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6285C" w14:textId="77777777" w:rsidR="00AA3D2B" w:rsidRPr="0077321F" w:rsidRDefault="00AA3D2B" w:rsidP="00AA3D2B">
      <w:pPr>
        <w:pStyle w:val="Heading2"/>
        <w:shd w:val="clear" w:color="auto" w:fill="FFFFFF"/>
        <w:spacing w:before="0" w:beforeAutospacing="0" w:after="0" w:afterAutospacing="0"/>
        <w:rPr>
          <w:rFonts w:ascii="inherit" w:hAnsi="inherit" w:cs="Segoe UI"/>
          <w:bCs w:val="0"/>
          <w:color w:val="1A1816"/>
          <w:sz w:val="50"/>
          <w:szCs w:val="50"/>
        </w:rPr>
      </w:pPr>
      <w:r w:rsidRPr="0077321F">
        <w:rPr>
          <w:rFonts w:ascii="inherit" w:hAnsi="inherit" w:cs="Segoe UI"/>
          <w:bCs w:val="0"/>
          <w:color w:val="1A1816"/>
          <w:sz w:val="50"/>
          <w:szCs w:val="50"/>
        </w:rPr>
        <w:t>SQL Statements Relevant to Oracle Data Guard</w:t>
      </w:r>
    </w:p>
    <w:p w14:paraId="07C75D64" w14:textId="77777777" w:rsidR="00AA3D2B" w:rsidRPr="00C86251" w:rsidRDefault="00AA3D2B" w:rsidP="00B54D21">
      <w:pPr>
        <w:pStyle w:val="NormalWeb"/>
        <w:shd w:val="clear" w:color="auto" w:fill="FFFFFF"/>
        <w:spacing w:before="210" w:beforeAutospacing="0" w:after="210" w:afterAutospacing="0"/>
        <w:jc w:val="both"/>
        <w:rPr>
          <w:rFonts w:ascii="Cambria Math" w:hAnsi="Cambria Math" w:cs="Segoe UI"/>
          <w:color w:val="1A1816"/>
        </w:rPr>
      </w:pPr>
      <w:r w:rsidRPr="00C86251">
        <w:rPr>
          <w:rFonts w:ascii="Cambria Math" w:hAnsi="Cambria Math" w:cs="Segoe UI"/>
          <w:color w:val="1A1816"/>
        </w:rPr>
        <w:t>There are many SQL and SQL*Plus statements that are useful for performing operations on standby databases in an Oracle Data Guard environment.</w:t>
      </w:r>
    </w:p>
    <w:p w14:paraId="0656847F" w14:textId="77777777" w:rsidR="00AA3D2B" w:rsidRPr="00C86251" w:rsidRDefault="00AA3D2B" w:rsidP="00B54D21">
      <w:pPr>
        <w:pStyle w:val="NormalWeb"/>
        <w:shd w:val="clear" w:color="auto" w:fill="FFFFFF"/>
        <w:spacing w:before="210" w:beforeAutospacing="0" w:after="210" w:afterAutospacing="0"/>
        <w:jc w:val="both"/>
        <w:rPr>
          <w:rFonts w:ascii="Cambria Math" w:hAnsi="Cambria Math" w:cs="Segoe UI"/>
          <w:color w:val="1A1816"/>
        </w:rPr>
      </w:pPr>
      <w:r w:rsidRPr="00C86251">
        <w:rPr>
          <w:rFonts w:ascii="Cambria Math" w:hAnsi="Cambria Math" w:cs="Segoe UI"/>
          <w:color w:val="1A1816"/>
        </w:rPr>
        <w:t>See the following topics:</w:t>
      </w:r>
    </w:p>
    <w:p w14:paraId="6452699A" w14:textId="77777777" w:rsidR="00AA3D2B" w:rsidRPr="00BA7815" w:rsidRDefault="00AA3D2B" w:rsidP="001E2D31">
      <w:pPr>
        <w:pStyle w:val="HTMLPreformatted"/>
        <w:shd w:val="clear" w:color="auto" w:fill="FFFFFF"/>
        <w:spacing w:line="300" w:lineRule="atLeast"/>
        <w:ind w:left="426"/>
        <w:rPr>
          <w:rFonts w:ascii="Cascadia Code" w:hAnsi="Cascadia Code" w:cs="Cascadia Code"/>
          <w:color w:val="1A1816"/>
          <w:sz w:val="22"/>
          <w:szCs w:val="28"/>
        </w:rPr>
      </w:pPr>
      <w:r w:rsidRPr="00BA7815">
        <w:rPr>
          <w:rFonts w:ascii="Cascadia Code" w:hAnsi="Cascadia Code" w:cs="Cascadia Code"/>
          <w:color w:val="1A1816"/>
          <w:sz w:val="22"/>
          <w:szCs w:val="28"/>
        </w:rPr>
        <w:t>•</w:t>
      </w:r>
      <w:r w:rsidRPr="00BA7815">
        <w:rPr>
          <w:rFonts w:ascii="Cascadia Code" w:hAnsi="Cascadia Code" w:cs="Cascadia Code"/>
          <w:color w:val="1A1816"/>
          <w:sz w:val="22"/>
          <w:szCs w:val="28"/>
        </w:rPr>
        <w:tab/>
        <w:t>ALTER DATABASE Statements</w:t>
      </w:r>
    </w:p>
    <w:p w14:paraId="48AA13E8" w14:textId="77777777" w:rsidR="00AA3D2B" w:rsidRPr="00BA7815" w:rsidRDefault="00AA3D2B" w:rsidP="001E2D31">
      <w:pPr>
        <w:pStyle w:val="HTMLPreformatted"/>
        <w:shd w:val="clear" w:color="auto" w:fill="FFFFFF"/>
        <w:spacing w:line="300" w:lineRule="atLeast"/>
        <w:ind w:left="426"/>
        <w:rPr>
          <w:rFonts w:ascii="Cascadia Code" w:hAnsi="Cascadia Code" w:cs="Cascadia Code"/>
          <w:color w:val="1A1816"/>
          <w:sz w:val="22"/>
          <w:szCs w:val="28"/>
        </w:rPr>
      </w:pPr>
      <w:r w:rsidRPr="00BA7815">
        <w:rPr>
          <w:rFonts w:ascii="Cascadia Code" w:hAnsi="Cascadia Code" w:cs="Cascadia Code"/>
          <w:color w:val="1A1816"/>
          <w:sz w:val="22"/>
          <w:szCs w:val="28"/>
        </w:rPr>
        <w:t>•</w:t>
      </w:r>
      <w:r w:rsidRPr="00BA7815">
        <w:rPr>
          <w:rFonts w:ascii="Cascadia Code" w:hAnsi="Cascadia Code" w:cs="Cascadia Code"/>
          <w:color w:val="1A1816"/>
          <w:sz w:val="22"/>
          <w:szCs w:val="28"/>
        </w:rPr>
        <w:tab/>
        <w:t>ALTER SESSION Statements</w:t>
      </w:r>
    </w:p>
    <w:p w14:paraId="724B0E70" w14:textId="3FCA98C0" w:rsidR="00AA3D2B" w:rsidRPr="00BA7815" w:rsidRDefault="00AA3D2B" w:rsidP="001E2D31">
      <w:pPr>
        <w:pStyle w:val="HTMLPreformatted"/>
        <w:shd w:val="clear" w:color="auto" w:fill="FFFFFF"/>
        <w:spacing w:line="300" w:lineRule="atLeast"/>
        <w:ind w:left="426"/>
        <w:rPr>
          <w:rFonts w:ascii="Cascadia Code" w:hAnsi="Cascadia Code" w:cs="Cascadia Code"/>
          <w:color w:val="1A1816"/>
          <w:sz w:val="22"/>
          <w:szCs w:val="28"/>
        </w:rPr>
      </w:pPr>
      <w:r w:rsidRPr="00BA7815">
        <w:rPr>
          <w:rFonts w:ascii="Cascadia Code" w:hAnsi="Cascadia Code" w:cs="Cascadia Code"/>
          <w:color w:val="1A1816"/>
          <w:sz w:val="22"/>
          <w:szCs w:val="28"/>
        </w:rPr>
        <w:t>•</w:t>
      </w:r>
      <w:r w:rsidRPr="00BA7815">
        <w:rPr>
          <w:rFonts w:ascii="Cascadia Code" w:hAnsi="Cascadia Code" w:cs="Cascadia Code"/>
          <w:color w:val="1A1816"/>
          <w:sz w:val="22"/>
          <w:szCs w:val="28"/>
        </w:rPr>
        <w:tab/>
        <w:t>ALTER SYSTEM Statements</w:t>
      </w:r>
    </w:p>
    <w:p w14:paraId="4475E496" w14:textId="77777777" w:rsidR="00AA3D2B" w:rsidRPr="00C86251" w:rsidRDefault="00AA3D2B" w:rsidP="00AA3D2B">
      <w:pPr>
        <w:pStyle w:val="Heading3"/>
        <w:shd w:val="clear" w:color="auto" w:fill="FFFFFF"/>
        <w:spacing w:before="300" w:after="150"/>
        <w:rPr>
          <w:rFonts w:ascii="inherit" w:hAnsi="inherit" w:cs="Segoe UI"/>
          <w:color w:val="1A1816"/>
          <w:sz w:val="36"/>
          <w:szCs w:val="36"/>
        </w:rPr>
      </w:pPr>
      <w:r w:rsidRPr="00C86251">
        <w:rPr>
          <w:rFonts w:ascii="inherit" w:hAnsi="inherit" w:cs="Segoe UI"/>
          <w:bCs/>
          <w:color w:val="1A1816"/>
          <w:sz w:val="36"/>
          <w:szCs w:val="36"/>
        </w:rPr>
        <w:t>ALTER DATABASE Statements</w:t>
      </w:r>
    </w:p>
    <w:p w14:paraId="79CF18BE" w14:textId="77777777" w:rsidR="00AA3D2B" w:rsidRPr="00C86251" w:rsidRDefault="00AA3D2B" w:rsidP="00B54D21">
      <w:pPr>
        <w:pStyle w:val="NormalWeb"/>
        <w:shd w:val="clear" w:color="auto" w:fill="FFFFFF"/>
        <w:spacing w:before="0" w:beforeAutospacing="0" w:after="0" w:afterAutospacing="0"/>
        <w:jc w:val="both"/>
        <w:rPr>
          <w:rFonts w:ascii="Cambria Math" w:hAnsi="Cambria Math" w:cs="Segoe UI"/>
          <w:color w:val="1A1816"/>
        </w:rPr>
      </w:pPr>
      <w:r w:rsidRPr="00C86251">
        <w:rPr>
          <w:rFonts w:ascii="Cambria Math" w:hAnsi="Cambria Math" w:cs="Segoe UI"/>
          <w:color w:val="1A1816"/>
        </w:rPr>
        <w:t>This table describes </w:t>
      </w:r>
      <w:r w:rsidRPr="00C86251">
        <w:rPr>
          <w:rStyle w:val="HTMLCode"/>
          <w:rFonts w:ascii="Cambria Math" w:hAnsi="Cambria Math"/>
          <w:color w:val="1A1816"/>
        </w:rPr>
        <w:t>ALTER DATABASE</w:t>
      </w:r>
      <w:r w:rsidRPr="00C86251">
        <w:rPr>
          <w:rFonts w:ascii="Cambria Math" w:hAnsi="Cambria Math" w:cs="Segoe UI"/>
          <w:color w:val="1A1816"/>
        </w:rPr>
        <w:t> statements that are relevant to Oracle Data Guard.</w:t>
      </w:r>
    </w:p>
    <w:p w14:paraId="18F53174" w14:textId="471AE0BE" w:rsidR="00AA3D2B" w:rsidRPr="00C86251" w:rsidRDefault="00AA3D2B" w:rsidP="00B54D21">
      <w:pPr>
        <w:pStyle w:val="titleintable"/>
        <w:shd w:val="clear" w:color="auto" w:fill="FFFFFF"/>
        <w:spacing w:before="210" w:beforeAutospacing="0" w:after="210" w:afterAutospacing="0"/>
        <w:jc w:val="both"/>
        <w:rPr>
          <w:rFonts w:ascii="Cambria Math" w:hAnsi="Cambria Math" w:cs="Segoe UI"/>
          <w:color w:val="1A1816"/>
        </w:rPr>
      </w:pPr>
      <w:r w:rsidRPr="00C86251">
        <w:rPr>
          <w:rFonts w:ascii="Cambria Math" w:hAnsi="Cambria Math" w:cs="Segoe UI"/>
          <w:color w:val="1A1816"/>
        </w:rPr>
        <w:t>Table-1: ALTER DATABASE Statements Used in Data Guard Environments</w:t>
      </w:r>
    </w:p>
    <w:tbl>
      <w:tblPr>
        <w:tblW w:w="5000" w:type="pct"/>
        <w:tblBorders>
          <w:top w:val="single" w:sz="12" w:space="0" w:color="ECEAE5"/>
          <w:left w:val="single" w:sz="12" w:space="0" w:color="ECEAE5"/>
          <w:bottom w:val="single" w:sz="12" w:space="0" w:color="ECEAE5"/>
          <w:right w:val="single" w:sz="12" w:space="0" w:color="ECEAE5"/>
        </w:tblBorders>
        <w:tblLayout w:type="fixed"/>
        <w:tblCellMar>
          <w:left w:w="0" w:type="dxa"/>
          <w:right w:w="0" w:type="dxa"/>
        </w:tblCellMar>
        <w:tblLook w:val="04A0" w:firstRow="1" w:lastRow="0" w:firstColumn="1" w:lastColumn="0" w:noHBand="0" w:noVBand="1"/>
        <w:tblCaption w:val="ALTER DATABASE Statements Used in Data Guard Environments"/>
        <w:tblDescription w:val="This 2 column table lists the ALTER DATABASE statements and describes how each one is applicable to the Data Guard environment."/>
      </w:tblPr>
      <w:tblGrid>
        <w:gridCol w:w="4237"/>
        <w:gridCol w:w="4759"/>
      </w:tblGrid>
      <w:tr w:rsidR="00AA3D2B" w14:paraId="12AC4620" w14:textId="77777777" w:rsidTr="00C86251">
        <w:trPr>
          <w:trHeight w:val="570"/>
          <w:tblHeader/>
        </w:trPr>
        <w:tc>
          <w:tcPr>
            <w:tcW w:w="2355"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176EF82" w14:textId="77777777" w:rsidR="00AA3D2B" w:rsidRDefault="00AA3D2B" w:rsidP="00455316">
            <w:pPr>
              <w:spacing w:line="240" w:lineRule="atLeast"/>
              <w:rPr>
                <w:rFonts w:ascii="Times New Roman" w:hAnsi="Times New Roman" w:cs="Times New Roman"/>
                <w:b/>
                <w:bCs/>
                <w:color w:val="1A1816"/>
                <w:sz w:val="21"/>
                <w:szCs w:val="21"/>
              </w:rPr>
            </w:pPr>
            <w:r>
              <w:rPr>
                <w:b/>
                <w:bCs/>
                <w:color w:val="1A1816"/>
                <w:sz w:val="21"/>
                <w:szCs w:val="21"/>
              </w:rPr>
              <w:t>ALTER DATABASE Statement</w:t>
            </w:r>
          </w:p>
        </w:tc>
        <w:tc>
          <w:tcPr>
            <w:tcW w:w="2645"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ACF02D4" w14:textId="77777777" w:rsidR="00AA3D2B" w:rsidRDefault="00AA3D2B" w:rsidP="00455316">
            <w:pPr>
              <w:spacing w:line="240" w:lineRule="atLeast"/>
              <w:rPr>
                <w:b/>
                <w:bCs/>
                <w:color w:val="1A1816"/>
                <w:sz w:val="21"/>
                <w:szCs w:val="21"/>
              </w:rPr>
            </w:pPr>
            <w:r>
              <w:rPr>
                <w:b/>
                <w:bCs/>
                <w:color w:val="1A1816"/>
                <w:sz w:val="21"/>
                <w:szCs w:val="21"/>
              </w:rPr>
              <w:t>Description</w:t>
            </w:r>
          </w:p>
        </w:tc>
      </w:tr>
      <w:tr w:rsidR="00AA3D2B" w14:paraId="05A94F3A"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60AFB8F"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ACTIVATE [PHYSICAL|LOGICAL] STANDBY DATABASE FINISH APPLY]</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E619729"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Performs a failover. The standby database must be mounted before it can be activated with this statement.</w:t>
            </w:r>
          </w:p>
          <w:p w14:paraId="20F0BD43"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Style w:val="bold"/>
                <w:rFonts w:ascii="Cambria Math" w:hAnsi="Cambria Math"/>
                <w:b/>
                <w:bCs/>
                <w:color w:val="1A1816"/>
                <w:sz w:val="21"/>
                <w:szCs w:val="21"/>
              </w:rPr>
              <w:t>Note:</w:t>
            </w:r>
            <w:r w:rsidRPr="00C86251">
              <w:rPr>
                <w:rFonts w:ascii="Cambria Math" w:hAnsi="Cambria Math"/>
                <w:color w:val="1A1816"/>
                <w:sz w:val="21"/>
                <w:szCs w:val="21"/>
              </w:rPr>
              <w:t> Do not use the </w:t>
            </w:r>
            <w:r w:rsidRPr="00C86251">
              <w:rPr>
                <w:rStyle w:val="HTMLCode"/>
                <w:rFonts w:ascii="Cambria Math" w:hAnsi="Cambria Math"/>
                <w:color w:val="1A1816"/>
              </w:rPr>
              <w:t>ALTER DATABASE ACTIVATE STANDBY DATABASE</w:t>
            </w:r>
            <w:r w:rsidRPr="00C86251">
              <w:rPr>
                <w:rFonts w:ascii="Cambria Math" w:hAnsi="Cambria Math"/>
                <w:color w:val="1A1816"/>
                <w:sz w:val="21"/>
                <w:szCs w:val="21"/>
              </w:rPr>
              <w:t> statement to failover because it causes data loss. Instead, use the following best practices:</w:t>
            </w:r>
          </w:p>
          <w:p w14:paraId="4E99841D" w14:textId="77777777" w:rsidR="00AA3D2B" w:rsidRPr="00C86251" w:rsidRDefault="00AA3D2B" w:rsidP="00455316">
            <w:pPr>
              <w:pStyle w:val="NormalWeb"/>
              <w:numPr>
                <w:ilvl w:val="0"/>
                <w:numId w:val="2"/>
              </w:numPr>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For physical standby databases, use the </w:t>
            </w:r>
            <w:r w:rsidRPr="00C86251">
              <w:rPr>
                <w:rStyle w:val="HTMLCode"/>
                <w:rFonts w:ascii="Cambria Math" w:hAnsi="Cambria Math"/>
                <w:color w:val="1A1816"/>
              </w:rPr>
              <w:t>ALTER DATABASE RECOVER MANAGED STANDBY DATABASE</w:t>
            </w:r>
            <w:r w:rsidRPr="00C86251">
              <w:rPr>
                <w:rFonts w:ascii="Cambria Math" w:hAnsi="Cambria Math"/>
                <w:color w:val="1A1816"/>
                <w:sz w:val="21"/>
                <w:szCs w:val="21"/>
              </w:rPr>
              <w:t> statement with the </w:t>
            </w:r>
            <w:r w:rsidRPr="00C86251">
              <w:rPr>
                <w:rStyle w:val="HTMLCode"/>
                <w:rFonts w:ascii="Cambria Math" w:hAnsi="Cambria Math"/>
                <w:color w:val="1A1816"/>
              </w:rPr>
              <w:t>FINISH</w:t>
            </w:r>
            <w:r w:rsidRPr="00C86251">
              <w:rPr>
                <w:rFonts w:ascii="Cambria Math" w:hAnsi="Cambria Math"/>
                <w:color w:val="1A1816"/>
                <w:sz w:val="21"/>
                <w:szCs w:val="21"/>
              </w:rPr>
              <w:t> keyword to perform the role transition as quickly as possible with little or no data loss and without rendering other standby databases unusable.</w:t>
            </w:r>
          </w:p>
          <w:p w14:paraId="726E1F07" w14:textId="77777777" w:rsidR="00AA3D2B" w:rsidRPr="00C86251" w:rsidRDefault="00AA3D2B" w:rsidP="00455316">
            <w:pPr>
              <w:pStyle w:val="NormalWeb"/>
              <w:numPr>
                <w:ilvl w:val="0"/>
                <w:numId w:val="2"/>
              </w:numPr>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For logical standby databases, use the </w:t>
            </w:r>
            <w:r w:rsidRPr="00C86251">
              <w:rPr>
                <w:rStyle w:val="HTMLCode"/>
                <w:rFonts w:ascii="Cambria Math" w:hAnsi="Cambria Math"/>
                <w:color w:val="1A1816"/>
              </w:rPr>
              <w:t>ALTER DATABASE PREPARE TO SWITCHOVER</w:t>
            </w:r>
            <w:r w:rsidRPr="00C86251">
              <w:rPr>
                <w:rFonts w:ascii="Cambria Math" w:hAnsi="Cambria Math"/>
                <w:color w:val="1A1816"/>
                <w:sz w:val="21"/>
                <w:szCs w:val="21"/>
              </w:rPr>
              <w:t> and </w:t>
            </w:r>
            <w:r w:rsidRPr="00C86251">
              <w:rPr>
                <w:rStyle w:val="HTMLCode"/>
                <w:rFonts w:ascii="Cambria Math" w:hAnsi="Cambria Math"/>
                <w:color w:val="1A1816"/>
              </w:rPr>
              <w:t>ALTER DATABASE COMMIT TO SWITCHOVER</w:t>
            </w:r>
            <w:r w:rsidRPr="00C86251">
              <w:rPr>
                <w:rFonts w:ascii="Cambria Math" w:hAnsi="Cambria Math"/>
                <w:color w:val="1A1816"/>
                <w:sz w:val="21"/>
                <w:szCs w:val="21"/>
              </w:rPr>
              <w:t> statements.</w:t>
            </w:r>
          </w:p>
        </w:tc>
      </w:tr>
      <w:tr w:rsidR="00AA3D2B" w14:paraId="6F9E5F1F"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B5104F7"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ADD</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[STANDBY</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LOGFILE [THREAD </w:t>
            </w:r>
            <w:r w:rsidRPr="00C86251">
              <w:rPr>
                <w:rStyle w:val="variable"/>
                <w:rFonts w:ascii="Cascadia Code" w:hAnsi="Cascadia Code" w:cs="Cascadia Code"/>
                <w:i/>
                <w:iCs/>
                <w:color w:val="1A1816"/>
                <w:sz w:val="18"/>
                <w:szCs w:val="21"/>
              </w:rPr>
              <w:t>integer</w:t>
            </w:r>
            <w:r w:rsidRPr="00C86251">
              <w:rPr>
                <w:rStyle w:val="HTMLCode"/>
                <w:rFonts w:ascii="Cascadia Code" w:hAnsi="Cascadia Code" w:cs="Cascadia Code"/>
                <w:color w:val="1A1816"/>
                <w:sz w:val="18"/>
              </w:rPr>
              <w:t>] [GROUP </w:t>
            </w:r>
            <w:r w:rsidRPr="00C86251">
              <w:rPr>
                <w:rStyle w:val="variable"/>
                <w:rFonts w:ascii="Cascadia Code" w:hAnsi="Cascadia Code" w:cs="Cascadia Code"/>
                <w:i/>
                <w:iCs/>
                <w:color w:val="1A1816"/>
                <w:sz w:val="18"/>
                <w:szCs w:val="21"/>
              </w:rPr>
              <w:t>integer</w:t>
            </w:r>
            <w:r w:rsidRPr="00C86251">
              <w:rPr>
                <w:rStyle w:val="HTMLCode"/>
                <w:rFonts w:ascii="Cascadia Code" w:hAnsi="Cascadia Code" w:cs="Cascadia Code"/>
                <w:color w:val="1A1816"/>
                <w:sz w:val="18"/>
              </w:rPr>
              <w:t>] </w:t>
            </w:r>
            <w:proofErr w:type="spellStart"/>
            <w:r w:rsidRPr="00C86251">
              <w:rPr>
                <w:rStyle w:val="HTMLCode"/>
                <w:rFonts w:ascii="Cascadia Code" w:hAnsi="Cascadia Code" w:cs="Cascadia Code"/>
                <w:i/>
                <w:iCs/>
                <w:color w:val="1A1816"/>
                <w:sz w:val="18"/>
              </w:rPr>
              <w:t>filespec</w:t>
            </w:r>
            <w:proofErr w:type="spellEnd"/>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01FD0E9" w14:textId="6494D3F3" w:rsidR="00AA3D2B" w:rsidRPr="00C86251" w:rsidRDefault="00AA3D2B" w:rsidP="00AA3D2B">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Adds one or more online redo log file groups or standby redo log file groups to the specified thread, making the log files available to the instance to which the thread is assigned.</w:t>
            </w:r>
          </w:p>
        </w:tc>
      </w:tr>
      <w:tr w:rsidR="00AA3D2B" w14:paraId="7CCE3ED0"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9B4185B"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ADD [STANDBY</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LOGFILE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MEMBER</w:t>
            </w:r>
            <w:r w:rsidRPr="00C86251">
              <w:rPr>
                <w:rFonts w:ascii="Cascadia Code" w:hAnsi="Cascadia Code" w:cs="Cascadia Code"/>
                <w:color w:val="1A1816"/>
                <w:sz w:val="18"/>
                <w:szCs w:val="21"/>
              </w:rPr>
              <w:t> '</w:t>
            </w:r>
            <w:r w:rsidRPr="00C86251">
              <w:rPr>
                <w:rStyle w:val="variable"/>
                <w:rFonts w:ascii="Cascadia Code" w:hAnsi="Cascadia Code" w:cs="Cascadia Code"/>
                <w:i/>
                <w:iCs/>
                <w:color w:val="1A1816"/>
                <w:sz w:val="18"/>
                <w:szCs w:val="21"/>
              </w:rPr>
              <w:t>filename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[REUSE]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TO</w:t>
            </w:r>
            <w:r w:rsidRPr="00C86251">
              <w:rPr>
                <w:rFonts w:ascii="Cascadia Code" w:hAnsi="Cascadia Code" w:cs="Cascadia Code"/>
                <w:color w:val="1A1816"/>
                <w:sz w:val="18"/>
                <w:szCs w:val="21"/>
              </w:rPr>
              <w:t> </w:t>
            </w:r>
            <w:r w:rsidRPr="00C86251">
              <w:rPr>
                <w:rStyle w:val="variable"/>
                <w:rFonts w:ascii="Cascadia Code" w:hAnsi="Cascadia Code" w:cs="Cascadia Code"/>
                <w:i/>
                <w:iCs/>
                <w:color w:val="1A1816"/>
                <w:sz w:val="18"/>
                <w:szCs w:val="21"/>
              </w:rPr>
              <w:t>logfile-descriptor</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D172AB4"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Adds new members to existing online redo log file groups or standby redo log file groups.</w:t>
            </w:r>
          </w:p>
        </w:tc>
      </w:tr>
      <w:tr w:rsidR="00AA3D2B" w14:paraId="0F9054F5"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F4CA27C"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lastRenderedPageBreak/>
              <w:t>[ADD</w:t>
            </w:r>
            <w:r w:rsidRPr="00C86251">
              <w:rPr>
                <w:rFonts w:ascii="Cascadia Code" w:hAnsi="Cascadia Code" w:cs="Cascadia Code"/>
                <w:color w:val="1A1816"/>
                <w:sz w:val="18"/>
                <w:szCs w:val="21"/>
              </w:rPr>
              <w:t>|</w:t>
            </w:r>
            <w:r w:rsidRPr="00C86251">
              <w:rPr>
                <w:rStyle w:val="HTMLCode"/>
                <w:rFonts w:ascii="Cascadia Code" w:hAnsi="Cascadia Code" w:cs="Cascadia Code"/>
                <w:color w:val="1A1816"/>
                <w:sz w:val="18"/>
              </w:rPr>
              <w:t>DROP</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SUPPLEMENTAL</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LOG</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DATA {PRIMARY KEY|UNIQUE INDEX}</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COLUMNS</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A021856"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logical standby databases only.</w:t>
            </w:r>
          </w:p>
          <w:p w14:paraId="0D6C51F1"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Use it to enable full supplemental logging before you create a logical standby database. This is necessary because supplemental logging is the source of change to a logical standby database. To implement full supplemental logging, you must specify either the </w:t>
            </w:r>
            <w:r w:rsidRPr="00C86251">
              <w:rPr>
                <w:rStyle w:val="HTMLCode"/>
                <w:rFonts w:ascii="Cambria Math" w:hAnsi="Cambria Math"/>
                <w:color w:val="1A1816"/>
              </w:rPr>
              <w:t>PRIMARY KEY COLUMNS</w:t>
            </w:r>
            <w:r w:rsidRPr="00C86251">
              <w:rPr>
                <w:rFonts w:ascii="Cambria Math" w:hAnsi="Cambria Math"/>
                <w:color w:val="1A1816"/>
                <w:sz w:val="21"/>
                <w:szCs w:val="21"/>
              </w:rPr>
              <w:t> or the </w:t>
            </w:r>
            <w:r w:rsidRPr="00C86251">
              <w:rPr>
                <w:rStyle w:val="HTMLCode"/>
                <w:rFonts w:ascii="Cambria Math" w:hAnsi="Cambria Math"/>
                <w:color w:val="1A1816"/>
              </w:rPr>
              <w:t>UNIQUE INDEX COLUMNS</w:t>
            </w:r>
            <w:r w:rsidRPr="00C86251">
              <w:rPr>
                <w:rFonts w:ascii="Cambria Math" w:hAnsi="Cambria Math"/>
                <w:color w:val="1A1816"/>
                <w:sz w:val="21"/>
                <w:szCs w:val="21"/>
              </w:rPr>
              <w:t> keyword on this statement.</w:t>
            </w:r>
          </w:p>
        </w:tc>
      </w:tr>
      <w:tr w:rsidR="00AA3D2B" w14:paraId="74915CF6"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F17FCA4"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COMMIT TO SWITCHOVER</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643FDEA"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Performs a switchover to:</w:t>
            </w:r>
          </w:p>
          <w:p w14:paraId="3970C7C9" w14:textId="77777777" w:rsidR="00AA3D2B" w:rsidRPr="00C86251" w:rsidRDefault="00AA3D2B" w:rsidP="00455316">
            <w:pPr>
              <w:pStyle w:val="NormalWeb"/>
              <w:numPr>
                <w:ilvl w:val="0"/>
                <w:numId w:val="3"/>
              </w:numPr>
              <w:spacing w:before="0" w:beforeAutospacing="0" w:after="120" w:afterAutospacing="0"/>
              <w:rPr>
                <w:rFonts w:ascii="Cambria Math" w:hAnsi="Cambria Math"/>
                <w:color w:val="1A1816"/>
                <w:sz w:val="21"/>
                <w:szCs w:val="21"/>
              </w:rPr>
            </w:pPr>
            <w:r w:rsidRPr="00C86251">
              <w:rPr>
                <w:rFonts w:ascii="Cambria Math" w:hAnsi="Cambria Math"/>
                <w:color w:val="1A1816"/>
                <w:sz w:val="21"/>
                <w:szCs w:val="21"/>
              </w:rPr>
              <w:t>Change the current primary database to the standby database role</w:t>
            </w:r>
          </w:p>
          <w:p w14:paraId="36AD3254" w14:textId="77777777" w:rsidR="00AA3D2B" w:rsidRPr="00C86251" w:rsidRDefault="00AA3D2B" w:rsidP="00455316">
            <w:pPr>
              <w:pStyle w:val="NormalWeb"/>
              <w:numPr>
                <w:ilvl w:val="0"/>
                <w:numId w:val="3"/>
              </w:numPr>
              <w:spacing w:before="0" w:beforeAutospacing="0" w:after="120" w:afterAutospacing="0"/>
              <w:rPr>
                <w:rFonts w:ascii="Cambria Math" w:hAnsi="Cambria Math"/>
                <w:color w:val="1A1816"/>
                <w:sz w:val="21"/>
                <w:szCs w:val="21"/>
              </w:rPr>
            </w:pPr>
            <w:r w:rsidRPr="00C86251">
              <w:rPr>
                <w:rFonts w:ascii="Cambria Math" w:hAnsi="Cambria Math"/>
                <w:color w:val="1A1816"/>
                <w:sz w:val="21"/>
                <w:szCs w:val="21"/>
              </w:rPr>
              <w:t>Change one standby database to the primary database role.</w:t>
            </w:r>
          </w:p>
          <w:p w14:paraId="2D707EDC"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When switching over to a physical standby database, as of Oracle Database 12</w:t>
            </w:r>
            <w:r w:rsidRPr="00C86251">
              <w:rPr>
                <w:rStyle w:val="italic"/>
                <w:rFonts w:ascii="Cambria Math" w:hAnsi="Cambria Math"/>
                <w:i/>
                <w:iCs/>
                <w:color w:val="1A1816"/>
                <w:sz w:val="21"/>
                <w:szCs w:val="21"/>
              </w:rPr>
              <w:t>c</w:t>
            </w:r>
            <w:r w:rsidRPr="00C86251">
              <w:rPr>
                <w:rFonts w:ascii="Cambria Math" w:hAnsi="Cambria Math"/>
                <w:color w:val="1A1816"/>
                <w:sz w:val="21"/>
                <w:szCs w:val="21"/>
              </w:rPr>
              <w:t> Release 1 (12.1), the </w:t>
            </w:r>
            <w:r w:rsidRPr="00C86251">
              <w:rPr>
                <w:rStyle w:val="HTMLCode"/>
                <w:rFonts w:ascii="Cambria Math" w:hAnsi="Cambria Math"/>
                <w:color w:val="1A1816"/>
              </w:rPr>
              <w:t>COMMIT TO SWITCHOVER</w:t>
            </w:r>
            <w:r w:rsidRPr="00C86251">
              <w:rPr>
                <w:rFonts w:ascii="Cambria Math" w:hAnsi="Cambria Math"/>
                <w:color w:val="1A1816"/>
                <w:sz w:val="21"/>
                <w:szCs w:val="21"/>
              </w:rPr>
              <w:t> statement has been replaced with the </w:t>
            </w:r>
            <w:r w:rsidRPr="00C86251">
              <w:rPr>
                <w:rStyle w:val="HTMLCode"/>
                <w:rFonts w:ascii="Cambria Math" w:hAnsi="Cambria Math"/>
                <w:color w:val="1A1816"/>
              </w:rPr>
              <w:t>SWITCHOVER TO</w:t>
            </w:r>
            <w:r w:rsidRPr="00C86251">
              <w:rPr>
                <w:rFonts w:ascii="Cambria Math" w:hAnsi="Cambria Math"/>
                <w:color w:val="1A1816"/>
                <w:sz w:val="21"/>
                <w:szCs w:val="21"/>
              </w:rPr>
              <w:t> statement. The </w:t>
            </w:r>
            <w:r w:rsidRPr="00C86251">
              <w:rPr>
                <w:rStyle w:val="HTMLCode"/>
                <w:rFonts w:ascii="Cambria Math" w:hAnsi="Cambria Math"/>
                <w:color w:val="1A1816"/>
              </w:rPr>
              <w:t>COMMIT TO SWITCHOVER</w:t>
            </w:r>
            <w:r w:rsidRPr="00C86251">
              <w:rPr>
                <w:rFonts w:ascii="Cambria Math" w:hAnsi="Cambria Math"/>
                <w:color w:val="1A1816"/>
                <w:sz w:val="21"/>
                <w:szCs w:val="21"/>
              </w:rPr>
              <w:t> statement is still supported, but Oracle recommends that you use the new </w:t>
            </w:r>
            <w:r w:rsidRPr="00C86251">
              <w:rPr>
                <w:rStyle w:val="HTMLCode"/>
                <w:rFonts w:ascii="Cambria Math" w:hAnsi="Cambria Math"/>
                <w:color w:val="1A1816"/>
              </w:rPr>
              <w:t>SWITCHOVER TO</w:t>
            </w:r>
            <w:r w:rsidRPr="00C86251">
              <w:rPr>
                <w:rFonts w:ascii="Cambria Math" w:hAnsi="Cambria Math"/>
                <w:color w:val="1A1816"/>
                <w:sz w:val="21"/>
                <w:szCs w:val="21"/>
              </w:rPr>
              <w:t> statement.</w:t>
            </w:r>
          </w:p>
          <w:p w14:paraId="79E690D8"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p w14:paraId="4FBF7631"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Style w:val="bold"/>
                <w:rFonts w:ascii="Cambria Math" w:hAnsi="Cambria Math"/>
                <w:b/>
                <w:bCs/>
                <w:color w:val="1A1816"/>
                <w:sz w:val="21"/>
                <w:szCs w:val="21"/>
              </w:rPr>
              <w:t>Note:</w:t>
            </w:r>
            <w:r w:rsidRPr="00C86251">
              <w:rPr>
                <w:rFonts w:ascii="Cambria Math" w:hAnsi="Cambria Math"/>
                <w:color w:val="1A1816"/>
                <w:sz w:val="21"/>
                <w:szCs w:val="21"/>
              </w:rPr>
              <w:t> On logical standby databases, you issue the </w:t>
            </w:r>
            <w:r w:rsidRPr="00C86251">
              <w:rPr>
                <w:rStyle w:val="HTMLCode"/>
                <w:rFonts w:ascii="Cambria Math" w:hAnsi="Cambria Math"/>
                <w:color w:val="1A1816"/>
              </w:rPr>
              <w:t>ALTER DATABASE PREPARE TO SWITCHOVER</w:t>
            </w:r>
            <w:r w:rsidRPr="00C86251">
              <w:rPr>
                <w:rFonts w:ascii="Cambria Math" w:hAnsi="Cambria Math"/>
                <w:color w:val="1A1816"/>
                <w:sz w:val="21"/>
                <w:szCs w:val="21"/>
              </w:rPr>
              <w:t> statement to prepare the database for the switchover before you issue the </w:t>
            </w:r>
            <w:r w:rsidRPr="00C86251">
              <w:rPr>
                <w:rStyle w:val="HTMLCode"/>
                <w:rFonts w:ascii="Cambria Math" w:hAnsi="Cambria Math"/>
                <w:color w:val="1A1816"/>
              </w:rPr>
              <w:t>ALTER DATABASE COMMIT TO SWITCHOVER</w:t>
            </w:r>
            <w:r w:rsidRPr="00C86251">
              <w:rPr>
                <w:rFonts w:ascii="Cambria Math" w:hAnsi="Cambria Math"/>
                <w:color w:val="1A1816"/>
                <w:sz w:val="21"/>
                <w:szCs w:val="21"/>
              </w:rPr>
              <w:t> statement.</w:t>
            </w:r>
          </w:p>
          <w:p w14:paraId="7F261F72" w14:textId="3C940172"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tc>
      </w:tr>
      <w:tr w:rsidR="00AA3D2B" w14:paraId="4A0CDC35"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7A82FA6"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CONVERT TO [[PHYSICAL|SNAPSHOT] STANDBY] DATABASE</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A38A488"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Converts a physical standby database into a snapshot standby database and vice versa.</w:t>
            </w:r>
          </w:p>
        </w:tc>
      </w:tr>
      <w:tr w:rsidR="00AA3D2B" w14:paraId="263D64F8"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A68BF2F"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CREATE [PHYSICAL|LOGICAL] STANDBY CONTROLFILE AS '</w:t>
            </w:r>
            <w:r w:rsidRPr="00C86251">
              <w:rPr>
                <w:rStyle w:val="variable"/>
                <w:rFonts w:ascii="Cascadia Code" w:hAnsi="Cascadia Code" w:cs="Cascadia Code"/>
                <w:i/>
                <w:iCs/>
                <w:color w:val="1A1816"/>
                <w:sz w:val="18"/>
                <w:szCs w:val="21"/>
              </w:rPr>
              <w:t>filename</w:t>
            </w:r>
            <w:r w:rsidRPr="00C86251">
              <w:rPr>
                <w:rStyle w:val="HTMLCode"/>
                <w:rFonts w:ascii="Cascadia Code" w:hAnsi="Cascadia Code" w:cs="Cascadia Code"/>
                <w:color w:val="1A1816"/>
                <w:sz w:val="18"/>
              </w:rPr>
              <w:t>' [REUSE]</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7B576C"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Creates a control file to be used to maintain a physical or a logical standby database. Issue this statement on the primary database.</w:t>
            </w:r>
          </w:p>
          <w:p w14:paraId="49D5B2E9" w14:textId="1D4F9F9D"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tc>
      </w:tr>
      <w:tr w:rsidR="00AA3D2B" w14:paraId="73A48E11"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574D25"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DROP [STANDBY] LOGFILE </w:t>
            </w:r>
            <w:proofErr w:type="spellStart"/>
            <w:r w:rsidRPr="00C86251">
              <w:rPr>
                <w:rStyle w:val="variable"/>
                <w:rFonts w:ascii="Cascadia Code" w:hAnsi="Cascadia Code" w:cs="Cascadia Code"/>
                <w:i/>
                <w:iCs/>
                <w:color w:val="1A1816"/>
                <w:sz w:val="18"/>
                <w:szCs w:val="21"/>
              </w:rPr>
              <w:t>logfile_descriptor</w:t>
            </w:r>
            <w:proofErr w:type="spellEnd"/>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1097A45" w14:textId="466A49A4" w:rsidR="00AA3D2B" w:rsidRPr="00C86251" w:rsidRDefault="00AA3D2B" w:rsidP="00AA3D2B">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Drops all members of an online redo log file group or standby redo log file group.</w:t>
            </w:r>
          </w:p>
        </w:tc>
      </w:tr>
      <w:tr w:rsidR="00AA3D2B" w14:paraId="4F4E9837"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AEB1CB0"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DROP [STANDBY] LOGFILE MEMBER </w:t>
            </w:r>
            <w:r w:rsidRPr="00C86251">
              <w:rPr>
                <w:rStyle w:val="variable"/>
                <w:rFonts w:ascii="Cascadia Code" w:hAnsi="Cascadia Code" w:cs="Cascadia Code"/>
                <w:i/>
                <w:iCs/>
                <w:color w:val="1A1816"/>
                <w:sz w:val="18"/>
                <w:szCs w:val="21"/>
              </w:rPr>
              <w:t>'filename'</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8B83ED0"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Drops one or more online redo log file members or standby redo log file members.</w:t>
            </w:r>
          </w:p>
        </w:tc>
      </w:tr>
      <w:tr w:rsidR="00AA3D2B" w14:paraId="35F30B4B"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5324A21"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lastRenderedPageBreak/>
              <w:t>FAILOVER TO</w:t>
            </w:r>
            <w:r w:rsidRPr="00C86251">
              <w:rPr>
                <w:rFonts w:ascii="Cascadia Code" w:hAnsi="Cascadia Code" w:cs="Cascadia Code"/>
                <w:color w:val="1A1816"/>
                <w:sz w:val="18"/>
                <w:szCs w:val="21"/>
              </w:rPr>
              <w:t> </w:t>
            </w:r>
            <w:proofErr w:type="spellStart"/>
            <w:r w:rsidRPr="00C86251">
              <w:rPr>
                <w:rStyle w:val="HTMLCode"/>
                <w:rFonts w:ascii="Cascadia Code" w:hAnsi="Cascadia Code" w:cs="Cascadia Code"/>
                <w:i/>
                <w:iCs/>
                <w:color w:val="1A1816"/>
                <w:sz w:val="18"/>
              </w:rPr>
              <w:t>target_db_name</w:t>
            </w:r>
            <w:proofErr w:type="spellEnd"/>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55286CA"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physical standby databases only.</w:t>
            </w:r>
          </w:p>
          <w:p w14:paraId="0A09D312" w14:textId="77777777" w:rsidR="00AA3D2B" w:rsidRPr="00C86251" w:rsidRDefault="00AA3D2B" w:rsidP="00455316">
            <w:pPr>
              <w:pStyle w:val="NormalWeb"/>
              <w:spacing w:before="21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It initiates a failover to the specified host database.</w:t>
            </w:r>
          </w:p>
        </w:tc>
      </w:tr>
      <w:tr w:rsidR="00AA3D2B" w14:paraId="600B317A"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8050719"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[NO]FORCE LOGGING</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13B5048"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 xml:space="preserve">Controls whether or not the Oracle database logs all changes in the database except for changes to temporary tablespaces and temporary segments. </w:t>
            </w:r>
          </w:p>
          <w:p w14:paraId="2546FEB3"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p>
          <w:p w14:paraId="03EE3588" w14:textId="1B83AB15"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The </w:t>
            </w:r>
            <w:r w:rsidRPr="00C86251">
              <w:rPr>
                <w:rStyle w:val="HTMLCode"/>
                <w:rFonts w:ascii="Cambria Math" w:hAnsi="Cambria Math"/>
                <w:color w:val="1A1816"/>
              </w:rPr>
              <w:t>[NO]FORCE LOGGING</w:t>
            </w:r>
            <w:r w:rsidRPr="00C86251">
              <w:rPr>
                <w:rFonts w:ascii="Cambria Math" w:hAnsi="Cambria Math"/>
                <w:color w:val="1A1816"/>
                <w:sz w:val="21"/>
                <w:szCs w:val="21"/>
              </w:rPr>
              <w:t> clause is required to prevent inconsistent standby databases.</w:t>
            </w:r>
          </w:p>
          <w:p w14:paraId="1E4620C9"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p>
          <w:p w14:paraId="64886803" w14:textId="7697DFFB"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 xml:space="preserve">The primary database must at least be mounted (and it can also be open) when you issue this statement. </w:t>
            </w:r>
          </w:p>
        </w:tc>
      </w:tr>
      <w:tr w:rsidR="00AA3D2B" w14:paraId="2F7BF181"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875EEDD"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GUARD</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594A15" w14:textId="2FA5EA1A"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Controls user access to tables in a logical standby database. Possible values are </w:t>
            </w:r>
            <w:r w:rsidRPr="00C86251">
              <w:rPr>
                <w:rStyle w:val="HTMLCode"/>
                <w:rFonts w:ascii="Cambria Math" w:hAnsi="Cambria Math"/>
                <w:color w:val="1A1816"/>
              </w:rPr>
              <w:t>ALL</w:t>
            </w:r>
            <w:r w:rsidRPr="00C86251">
              <w:rPr>
                <w:rFonts w:ascii="Cambria Math" w:hAnsi="Cambria Math"/>
                <w:color w:val="1A1816"/>
                <w:sz w:val="21"/>
                <w:szCs w:val="21"/>
              </w:rPr>
              <w:t>, </w:t>
            </w:r>
            <w:r w:rsidRPr="00C86251">
              <w:rPr>
                <w:rStyle w:val="HTMLCode"/>
                <w:rFonts w:ascii="Cambria Math" w:hAnsi="Cambria Math"/>
                <w:color w:val="1A1816"/>
              </w:rPr>
              <w:t>STANDBY</w:t>
            </w:r>
            <w:r w:rsidRPr="00C86251">
              <w:rPr>
                <w:rFonts w:ascii="Cambria Math" w:hAnsi="Cambria Math"/>
                <w:color w:val="1A1816"/>
                <w:sz w:val="21"/>
                <w:szCs w:val="21"/>
              </w:rPr>
              <w:t>, and </w:t>
            </w:r>
            <w:r w:rsidRPr="00C86251">
              <w:rPr>
                <w:rStyle w:val="HTMLCode"/>
                <w:rFonts w:ascii="Cambria Math" w:hAnsi="Cambria Math"/>
                <w:color w:val="1A1816"/>
              </w:rPr>
              <w:t>NONE</w:t>
            </w:r>
            <w:r w:rsidRPr="00C86251">
              <w:rPr>
                <w:rFonts w:ascii="Cambria Math" w:hAnsi="Cambria Math"/>
                <w:color w:val="1A1816"/>
                <w:sz w:val="21"/>
                <w:szCs w:val="21"/>
              </w:rPr>
              <w:t xml:space="preserve">. </w:t>
            </w:r>
          </w:p>
        </w:tc>
      </w:tr>
      <w:tr w:rsidR="00AA3D2B" w14:paraId="43716E56"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0ECAE97"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MOUNT</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STANDBY DATABASE</w:t>
            </w:r>
            <w:r w:rsidRPr="00C86251">
              <w:rPr>
                <w:rFonts w:ascii="Cascadia Code" w:hAnsi="Cascadia Code" w:cs="Cascadia Code"/>
                <w:color w:val="1A1816"/>
                <w:sz w:val="18"/>
                <w:szCs w:val="21"/>
              </w:rPr>
              <w:t>]</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2F2B0B2"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Mounts a standby database, allowing the standby instance to receive redo data from the primary instance.</w:t>
            </w:r>
          </w:p>
        </w:tc>
      </w:tr>
      <w:tr w:rsidR="00AA3D2B" w14:paraId="1990E9A2"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1A2B2A1"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OPEN</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9ABBF15"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Opens a previously started and mounted database:</w:t>
            </w:r>
          </w:p>
          <w:p w14:paraId="1CCE2E05" w14:textId="77777777" w:rsidR="00AA3D2B" w:rsidRPr="00C86251" w:rsidRDefault="00AA3D2B" w:rsidP="00455316">
            <w:pPr>
              <w:pStyle w:val="NormalWeb"/>
              <w:numPr>
                <w:ilvl w:val="0"/>
                <w:numId w:val="4"/>
              </w:numPr>
              <w:spacing w:before="0" w:beforeAutospacing="0" w:after="120" w:afterAutospacing="0"/>
              <w:rPr>
                <w:rFonts w:ascii="Cambria Math" w:hAnsi="Cambria Math"/>
                <w:color w:val="1A1816"/>
                <w:sz w:val="21"/>
                <w:szCs w:val="21"/>
              </w:rPr>
            </w:pPr>
            <w:r w:rsidRPr="00C86251">
              <w:rPr>
                <w:rFonts w:ascii="Cambria Math" w:hAnsi="Cambria Math"/>
                <w:color w:val="1A1816"/>
                <w:sz w:val="21"/>
                <w:szCs w:val="21"/>
              </w:rPr>
              <w:t>Physical standby databases are opened in read-only mode, restricting users to read-only transactions and preventing the generating of redo data.</w:t>
            </w:r>
          </w:p>
          <w:p w14:paraId="2CC841CC" w14:textId="77777777" w:rsidR="00AA3D2B" w:rsidRPr="00C86251" w:rsidRDefault="00AA3D2B" w:rsidP="00455316">
            <w:pPr>
              <w:pStyle w:val="NormalWeb"/>
              <w:numPr>
                <w:ilvl w:val="0"/>
                <w:numId w:val="4"/>
              </w:numPr>
              <w:spacing w:before="0" w:beforeAutospacing="0" w:after="120" w:afterAutospacing="0"/>
              <w:rPr>
                <w:rFonts w:ascii="Cambria Math" w:hAnsi="Cambria Math"/>
                <w:color w:val="1A1816"/>
                <w:sz w:val="21"/>
                <w:szCs w:val="21"/>
              </w:rPr>
            </w:pPr>
            <w:r w:rsidRPr="00C86251">
              <w:rPr>
                <w:rFonts w:ascii="Cambria Math" w:hAnsi="Cambria Math"/>
                <w:color w:val="1A1816"/>
                <w:sz w:val="21"/>
                <w:szCs w:val="21"/>
              </w:rPr>
              <w:t>Logical standby database are opened in read/write mode.</w:t>
            </w:r>
          </w:p>
        </w:tc>
      </w:tr>
      <w:tr w:rsidR="00AA3D2B" w14:paraId="1C647314"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75F9A01"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PREPARE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TO</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SWITCHOVER</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9A4145E"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logical standby databases only.</w:t>
            </w:r>
          </w:p>
          <w:p w14:paraId="7D41C236"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 xml:space="preserve">It prepares the primary database and the logical standby database for a switchover by building the </w:t>
            </w:r>
            <w:proofErr w:type="spellStart"/>
            <w:r w:rsidRPr="00C86251">
              <w:rPr>
                <w:rFonts w:ascii="Cambria Math" w:hAnsi="Cambria Math"/>
                <w:color w:val="1A1816"/>
                <w:sz w:val="21"/>
                <w:szCs w:val="21"/>
              </w:rPr>
              <w:t>LogMiner</w:t>
            </w:r>
            <w:proofErr w:type="spellEnd"/>
            <w:r w:rsidRPr="00C86251">
              <w:rPr>
                <w:rFonts w:ascii="Cambria Math" w:hAnsi="Cambria Math"/>
                <w:color w:val="1A1816"/>
                <w:sz w:val="21"/>
                <w:szCs w:val="21"/>
              </w:rPr>
              <w:t xml:space="preserve"> dictionary </w:t>
            </w:r>
            <w:r w:rsidRPr="00C86251">
              <w:rPr>
                <w:rStyle w:val="italic"/>
                <w:rFonts w:ascii="Cambria Math" w:hAnsi="Cambria Math"/>
                <w:i/>
                <w:iCs/>
                <w:color w:val="1A1816"/>
                <w:sz w:val="21"/>
                <w:szCs w:val="21"/>
              </w:rPr>
              <w:t>before</w:t>
            </w:r>
            <w:r w:rsidRPr="00C86251">
              <w:rPr>
                <w:rFonts w:ascii="Cambria Math" w:hAnsi="Cambria Math"/>
                <w:color w:val="1A1816"/>
                <w:sz w:val="21"/>
                <w:szCs w:val="21"/>
              </w:rPr>
              <w:t xml:space="preserve"> the switchover takes place. </w:t>
            </w:r>
          </w:p>
          <w:p w14:paraId="328040A0"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p w14:paraId="06AE4B98" w14:textId="5EC479C4"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After the dictionary build has completed, issue the </w:t>
            </w:r>
            <w:r w:rsidRPr="00C86251">
              <w:rPr>
                <w:rStyle w:val="HTMLCode"/>
                <w:rFonts w:ascii="Cambria Math" w:hAnsi="Cambria Math"/>
                <w:color w:val="1A1816"/>
              </w:rPr>
              <w:t>ALTER DATABASE COMMIT TO SWITCHOVER</w:t>
            </w:r>
            <w:r w:rsidRPr="00C86251">
              <w:rPr>
                <w:rFonts w:ascii="Cambria Math" w:hAnsi="Cambria Math"/>
                <w:color w:val="1A1816"/>
                <w:sz w:val="21"/>
                <w:szCs w:val="21"/>
              </w:rPr>
              <w:t> statement to switch the roles of the primary and logical standby databases.</w:t>
            </w:r>
          </w:p>
          <w:p w14:paraId="6796B9D8" w14:textId="0B12AF74"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tc>
      </w:tr>
      <w:tr w:rsidR="00AA3D2B" w14:paraId="6E0D1C9B"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49F9769"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 xml:space="preserve">RECOVER MANAGED STANDBY DATABASE </w:t>
            </w:r>
            <w:proofErr w:type="gramStart"/>
            <w:r w:rsidRPr="00C86251">
              <w:rPr>
                <w:rStyle w:val="HTMLCode"/>
                <w:rFonts w:ascii="Cascadia Code" w:hAnsi="Cascadia Code" w:cs="Cascadia Code"/>
                <w:color w:val="1A1816"/>
                <w:sz w:val="18"/>
              </w:rPr>
              <w:t>[ {</w:t>
            </w:r>
            <w:proofErr w:type="gramEnd"/>
            <w:r w:rsidRPr="00C86251">
              <w:rPr>
                <w:rStyle w:val="HTMLCode"/>
                <w:rFonts w:ascii="Cascadia Code" w:hAnsi="Cascadia Code" w:cs="Cascadia Code"/>
                <w:color w:val="1A1816"/>
                <w:sz w:val="18"/>
              </w:rPr>
              <w:t xml:space="preserve"> DISCONNECT [FROM SESSION] | PARALLEL </w:t>
            </w:r>
            <w:r w:rsidRPr="00C86251">
              <w:rPr>
                <w:rStyle w:val="HTMLCode"/>
                <w:rFonts w:ascii="Cascadia Code" w:hAnsi="Cascadia Code" w:cs="Cascadia Code"/>
                <w:color w:val="1A1816"/>
                <w:sz w:val="18"/>
              </w:rPr>
              <w:lastRenderedPageBreak/>
              <w:t>n| NODELAY | UNTIL CHANGE integer }...]</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9A35C2" w14:textId="13CC52C0" w:rsidR="00AA3D2B" w:rsidRPr="00C86251" w:rsidRDefault="00AA3D2B" w:rsidP="00AA3D2B">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lastRenderedPageBreak/>
              <w:t xml:space="preserve">This statement starts and controls Redo Apply on physical standby databases. You can use </w:t>
            </w:r>
            <w:r w:rsidRPr="00C86251">
              <w:rPr>
                <w:rFonts w:ascii="Cambria Math" w:hAnsi="Cambria Math"/>
                <w:color w:val="1A1816"/>
                <w:sz w:val="21"/>
                <w:szCs w:val="21"/>
              </w:rPr>
              <w:lastRenderedPageBreak/>
              <w:t>the </w:t>
            </w:r>
            <w:r w:rsidRPr="00C86251">
              <w:rPr>
                <w:rStyle w:val="HTMLCode"/>
                <w:rFonts w:ascii="Cambria Math" w:hAnsi="Cambria Math"/>
                <w:color w:val="1A1816"/>
              </w:rPr>
              <w:t>RECOVER MANAGED STANDBY DATABASE</w:t>
            </w:r>
            <w:r w:rsidRPr="00C86251">
              <w:rPr>
                <w:rFonts w:ascii="Cambria Math" w:hAnsi="Cambria Math"/>
                <w:color w:val="1A1816"/>
                <w:sz w:val="21"/>
                <w:szCs w:val="21"/>
              </w:rPr>
              <w:t> clause on a physical standby database that is mounted, open, or closed.</w:t>
            </w:r>
          </w:p>
        </w:tc>
      </w:tr>
      <w:tr w:rsidR="00AA3D2B" w14:paraId="591CB36E"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80F4AF1"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lastRenderedPageBreak/>
              <w:t>RECOVER</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MANAGED</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STANDBY</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DATABASE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CANCEL</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BAB0EE"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The </w:t>
            </w:r>
            <w:r w:rsidRPr="00C86251">
              <w:rPr>
                <w:rStyle w:val="HTMLCode"/>
                <w:rFonts w:ascii="Cambria Math" w:hAnsi="Cambria Math"/>
                <w:color w:val="1A1816"/>
              </w:rPr>
              <w:t>CANCEL</w:t>
            </w:r>
            <w:r w:rsidRPr="00C86251">
              <w:rPr>
                <w:rFonts w:ascii="Cambria Math" w:hAnsi="Cambria Math"/>
                <w:color w:val="1A1816"/>
                <w:sz w:val="21"/>
                <w:szCs w:val="21"/>
              </w:rPr>
              <w:t> clause cancels Redo Apply on a physical standby database after applying the current archived redo log file.</w:t>
            </w:r>
          </w:p>
          <w:p w14:paraId="7C766058"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p>
          <w:p w14:paraId="0E2268D7" w14:textId="208F5CA1"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Style w:val="bold"/>
                <w:rFonts w:ascii="Cambria Math" w:hAnsi="Cambria Math"/>
                <w:b/>
                <w:bCs/>
                <w:color w:val="1A1816"/>
                <w:sz w:val="21"/>
                <w:szCs w:val="21"/>
              </w:rPr>
              <w:t>Note:</w:t>
            </w:r>
            <w:r w:rsidRPr="00C86251">
              <w:rPr>
                <w:rFonts w:ascii="Cambria Math" w:hAnsi="Cambria Math"/>
                <w:color w:val="1A1816"/>
                <w:sz w:val="21"/>
                <w:szCs w:val="21"/>
              </w:rPr>
              <w:t xml:space="preserve"> Several clauses and keywords were deprecated and are supported for backward compatibility only. </w:t>
            </w:r>
          </w:p>
        </w:tc>
      </w:tr>
      <w:tr w:rsidR="00AA3D2B" w14:paraId="14E22F9B"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D1C6D0F"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RECOVER</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MANAGED</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STANDBY</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DATABASE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FINISH</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690BA16"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The </w:t>
            </w:r>
            <w:r w:rsidRPr="00C86251">
              <w:rPr>
                <w:rStyle w:val="HTMLCode"/>
                <w:rFonts w:ascii="Cambria Math" w:hAnsi="Cambria Math"/>
                <w:color w:val="1A1816"/>
              </w:rPr>
              <w:t>FINISH</w:t>
            </w:r>
            <w:r w:rsidRPr="00C86251">
              <w:rPr>
                <w:rFonts w:ascii="Cambria Math" w:hAnsi="Cambria Math"/>
                <w:color w:val="1A1816"/>
                <w:sz w:val="21"/>
                <w:szCs w:val="21"/>
              </w:rPr>
              <w:t> clause initiates failover on the target physical standby database and recovers the current standby redo log files. Use the </w:t>
            </w:r>
            <w:r w:rsidRPr="00C86251">
              <w:rPr>
                <w:rStyle w:val="HTMLCode"/>
                <w:rFonts w:ascii="Cambria Math" w:hAnsi="Cambria Math"/>
                <w:color w:val="1A1816"/>
              </w:rPr>
              <w:t>FINISH</w:t>
            </w:r>
            <w:r w:rsidRPr="00C86251">
              <w:rPr>
                <w:rFonts w:ascii="Cambria Math" w:hAnsi="Cambria Math"/>
                <w:color w:val="1A1816"/>
                <w:sz w:val="21"/>
                <w:szCs w:val="21"/>
              </w:rPr>
              <w:t> clause only in the event of the failure of the primary database. This clause overrides any delay intervals specified.</w:t>
            </w:r>
          </w:p>
          <w:p w14:paraId="1493B938"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p>
          <w:p w14:paraId="793F851A" w14:textId="023542DC"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Style w:val="bold"/>
                <w:rFonts w:ascii="Cambria Math" w:hAnsi="Cambria Math"/>
                <w:b/>
                <w:bCs/>
                <w:color w:val="1A1816"/>
                <w:sz w:val="21"/>
                <w:szCs w:val="21"/>
              </w:rPr>
              <w:t>Note:</w:t>
            </w:r>
            <w:r w:rsidRPr="00C86251">
              <w:rPr>
                <w:rFonts w:ascii="Cambria Math" w:hAnsi="Cambria Math"/>
                <w:color w:val="1A1816"/>
                <w:sz w:val="21"/>
                <w:szCs w:val="21"/>
              </w:rPr>
              <w:t xml:space="preserve"> Several clauses and keywords were deprecated and are supported for backward compatibility only. </w:t>
            </w:r>
          </w:p>
        </w:tc>
      </w:tr>
      <w:tr w:rsidR="00AA3D2B" w14:paraId="7CFCF1BC"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491C35"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REGISTER [OR REPLACE] [PHYSICAL|LOGICAL] LOGFILE </w:t>
            </w:r>
            <w:proofErr w:type="spellStart"/>
            <w:r w:rsidRPr="00C86251">
              <w:rPr>
                <w:rStyle w:val="HTMLCode"/>
                <w:rFonts w:ascii="Cascadia Code" w:hAnsi="Cascadia Code" w:cs="Cascadia Code"/>
                <w:i/>
                <w:iCs/>
                <w:color w:val="1A1816"/>
                <w:sz w:val="18"/>
              </w:rPr>
              <w:t>filespec</w:t>
            </w:r>
            <w:proofErr w:type="spellEnd"/>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3CC015C"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Allows the registration of manually copied archived redo log files.</w:t>
            </w:r>
          </w:p>
          <w:p w14:paraId="0B7DE44E"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Style w:val="bold"/>
                <w:rFonts w:ascii="Cambria Math" w:hAnsi="Cambria Math"/>
                <w:b/>
                <w:bCs/>
                <w:color w:val="1A1816"/>
                <w:sz w:val="21"/>
                <w:szCs w:val="21"/>
              </w:rPr>
              <w:t>Note</w:t>
            </w:r>
            <w:r w:rsidRPr="00C86251">
              <w:rPr>
                <w:rFonts w:ascii="Cambria Math" w:hAnsi="Cambria Math"/>
                <w:color w:val="1A1816"/>
                <w:sz w:val="21"/>
                <w:szCs w:val="21"/>
              </w:rPr>
              <w:t>: Issue this command only after manually copying the corresponding archived redo log file to the standby database.</w:t>
            </w:r>
          </w:p>
          <w:p w14:paraId="24E3185E" w14:textId="77777777"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p w14:paraId="045CF3AD" w14:textId="77AC37BC"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 xml:space="preserve"> Issuing this command while the log file is in the process of being copied or when the log file does not exist may result in errors on the standby database at a later time.</w:t>
            </w:r>
          </w:p>
        </w:tc>
      </w:tr>
      <w:tr w:rsidR="00AA3D2B" w14:paraId="33B20447"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ED2BADA"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RECOVER TO LOGICAL STANDBY</w:t>
            </w:r>
            <w:r w:rsidRPr="00C86251">
              <w:rPr>
                <w:rFonts w:ascii="Cascadia Code" w:hAnsi="Cascadia Code" w:cs="Cascadia Code"/>
                <w:color w:val="1A1816"/>
                <w:sz w:val="18"/>
                <w:szCs w:val="21"/>
              </w:rPr>
              <w:t> </w:t>
            </w:r>
            <w:proofErr w:type="spellStart"/>
            <w:r w:rsidRPr="00C86251">
              <w:rPr>
                <w:rStyle w:val="variable"/>
                <w:rFonts w:ascii="Cascadia Code" w:hAnsi="Cascadia Code" w:cs="Cascadia Code"/>
                <w:i/>
                <w:iCs/>
                <w:color w:val="1A1816"/>
                <w:sz w:val="18"/>
                <w:szCs w:val="21"/>
              </w:rPr>
              <w:t>new_database_name</w:t>
            </w:r>
            <w:proofErr w:type="spellEnd"/>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556F2EB" w14:textId="372A855F"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Instructs apply services to continue applying changes to the </w:t>
            </w:r>
            <w:r w:rsidRPr="00C86251">
              <w:rPr>
                <w:rStyle w:val="italic"/>
                <w:rFonts w:ascii="Cambria Math" w:hAnsi="Cambria Math"/>
                <w:i/>
                <w:iCs/>
                <w:color w:val="1A1816"/>
                <w:sz w:val="21"/>
                <w:szCs w:val="21"/>
              </w:rPr>
              <w:t>physical</w:t>
            </w:r>
            <w:r w:rsidRPr="00C86251">
              <w:rPr>
                <w:rFonts w:ascii="Cambria Math" w:hAnsi="Cambria Math"/>
                <w:color w:val="1A1816"/>
                <w:sz w:val="21"/>
                <w:szCs w:val="21"/>
              </w:rPr>
              <w:t> standby database until you issue the command to convert the database to a </w:t>
            </w:r>
            <w:r w:rsidRPr="00C86251">
              <w:rPr>
                <w:rStyle w:val="italic"/>
                <w:rFonts w:ascii="Cambria Math" w:hAnsi="Cambria Math"/>
                <w:i/>
                <w:iCs/>
                <w:color w:val="1A1816"/>
                <w:sz w:val="21"/>
                <w:szCs w:val="21"/>
              </w:rPr>
              <w:t>logical</w:t>
            </w:r>
            <w:r w:rsidRPr="00C86251">
              <w:rPr>
                <w:rFonts w:ascii="Cambria Math" w:hAnsi="Cambria Math"/>
                <w:color w:val="1A1816"/>
                <w:sz w:val="21"/>
                <w:szCs w:val="21"/>
              </w:rPr>
              <w:t xml:space="preserve"> standby database. </w:t>
            </w:r>
          </w:p>
        </w:tc>
      </w:tr>
      <w:tr w:rsidR="00AA3D2B" w14:paraId="097D3C31"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5AE8A4"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RESET DATABASE TO INCARNATION </w:t>
            </w:r>
            <w:r w:rsidRPr="00C86251">
              <w:rPr>
                <w:rStyle w:val="variable"/>
                <w:rFonts w:ascii="Cascadia Code" w:hAnsi="Cascadia Code" w:cs="Cascadia Code"/>
                <w:i/>
                <w:iCs/>
                <w:color w:val="1A1816"/>
                <w:sz w:val="18"/>
                <w:szCs w:val="21"/>
              </w:rPr>
              <w:t>integer</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D9BB50A"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Resets the target recovery incarnation for the database from the current incarnation to a different incarnation.</w:t>
            </w:r>
          </w:p>
        </w:tc>
      </w:tr>
      <w:tr w:rsidR="00AA3D2B" w14:paraId="7A73AD19"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47AEB82"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SET</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STANDBY</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DATABASE</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TO</w:t>
            </w:r>
            <w:r w:rsidRPr="00C86251">
              <w:rPr>
                <w:rFonts w:ascii="Cascadia Code" w:hAnsi="Cascadia Code" w:cs="Cascadia Code"/>
                <w:color w:val="1A1816"/>
                <w:sz w:val="18"/>
                <w:szCs w:val="21"/>
              </w:rPr>
              <w:t> </w:t>
            </w:r>
            <w:r w:rsidRPr="00C86251">
              <w:rPr>
                <w:rStyle w:val="HTMLCode"/>
                <w:rFonts w:ascii="Cascadia Code" w:hAnsi="Cascadia Code" w:cs="Cascadia Code"/>
                <w:color w:val="1A1816"/>
                <w:sz w:val="18"/>
              </w:rPr>
              <w:t>MAXIMIZE </w:t>
            </w:r>
            <w:r w:rsidRPr="00C86251">
              <w:rPr>
                <w:rFonts w:ascii="Cascadia Code" w:hAnsi="Cascadia Code" w:cs="Cascadia Code"/>
                <w:color w:val="1A1816"/>
                <w:sz w:val="18"/>
                <w:szCs w:val="21"/>
              </w:rPr>
              <w:t>{</w:t>
            </w:r>
            <w:r w:rsidRPr="00C86251">
              <w:rPr>
                <w:rStyle w:val="HTMLCode"/>
                <w:rFonts w:ascii="Cascadia Code" w:hAnsi="Cascadia Code" w:cs="Cascadia Code"/>
                <w:color w:val="1A1816"/>
                <w:sz w:val="18"/>
              </w:rPr>
              <w:t>PROTECTION</w:t>
            </w:r>
            <w:r w:rsidRPr="00C86251">
              <w:rPr>
                <w:rFonts w:ascii="Cascadia Code" w:hAnsi="Cascadia Code" w:cs="Cascadia Code"/>
                <w:color w:val="1A1816"/>
                <w:sz w:val="18"/>
                <w:szCs w:val="21"/>
              </w:rPr>
              <w:t>|</w:t>
            </w:r>
            <w:r w:rsidRPr="00C86251">
              <w:rPr>
                <w:rStyle w:val="HTMLCode"/>
                <w:rFonts w:ascii="Cascadia Code" w:hAnsi="Cascadia Code" w:cs="Cascadia Code"/>
                <w:color w:val="1A1816"/>
                <w:sz w:val="18"/>
              </w:rPr>
              <w:t>AVAILABILITY</w:t>
            </w:r>
            <w:r w:rsidRPr="00C86251">
              <w:rPr>
                <w:rFonts w:ascii="Cascadia Code" w:hAnsi="Cascadia Code" w:cs="Cascadia Code"/>
                <w:color w:val="1A1816"/>
                <w:sz w:val="18"/>
                <w:szCs w:val="21"/>
              </w:rPr>
              <w:t>|</w:t>
            </w:r>
            <w:r w:rsidRPr="00C86251">
              <w:rPr>
                <w:rStyle w:val="HTMLCode"/>
                <w:rFonts w:ascii="Cascadia Code" w:hAnsi="Cascadia Code" w:cs="Cascadia Code"/>
                <w:color w:val="1A1816"/>
                <w:sz w:val="18"/>
              </w:rPr>
              <w:t>PERFORMANCE</w:t>
            </w:r>
            <w:r w:rsidRPr="00C86251">
              <w:rPr>
                <w:rFonts w:ascii="Cascadia Code" w:hAnsi="Cascadia Code" w:cs="Cascadia Code"/>
                <w:color w:val="1A1816"/>
                <w:sz w:val="18"/>
                <w:szCs w:val="21"/>
              </w:rPr>
              <w:t>}</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AA9AD8D" w14:textId="77777777" w:rsidR="00AA3D2B" w:rsidRPr="00C86251" w:rsidRDefault="00AA3D2B" w:rsidP="00455316">
            <w:pPr>
              <w:pStyle w:val="NormalWeb"/>
              <w:spacing w:before="0" w:beforeAutospacing="0" w:after="0" w:afterAutospacing="0"/>
              <w:rPr>
                <w:rFonts w:ascii="Cambria Math" w:hAnsi="Cambria Math"/>
                <w:color w:val="1A1816"/>
                <w:sz w:val="21"/>
                <w:szCs w:val="21"/>
              </w:rPr>
            </w:pPr>
            <w:r w:rsidRPr="00C86251">
              <w:rPr>
                <w:rFonts w:ascii="Cambria Math" w:hAnsi="Cambria Math"/>
                <w:color w:val="1A1816"/>
                <w:sz w:val="21"/>
                <w:szCs w:val="21"/>
              </w:rPr>
              <w:t>Use this clause to specify the level of protection for the data in your Oracle Data Guard configuration. You specify this clause from the primary database.</w:t>
            </w:r>
          </w:p>
        </w:tc>
      </w:tr>
      <w:tr w:rsidR="00AA3D2B" w14:paraId="230E3BAA"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2C47EBC"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START LOGICAL STANDBY APPLY INITIAL</w:t>
            </w:r>
            <w:r w:rsidRPr="00C86251">
              <w:rPr>
                <w:rFonts w:ascii="Cascadia Code" w:hAnsi="Cascadia Code" w:cs="Cascadia Code"/>
                <w:color w:val="1A1816"/>
                <w:sz w:val="18"/>
                <w:szCs w:val="21"/>
              </w:rPr>
              <w:t> [</w:t>
            </w:r>
            <w:proofErr w:type="spellStart"/>
            <w:r w:rsidRPr="00C86251">
              <w:rPr>
                <w:rStyle w:val="variable"/>
                <w:rFonts w:ascii="Cascadia Code" w:hAnsi="Cascadia Code" w:cs="Cascadia Code"/>
                <w:i/>
                <w:iCs/>
                <w:color w:val="1A1816"/>
                <w:sz w:val="18"/>
                <w:szCs w:val="21"/>
              </w:rPr>
              <w:t>scn</w:t>
            </w:r>
            <w:proofErr w:type="spellEnd"/>
            <w:r w:rsidRPr="00C86251">
              <w:rPr>
                <w:rStyle w:val="variable"/>
                <w:rFonts w:ascii="Cascadia Code" w:hAnsi="Cascadia Code" w:cs="Cascadia Code"/>
                <w:i/>
                <w:iCs/>
                <w:color w:val="1A1816"/>
                <w:sz w:val="18"/>
                <w:szCs w:val="21"/>
              </w:rPr>
              <w:t>-value</w:t>
            </w:r>
            <w:r w:rsidRPr="00C86251">
              <w:rPr>
                <w:rFonts w:ascii="Cascadia Code" w:hAnsi="Cascadia Code" w:cs="Cascadia Code"/>
                <w:color w:val="1A1816"/>
                <w:sz w:val="18"/>
                <w:szCs w:val="21"/>
              </w:rPr>
              <w:t>] ] [</w:t>
            </w:r>
            <w:r w:rsidRPr="00C86251">
              <w:rPr>
                <w:rStyle w:val="HTMLCode"/>
                <w:rFonts w:ascii="Cascadia Code" w:hAnsi="Cascadia Code" w:cs="Cascadia Code"/>
                <w:color w:val="1A1816"/>
                <w:sz w:val="18"/>
              </w:rPr>
              <w:t>NEW PRIMARY</w:t>
            </w:r>
            <w:r w:rsidRPr="00C86251">
              <w:rPr>
                <w:rFonts w:ascii="Cascadia Code" w:hAnsi="Cascadia Code" w:cs="Cascadia Code"/>
                <w:color w:val="1A1816"/>
                <w:sz w:val="18"/>
                <w:szCs w:val="21"/>
              </w:rPr>
              <w:t> </w:t>
            </w:r>
            <w:proofErr w:type="spellStart"/>
            <w:r w:rsidRPr="00C86251">
              <w:rPr>
                <w:rStyle w:val="variable"/>
                <w:rFonts w:ascii="Cascadia Code" w:hAnsi="Cascadia Code" w:cs="Cascadia Code"/>
                <w:i/>
                <w:iCs/>
                <w:color w:val="1A1816"/>
                <w:sz w:val="18"/>
                <w:szCs w:val="21"/>
              </w:rPr>
              <w:t>dblink</w:t>
            </w:r>
            <w:proofErr w:type="spellEnd"/>
            <w:r w:rsidRPr="00C86251">
              <w:rPr>
                <w:rFonts w:ascii="Cascadia Code" w:hAnsi="Cascadia Code" w:cs="Cascadia Code"/>
                <w:color w:val="1A1816"/>
                <w:sz w:val="18"/>
                <w:szCs w:val="21"/>
              </w:rPr>
              <w:t>]</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73EC672"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logical standby databases only.</w:t>
            </w:r>
          </w:p>
          <w:p w14:paraId="0E4FB638" w14:textId="754B6254"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lastRenderedPageBreak/>
              <w:t xml:space="preserve">It starts SQL Apply on a logical standby database. </w:t>
            </w:r>
          </w:p>
        </w:tc>
      </w:tr>
      <w:tr w:rsidR="00AA3D2B" w14:paraId="4EDA3BCB"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413C0DF"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lastRenderedPageBreak/>
              <w:t>{STOP|ABORT} LOGICAL STANDBY APPLY</w:t>
            </w:r>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4DB1C3B"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logical standby databases only.</w:t>
            </w:r>
          </w:p>
          <w:p w14:paraId="54D6C897" w14:textId="68082208"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Use the </w:t>
            </w:r>
            <w:r w:rsidRPr="00C86251">
              <w:rPr>
                <w:rStyle w:val="HTMLCode"/>
                <w:rFonts w:ascii="Cambria Math" w:hAnsi="Cambria Math"/>
                <w:color w:val="1A1816"/>
              </w:rPr>
              <w:t>STOP</w:t>
            </w:r>
            <w:r w:rsidRPr="00C86251">
              <w:rPr>
                <w:rFonts w:ascii="Cambria Math" w:hAnsi="Cambria Math"/>
                <w:color w:val="1A1816"/>
                <w:sz w:val="21"/>
                <w:szCs w:val="21"/>
              </w:rPr>
              <w:t> clause to stop SQL Apply on a logical standby database in an orderly fashion. Use the </w:t>
            </w:r>
            <w:r w:rsidRPr="00C86251">
              <w:rPr>
                <w:rStyle w:val="HTMLCode"/>
                <w:rFonts w:ascii="Cambria Math" w:hAnsi="Cambria Math"/>
                <w:color w:val="1A1816"/>
              </w:rPr>
              <w:t>ABORT</w:t>
            </w:r>
            <w:r w:rsidRPr="00C86251">
              <w:rPr>
                <w:rFonts w:ascii="Cambria Math" w:hAnsi="Cambria Math"/>
                <w:color w:val="1A1816"/>
                <w:sz w:val="21"/>
                <w:szCs w:val="21"/>
              </w:rPr>
              <w:t xml:space="preserve"> clause to stop SQL Apply abruptly. </w:t>
            </w:r>
          </w:p>
        </w:tc>
      </w:tr>
      <w:tr w:rsidR="00AA3D2B" w14:paraId="501A14B5" w14:textId="77777777" w:rsidTr="00C86251">
        <w:tc>
          <w:tcPr>
            <w:tcW w:w="235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534CD04" w14:textId="77777777" w:rsidR="00AA3D2B" w:rsidRPr="00C86251" w:rsidRDefault="00AA3D2B" w:rsidP="00455316">
            <w:pPr>
              <w:pStyle w:val="NormalWeb"/>
              <w:spacing w:before="0" w:beforeAutospacing="0" w:after="0" w:afterAutospacing="0"/>
              <w:rPr>
                <w:rFonts w:ascii="Cascadia Code" w:hAnsi="Cascadia Code" w:cs="Cascadia Code"/>
                <w:color w:val="1A1816"/>
                <w:sz w:val="18"/>
                <w:szCs w:val="21"/>
              </w:rPr>
            </w:pPr>
            <w:r w:rsidRPr="00C86251">
              <w:rPr>
                <w:rStyle w:val="HTMLCode"/>
                <w:rFonts w:ascii="Cascadia Code" w:hAnsi="Cascadia Code" w:cs="Cascadia Code"/>
                <w:color w:val="1A1816"/>
                <w:sz w:val="18"/>
              </w:rPr>
              <w:t>SWITCHOVER TO</w:t>
            </w:r>
            <w:r w:rsidRPr="00C86251">
              <w:rPr>
                <w:rFonts w:ascii="Cascadia Code" w:hAnsi="Cascadia Code" w:cs="Cascadia Code"/>
                <w:color w:val="1A1816"/>
                <w:sz w:val="18"/>
                <w:szCs w:val="21"/>
              </w:rPr>
              <w:t> </w:t>
            </w:r>
            <w:proofErr w:type="spellStart"/>
            <w:r w:rsidRPr="00C86251">
              <w:rPr>
                <w:rStyle w:val="HTMLCode"/>
                <w:rFonts w:ascii="Cascadia Code" w:hAnsi="Cascadia Code" w:cs="Cascadia Code"/>
                <w:i/>
                <w:iCs/>
                <w:color w:val="1A1816"/>
                <w:sz w:val="18"/>
              </w:rPr>
              <w:t>target_db_name</w:t>
            </w:r>
            <w:proofErr w:type="spellEnd"/>
          </w:p>
        </w:tc>
        <w:tc>
          <w:tcPr>
            <w:tcW w:w="2645"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5A9C600"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physical standby databases only.</w:t>
            </w:r>
          </w:p>
          <w:p w14:paraId="0D1DED02" w14:textId="77777777" w:rsidR="00AA3D2B" w:rsidRPr="00C86251" w:rsidRDefault="00AA3D2B" w:rsidP="00455316">
            <w:pPr>
              <w:pStyle w:val="NormalWeb"/>
              <w:spacing w:before="21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It initiates a switchover on the primary database to the specified physical standby database.</w:t>
            </w:r>
          </w:p>
        </w:tc>
      </w:tr>
    </w:tbl>
    <w:p w14:paraId="473740BA" w14:textId="77777777" w:rsidR="00AA3D2B" w:rsidRDefault="00AA3D2B" w:rsidP="00AA3D2B">
      <w:pPr>
        <w:pStyle w:val="Heading3"/>
        <w:shd w:val="clear" w:color="auto" w:fill="FFFFFF"/>
        <w:spacing w:before="300" w:after="150"/>
        <w:rPr>
          <w:rFonts w:ascii="inherit" w:hAnsi="inherit" w:cs="Segoe UI"/>
          <w:b/>
          <w:bCs/>
          <w:color w:val="1A1816"/>
          <w:sz w:val="36"/>
          <w:szCs w:val="36"/>
        </w:rPr>
      </w:pPr>
      <w:bookmarkStart w:id="0" w:name="GUID-0C30DE80-F67E-4B27-9ABE-F6FA5135873"/>
      <w:bookmarkEnd w:id="0"/>
    </w:p>
    <w:p w14:paraId="13993953" w14:textId="1859C715" w:rsidR="00AA3D2B" w:rsidRPr="00C86251" w:rsidRDefault="00AA3D2B" w:rsidP="00AA3D2B">
      <w:pPr>
        <w:pStyle w:val="Heading3"/>
        <w:shd w:val="clear" w:color="auto" w:fill="FFFFFF"/>
        <w:spacing w:before="300" w:after="150"/>
        <w:rPr>
          <w:rFonts w:ascii="inherit" w:hAnsi="inherit" w:cs="Segoe UI"/>
          <w:color w:val="1A1816"/>
          <w:sz w:val="36"/>
          <w:szCs w:val="36"/>
        </w:rPr>
      </w:pPr>
      <w:r w:rsidRPr="00C86251">
        <w:rPr>
          <w:rFonts w:ascii="inherit" w:hAnsi="inherit" w:cs="Segoe UI"/>
          <w:bCs/>
          <w:color w:val="1A1816"/>
          <w:sz w:val="36"/>
          <w:szCs w:val="36"/>
        </w:rPr>
        <w:t>ALTER SESSION Statements</w:t>
      </w:r>
    </w:p>
    <w:p w14:paraId="7838E942" w14:textId="77777777" w:rsidR="00AA3D2B" w:rsidRPr="00C86251" w:rsidRDefault="00AA3D2B" w:rsidP="00B54D21">
      <w:pPr>
        <w:pStyle w:val="NormalWeb"/>
        <w:shd w:val="clear" w:color="auto" w:fill="FFFFFF"/>
        <w:spacing w:before="0" w:beforeAutospacing="0" w:after="0" w:afterAutospacing="0"/>
        <w:jc w:val="both"/>
        <w:rPr>
          <w:rFonts w:ascii="Cambria Math" w:hAnsi="Cambria Math" w:cs="Segoe UI"/>
          <w:color w:val="1A1816"/>
        </w:rPr>
      </w:pPr>
      <w:r w:rsidRPr="00C86251">
        <w:rPr>
          <w:rFonts w:ascii="Cambria Math" w:hAnsi="Cambria Math" w:cs="Segoe UI"/>
          <w:color w:val="1A1816"/>
        </w:rPr>
        <w:t>This table describes the </w:t>
      </w:r>
      <w:r w:rsidRPr="00C86251">
        <w:rPr>
          <w:rStyle w:val="HTMLCode"/>
          <w:rFonts w:ascii="Cambria Math" w:hAnsi="Cambria Math"/>
          <w:color w:val="1A1816"/>
        </w:rPr>
        <w:t>ALTER SESSION</w:t>
      </w:r>
      <w:r w:rsidRPr="00C86251">
        <w:rPr>
          <w:rFonts w:ascii="Cambria Math" w:hAnsi="Cambria Math" w:cs="Segoe UI"/>
          <w:color w:val="1A1816"/>
        </w:rPr>
        <w:t> statements that are relevant to Oracle Data Guard.</w:t>
      </w:r>
    </w:p>
    <w:p w14:paraId="3A598D73" w14:textId="39160DD1" w:rsidR="00AA3D2B" w:rsidRPr="00C86251" w:rsidRDefault="00AA3D2B" w:rsidP="00B54D21">
      <w:pPr>
        <w:pStyle w:val="titleintable"/>
        <w:shd w:val="clear" w:color="auto" w:fill="FFFFFF"/>
        <w:spacing w:before="210" w:beforeAutospacing="0" w:after="210" w:afterAutospacing="0"/>
        <w:jc w:val="both"/>
        <w:rPr>
          <w:rFonts w:ascii="Cambria Math" w:hAnsi="Cambria Math" w:cs="Segoe UI"/>
          <w:color w:val="1A1816"/>
        </w:rPr>
      </w:pPr>
      <w:r w:rsidRPr="00C86251">
        <w:rPr>
          <w:rFonts w:ascii="Cambria Math" w:hAnsi="Cambria Math" w:cs="Segoe UI"/>
          <w:color w:val="1A1816"/>
        </w:rPr>
        <w:t>Table-2: ALTER SESSION Statements Used in Oracle Data Guard Environments</w:t>
      </w: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ALTER SESSION Statements Used in Oracle Data Guard Environments"/>
        <w:tblDescription w:val="This 2 column table lists the ALTER SESSION statement and describes its relevance to the Data Guard environment."/>
      </w:tblPr>
      <w:tblGrid>
        <w:gridCol w:w="4554"/>
        <w:gridCol w:w="4442"/>
      </w:tblGrid>
      <w:tr w:rsidR="00AA3D2B" w14:paraId="6200B50E" w14:textId="77777777" w:rsidTr="00455316">
        <w:trPr>
          <w:trHeight w:val="570"/>
          <w:tblHeader/>
        </w:trPr>
        <w:tc>
          <w:tcPr>
            <w:tcW w:w="22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8945404" w14:textId="77777777" w:rsidR="00AA3D2B" w:rsidRDefault="00AA3D2B" w:rsidP="00455316">
            <w:pPr>
              <w:spacing w:line="240" w:lineRule="atLeast"/>
              <w:rPr>
                <w:rFonts w:ascii="Times New Roman" w:hAnsi="Times New Roman" w:cs="Times New Roman"/>
                <w:b/>
                <w:bCs/>
                <w:color w:val="1A1816"/>
                <w:sz w:val="21"/>
                <w:szCs w:val="21"/>
              </w:rPr>
            </w:pPr>
            <w:r>
              <w:rPr>
                <w:b/>
                <w:bCs/>
                <w:color w:val="1A1816"/>
                <w:sz w:val="21"/>
                <w:szCs w:val="21"/>
              </w:rPr>
              <w:t>ALTER SESSION Statement</w:t>
            </w:r>
          </w:p>
        </w:tc>
        <w:tc>
          <w:tcPr>
            <w:tcW w:w="27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0D67CBC3" w14:textId="77777777" w:rsidR="00AA3D2B" w:rsidRDefault="00AA3D2B" w:rsidP="00455316">
            <w:pPr>
              <w:spacing w:line="240" w:lineRule="atLeast"/>
              <w:rPr>
                <w:b/>
                <w:bCs/>
                <w:color w:val="1A1816"/>
                <w:sz w:val="21"/>
                <w:szCs w:val="21"/>
              </w:rPr>
            </w:pPr>
            <w:r>
              <w:rPr>
                <w:b/>
                <w:bCs/>
                <w:color w:val="1A1816"/>
                <w:sz w:val="21"/>
                <w:szCs w:val="21"/>
              </w:rPr>
              <w:t>Description</w:t>
            </w:r>
          </w:p>
        </w:tc>
      </w:tr>
      <w:tr w:rsidR="00AA3D2B" w14:paraId="5BC604E7" w14:textId="77777777" w:rsidTr="00455316">
        <w:tc>
          <w:tcPr>
            <w:tcW w:w="2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02EC349" w14:textId="77777777" w:rsidR="00AA3D2B" w:rsidRPr="00C86251" w:rsidRDefault="00AA3D2B" w:rsidP="00455316">
            <w:pPr>
              <w:pStyle w:val="NormalWeb"/>
              <w:spacing w:before="0" w:beforeAutospacing="0" w:after="0" w:afterAutospacing="0"/>
              <w:rPr>
                <w:rFonts w:ascii="Cascadia Code" w:hAnsi="Cascadia Code" w:cs="Cascadia Code"/>
                <w:color w:val="1A1816"/>
                <w:sz w:val="21"/>
                <w:szCs w:val="21"/>
              </w:rPr>
            </w:pPr>
            <w:r w:rsidRPr="00C86251">
              <w:rPr>
                <w:rStyle w:val="HTMLCode"/>
                <w:rFonts w:ascii="Cascadia Code" w:hAnsi="Cascadia Code" w:cs="Cascadia Code"/>
                <w:color w:val="1A1816"/>
              </w:rPr>
              <w:t>ALTER</w:t>
            </w:r>
            <w:r w:rsidRPr="00C86251">
              <w:rPr>
                <w:rFonts w:ascii="Cascadia Code" w:hAnsi="Cascadia Code" w:cs="Cascadia Code"/>
                <w:color w:val="1A1816"/>
                <w:sz w:val="21"/>
                <w:szCs w:val="21"/>
              </w:rPr>
              <w:t> </w:t>
            </w:r>
            <w:r w:rsidRPr="00C86251">
              <w:rPr>
                <w:rStyle w:val="HTMLCode"/>
                <w:rFonts w:ascii="Cascadia Code" w:hAnsi="Cascadia Code" w:cs="Cascadia Code"/>
                <w:color w:val="1A1816"/>
              </w:rPr>
              <w:t>SESSION</w:t>
            </w:r>
            <w:r w:rsidRPr="00C86251">
              <w:rPr>
                <w:rFonts w:ascii="Cascadia Code" w:hAnsi="Cascadia Code" w:cs="Cascadia Code"/>
                <w:color w:val="1A1816"/>
                <w:sz w:val="21"/>
                <w:szCs w:val="21"/>
              </w:rPr>
              <w:t> [</w:t>
            </w:r>
            <w:r w:rsidRPr="00C86251">
              <w:rPr>
                <w:rStyle w:val="HTMLCode"/>
                <w:rFonts w:ascii="Cascadia Code" w:hAnsi="Cascadia Code" w:cs="Cascadia Code"/>
                <w:color w:val="1A1816"/>
              </w:rPr>
              <w:t>ENABLE</w:t>
            </w:r>
            <w:r w:rsidRPr="00C86251">
              <w:rPr>
                <w:rFonts w:ascii="Cascadia Code" w:hAnsi="Cascadia Code" w:cs="Cascadia Code"/>
                <w:color w:val="1A1816"/>
                <w:sz w:val="21"/>
                <w:szCs w:val="21"/>
              </w:rPr>
              <w:t>|</w:t>
            </w:r>
            <w:r w:rsidRPr="00C86251">
              <w:rPr>
                <w:rStyle w:val="HTMLCode"/>
                <w:rFonts w:ascii="Cascadia Code" w:hAnsi="Cascadia Code" w:cs="Cascadia Code"/>
                <w:color w:val="1A1816"/>
              </w:rPr>
              <w:t>DISABLE</w:t>
            </w:r>
            <w:r w:rsidRPr="00C86251">
              <w:rPr>
                <w:rFonts w:ascii="Cascadia Code" w:hAnsi="Cascadia Code" w:cs="Cascadia Code"/>
                <w:color w:val="1A1816"/>
                <w:sz w:val="21"/>
                <w:szCs w:val="21"/>
              </w:rPr>
              <w:t>] </w:t>
            </w:r>
            <w:r w:rsidRPr="00C86251">
              <w:rPr>
                <w:rStyle w:val="HTMLCode"/>
                <w:rFonts w:ascii="Cascadia Code" w:hAnsi="Cascadia Code" w:cs="Cascadia Code"/>
                <w:color w:val="1A1816"/>
              </w:rPr>
              <w:t>GUARD</w:t>
            </w:r>
          </w:p>
        </w:tc>
        <w:tc>
          <w:tcPr>
            <w:tcW w:w="2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D06A242"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logical standby databases only.</w:t>
            </w:r>
          </w:p>
          <w:p w14:paraId="728B968A" w14:textId="77777777" w:rsidR="00AA3D2B" w:rsidRPr="00C86251" w:rsidRDefault="00AA3D2B" w:rsidP="00455316">
            <w:pPr>
              <w:pStyle w:val="NormalWeb"/>
              <w:spacing w:before="210" w:beforeAutospacing="0" w:after="210" w:afterAutospacing="0" w:line="240" w:lineRule="atLeast"/>
              <w:rPr>
                <w:rFonts w:ascii="Cambria Math" w:hAnsi="Cambria Math"/>
                <w:color w:val="1A1816"/>
                <w:sz w:val="21"/>
                <w:szCs w:val="21"/>
              </w:rPr>
            </w:pPr>
            <w:r w:rsidRPr="00C86251">
              <w:rPr>
                <w:rFonts w:ascii="Cambria Math" w:hAnsi="Cambria Math"/>
                <w:color w:val="1A1816"/>
                <w:sz w:val="21"/>
                <w:szCs w:val="21"/>
              </w:rPr>
              <w:t>This statement allows privileged users to turn the database guard on and off for the current session.</w:t>
            </w:r>
          </w:p>
          <w:p w14:paraId="701B20CB" w14:textId="1E1CE165" w:rsidR="00AA3D2B" w:rsidRPr="00C86251" w:rsidRDefault="00AA3D2B" w:rsidP="00455316">
            <w:pPr>
              <w:pStyle w:val="NormalWeb"/>
              <w:spacing w:before="0" w:beforeAutospacing="0" w:after="0" w:afterAutospacing="0" w:line="240" w:lineRule="atLeast"/>
              <w:rPr>
                <w:rFonts w:ascii="Cambria Math" w:hAnsi="Cambria Math"/>
                <w:color w:val="1A1816"/>
                <w:sz w:val="21"/>
                <w:szCs w:val="21"/>
              </w:rPr>
            </w:pPr>
          </w:p>
        </w:tc>
      </w:tr>
      <w:tr w:rsidR="00AA3D2B" w14:paraId="07B9BF23" w14:textId="77777777" w:rsidTr="00455316">
        <w:tc>
          <w:tcPr>
            <w:tcW w:w="2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6B7072E" w14:textId="77777777" w:rsidR="00AA3D2B" w:rsidRPr="00C86251" w:rsidRDefault="00AA3D2B" w:rsidP="00455316">
            <w:pPr>
              <w:pStyle w:val="NormalWeb"/>
              <w:spacing w:before="0" w:beforeAutospacing="0" w:after="0" w:afterAutospacing="0"/>
              <w:rPr>
                <w:rFonts w:ascii="Cascadia Code" w:hAnsi="Cascadia Code" w:cs="Cascadia Code"/>
                <w:color w:val="1A1816"/>
                <w:sz w:val="21"/>
                <w:szCs w:val="21"/>
              </w:rPr>
            </w:pPr>
            <w:r w:rsidRPr="00C86251">
              <w:rPr>
                <w:rStyle w:val="HTMLCode"/>
                <w:rFonts w:ascii="Cascadia Code" w:hAnsi="Cascadia Code" w:cs="Cascadia Code"/>
                <w:color w:val="1A1816"/>
              </w:rPr>
              <w:t>ALTER SESSION SYNC WITH PRIMARY</w:t>
            </w:r>
          </w:p>
        </w:tc>
        <w:tc>
          <w:tcPr>
            <w:tcW w:w="2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69B53D1"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is for physical standby databases only.</w:t>
            </w:r>
          </w:p>
          <w:p w14:paraId="0FF0109B" w14:textId="6F4441AF" w:rsidR="00AA3D2B" w:rsidRPr="00C86251" w:rsidRDefault="00AA3D2B" w:rsidP="00AA3D2B">
            <w:pPr>
              <w:pStyle w:val="NormalWeb"/>
              <w:spacing w:before="210" w:beforeAutospacing="0" w:after="210" w:afterAutospacing="0" w:line="240" w:lineRule="atLeast"/>
              <w:rPr>
                <w:rFonts w:ascii="Cambria Math" w:hAnsi="Cambria Math"/>
                <w:color w:val="1A1816"/>
                <w:sz w:val="21"/>
                <w:szCs w:val="21"/>
              </w:rPr>
            </w:pPr>
            <w:r w:rsidRPr="00C86251">
              <w:rPr>
                <w:rFonts w:ascii="Cambria Math" w:hAnsi="Cambria Math"/>
                <w:color w:val="1A1816"/>
                <w:sz w:val="21"/>
                <w:szCs w:val="21"/>
              </w:rPr>
              <w:t>This statement synchronizes a physical standby database with the primary database, by blocking until all redo data received by the physical standby at the time of statement invocation has been applied.</w:t>
            </w:r>
          </w:p>
        </w:tc>
      </w:tr>
    </w:tbl>
    <w:p w14:paraId="7ECDD9C8" w14:textId="6C807920" w:rsidR="00AA3D2B" w:rsidRDefault="00AA3D2B" w:rsidP="00AA3D2B">
      <w:pPr>
        <w:rPr>
          <w:rFonts w:ascii="inherit" w:eastAsiaTheme="majorEastAsia" w:hAnsi="inherit" w:cs="Segoe UI"/>
          <w:b/>
          <w:bCs/>
          <w:color w:val="1A1816"/>
          <w:sz w:val="36"/>
          <w:szCs w:val="36"/>
        </w:rPr>
      </w:pPr>
      <w:bookmarkStart w:id="1" w:name="GUID-7CFC5C95-68EF-49E7-A95E-4926EFA2C93"/>
      <w:bookmarkEnd w:id="1"/>
    </w:p>
    <w:p w14:paraId="17B3ACF9" w14:textId="39D80AD8" w:rsidR="00C86251" w:rsidRDefault="00C86251" w:rsidP="00AA3D2B"/>
    <w:p w14:paraId="3024CB53" w14:textId="59B534CF" w:rsidR="00C86251" w:rsidRDefault="00C86251" w:rsidP="00AA3D2B"/>
    <w:p w14:paraId="17B7CCEE" w14:textId="77777777" w:rsidR="00B54D21" w:rsidRDefault="00B54D21" w:rsidP="00AA3D2B"/>
    <w:p w14:paraId="7BE6575C" w14:textId="16F98E5B" w:rsidR="00AA3D2B" w:rsidRPr="00C86251" w:rsidRDefault="00AA3D2B" w:rsidP="00AA3D2B">
      <w:pPr>
        <w:pStyle w:val="Heading3"/>
        <w:shd w:val="clear" w:color="auto" w:fill="FFFFFF"/>
        <w:spacing w:before="300" w:after="150"/>
        <w:rPr>
          <w:rFonts w:ascii="inherit" w:hAnsi="inherit" w:cs="Segoe UI"/>
          <w:color w:val="1A1816"/>
          <w:sz w:val="36"/>
          <w:szCs w:val="36"/>
        </w:rPr>
      </w:pPr>
      <w:r w:rsidRPr="00C86251">
        <w:rPr>
          <w:rFonts w:ascii="inherit" w:hAnsi="inherit" w:cs="Segoe UI"/>
          <w:bCs/>
          <w:color w:val="1A1816"/>
          <w:sz w:val="36"/>
          <w:szCs w:val="36"/>
        </w:rPr>
        <w:t xml:space="preserve">ALTER SYSTEM </w:t>
      </w:r>
      <w:bookmarkStart w:id="2" w:name="_GoBack"/>
      <w:r w:rsidRPr="00C86251">
        <w:rPr>
          <w:rFonts w:ascii="inherit" w:hAnsi="inherit" w:cs="Segoe UI"/>
          <w:bCs/>
          <w:color w:val="1A1816"/>
          <w:sz w:val="36"/>
          <w:szCs w:val="36"/>
        </w:rPr>
        <w:t>Statements</w:t>
      </w:r>
      <w:bookmarkEnd w:id="2"/>
    </w:p>
    <w:p w14:paraId="4EB266B9" w14:textId="77777777" w:rsidR="00AA3D2B" w:rsidRPr="00C86251" w:rsidRDefault="00AA3D2B" w:rsidP="00B54D21">
      <w:pPr>
        <w:pStyle w:val="NormalWeb"/>
        <w:shd w:val="clear" w:color="auto" w:fill="FFFFFF"/>
        <w:spacing w:before="0" w:beforeAutospacing="0" w:after="0" w:afterAutospacing="0"/>
        <w:jc w:val="both"/>
        <w:rPr>
          <w:rFonts w:ascii="Cambria Math" w:hAnsi="Cambria Math" w:cs="Segoe UI"/>
          <w:color w:val="1A1816"/>
        </w:rPr>
      </w:pPr>
      <w:r w:rsidRPr="00C86251">
        <w:rPr>
          <w:rFonts w:ascii="Cambria Math" w:hAnsi="Cambria Math" w:cs="Segoe UI"/>
          <w:color w:val="1A1816"/>
        </w:rPr>
        <w:t>This table describes the </w:t>
      </w:r>
      <w:r w:rsidRPr="00C86251">
        <w:rPr>
          <w:rStyle w:val="HTMLCode"/>
          <w:rFonts w:ascii="Cambria Math" w:hAnsi="Cambria Math"/>
          <w:color w:val="1A1816"/>
        </w:rPr>
        <w:t>ALTER SYSTEM</w:t>
      </w:r>
      <w:r w:rsidRPr="00C86251">
        <w:rPr>
          <w:rFonts w:ascii="Cambria Math" w:hAnsi="Cambria Math" w:cs="Segoe UI"/>
          <w:color w:val="1A1816"/>
        </w:rPr>
        <w:t> statements that are relevant to Oracle Data Guard.</w:t>
      </w:r>
    </w:p>
    <w:p w14:paraId="2D1B9C41" w14:textId="30919B88" w:rsidR="00AA3D2B" w:rsidRPr="00C86251" w:rsidRDefault="00AA3D2B" w:rsidP="00B54D21">
      <w:pPr>
        <w:pStyle w:val="titleintable"/>
        <w:shd w:val="clear" w:color="auto" w:fill="FFFFFF"/>
        <w:spacing w:before="210" w:beforeAutospacing="0" w:after="210" w:afterAutospacing="0"/>
        <w:jc w:val="both"/>
        <w:rPr>
          <w:rFonts w:ascii="Cambria Math" w:hAnsi="Cambria Math" w:cs="Segoe UI"/>
          <w:color w:val="1A1816"/>
        </w:rPr>
      </w:pPr>
      <w:r w:rsidRPr="00C86251">
        <w:rPr>
          <w:rFonts w:ascii="Cambria Math" w:hAnsi="Cambria Math" w:cs="Segoe UI"/>
          <w:color w:val="1A1816"/>
        </w:rPr>
        <w:t>Table-3: ALTER SYSTEM Statements Used in Oracle Data Guard Environments</w:t>
      </w: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ALTER SYSTEM Statements Used in Oracle Data Guard Environments"/>
        <w:tblDescription w:val="This 2 column table lists relevant ALTER SYSTEM statements for Data Guard."/>
      </w:tblPr>
      <w:tblGrid>
        <w:gridCol w:w="4048"/>
        <w:gridCol w:w="4948"/>
      </w:tblGrid>
      <w:tr w:rsidR="00AA3D2B" w14:paraId="4758B3DB" w14:textId="77777777" w:rsidTr="00455316">
        <w:trPr>
          <w:trHeight w:val="570"/>
          <w:tblHeader/>
        </w:trPr>
        <w:tc>
          <w:tcPr>
            <w:tcW w:w="22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7462350" w14:textId="77777777" w:rsidR="00AA3D2B" w:rsidRDefault="00AA3D2B" w:rsidP="00455316">
            <w:pPr>
              <w:spacing w:line="240" w:lineRule="atLeast"/>
              <w:rPr>
                <w:rFonts w:ascii="Times New Roman" w:hAnsi="Times New Roman" w:cs="Times New Roman"/>
                <w:b/>
                <w:bCs/>
                <w:color w:val="1A1816"/>
                <w:sz w:val="21"/>
                <w:szCs w:val="21"/>
              </w:rPr>
            </w:pPr>
            <w:r>
              <w:rPr>
                <w:b/>
                <w:bCs/>
                <w:color w:val="1A1816"/>
                <w:sz w:val="21"/>
                <w:szCs w:val="21"/>
              </w:rPr>
              <w:t>ALTER SYSTEM Statement</w:t>
            </w:r>
          </w:p>
        </w:tc>
        <w:tc>
          <w:tcPr>
            <w:tcW w:w="27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8C5624A" w14:textId="77777777" w:rsidR="00AA3D2B" w:rsidRDefault="00AA3D2B" w:rsidP="00455316">
            <w:pPr>
              <w:spacing w:line="240" w:lineRule="atLeast"/>
              <w:rPr>
                <w:b/>
                <w:bCs/>
                <w:color w:val="1A1816"/>
                <w:sz w:val="21"/>
                <w:szCs w:val="21"/>
              </w:rPr>
            </w:pPr>
            <w:r>
              <w:rPr>
                <w:b/>
                <w:bCs/>
                <w:color w:val="1A1816"/>
                <w:sz w:val="21"/>
                <w:szCs w:val="21"/>
              </w:rPr>
              <w:t>Description</w:t>
            </w:r>
          </w:p>
        </w:tc>
      </w:tr>
      <w:tr w:rsidR="00AA3D2B" w14:paraId="41FBDC50" w14:textId="77777777" w:rsidTr="00455316">
        <w:tc>
          <w:tcPr>
            <w:tcW w:w="2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0F8C5E1" w14:textId="77777777" w:rsidR="00AA3D2B" w:rsidRPr="00C86251" w:rsidRDefault="00AA3D2B" w:rsidP="00455316">
            <w:pPr>
              <w:pStyle w:val="NormalWeb"/>
              <w:spacing w:before="0" w:beforeAutospacing="0" w:after="0" w:afterAutospacing="0"/>
              <w:rPr>
                <w:rFonts w:ascii="Cascadia Code" w:hAnsi="Cascadia Code" w:cs="Cascadia Code"/>
                <w:color w:val="1A1816"/>
                <w:sz w:val="21"/>
                <w:szCs w:val="21"/>
              </w:rPr>
            </w:pPr>
            <w:r w:rsidRPr="00C86251">
              <w:rPr>
                <w:rStyle w:val="HTMLCode"/>
                <w:rFonts w:ascii="Cascadia Code" w:hAnsi="Cascadia Code" w:cs="Cascadia Code"/>
                <w:color w:val="1A1816"/>
                <w:sz w:val="18"/>
              </w:rPr>
              <w:t xml:space="preserve">ALTER SYSTEM FLUSH REDO TO </w:t>
            </w:r>
            <w:proofErr w:type="spellStart"/>
            <w:r w:rsidRPr="00C86251">
              <w:rPr>
                <w:rStyle w:val="HTMLCode"/>
                <w:rFonts w:ascii="Cascadia Code" w:hAnsi="Cascadia Code" w:cs="Cascadia Code"/>
                <w:color w:val="1A1816"/>
                <w:sz w:val="18"/>
              </w:rPr>
              <w:t>target_db_name</w:t>
            </w:r>
            <w:proofErr w:type="spellEnd"/>
            <w:r w:rsidRPr="00C86251">
              <w:rPr>
                <w:rStyle w:val="HTMLCode"/>
                <w:rFonts w:ascii="Cascadia Code" w:hAnsi="Cascadia Code" w:cs="Cascadia Code"/>
                <w:color w:val="1A1816"/>
                <w:sz w:val="18"/>
              </w:rPr>
              <w:t xml:space="preserve"> [[NO] CONFIRM APPLY]</w:t>
            </w:r>
          </w:p>
        </w:tc>
        <w:tc>
          <w:tcPr>
            <w:tcW w:w="2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2CC231A" w14:textId="77777777" w:rsidR="00AA3D2B" w:rsidRPr="00C86251" w:rsidRDefault="00AA3D2B" w:rsidP="00455316">
            <w:pPr>
              <w:pStyle w:val="NormalWeb"/>
              <w:spacing w:before="0" w:beforeAutospacing="0" w:after="210" w:afterAutospacing="0"/>
              <w:rPr>
                <w:rFonts w:ascii="Cambria Math" w:hAnsi="Cambria Math"/>
                <w:color w:val="1A1816"/>
                <w:sz w:val="21"/>
                <w:szCs w:val="21"/>
              </w:rPr>
            </w:pPr>
            <w:r w:rsidRPr="00C86251">
              <w:rPr>
                <w:rFonts w:ascii="Cambria Math" w:hAnsi="Cambria Math"/>
                <w:color w:val="1A1816"/>
                <w:sz w:val="21"/>
                <w:szCs w:val="21"/>
              </w:rPr>
              <w:t>This statement flushes redo data from a primary database to a standby database and optionally waits for the flushed redo data to be applied to a physical or logical standby database.</w:t>
            </w:r>
          </w:p>
          <w:p w14:paraId="7C6B7887" w14:textId="77777777" w:rsidR="00AA3D2B" w:rsidRPr="00C86251" w:rsidRDefault="00AA3D2B" w:rsidP="00455316">
            <w:pPr>
              <w:pStyle w:val="NormalWeb"/>
              <w:spacing w:before="210" w:beforeAutospacing="0" w:after="0" w:afterAutospacing="0" w:line="240" w:lineRule="atLeast"/>
              <w:rPr>
                <w:rFonts w:ascii="Cambria Math" w:hAnsi="Cambria Math"/>
                <w:color w:val="1A1816"/>
                <w:sz w:val="21"/>
                <w:szCs w:val="21"/>
              </w:rPr>
            </w:pPr>
            <w:r w:rsidRPr="00C86251">
              <w:rPr>
                <w:rFonts w:ascii="Cambria Math" w:hAnsi="Cambria Math"/>
                <w:color w:val="1A1816"/>
                <w:sz w:val="21"/>
                <w:szCs w:val="21"/>
              </w:rPr>
              <w:t>This statement must be issued on a mounted, but not open, primary database.</w:t>
            </w:r>
          </w:p>
        </w:tc>
      </w:tr>
    </w:tbl>
    <w:p w14:paraId="763FB9E8" w14:textId="77777777" w:rsidR="00AA3D2B" w:rsidRDefault="00AA3D2B" w:rsidP="00AA3D2B">
      <w:pPr>
        <w:pStyle w:val="HTMLPreformatted"/>
        <w:shd w:val="clear" w:color="auto" w:fill="FFFFFF"/>
        <w:spacing w:line="300" w:lineRule="atLeast"/>
        <w:rPr>
          <w:color w:val="1A1816"/>
        </w:rPr>
      </w:pPr>
    </w:p>
    <w:p w14:paraId="5DF403D0" w14:textId="77777777" w:rsidR="006A6178" w:rsidRDefault="006A6178"/>
    <w:sectPr w:rsidR="006A6178" w:rsidSect="00161410">
      <w:headerReference w:type="default" r:id="rId7"/>
      <w:footerReference w:type="default" r:id="rId8"/>
      <w:pgSz w:w="11906" w:h="16838"/>
      <w:pgMar w:top="799"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97EFE" w14:textId="77777777" w:rsidR="000A1CFE" w:rsidRDefault="000A1CFE" w:rsidP="00161410">
      <w:pPr>
        <w:spacing w:after="0" w:line="240" w:lineRule="auto"/>
      </w:pPr>
      <w:r>
        <w:separator/>
      </w:r>
    </w:p>
  </w:endnote>
  <w:endnote w:type="continuationSeparator" w:id="0">
    <w:p w14:paraId="3AE20597" w14:textId="77777777" w:rsidR="000A1CFE" w:rsidRDefault="000A1CFE" w:rsidP="00161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6602529"/>
      <w:docPartObj>
        <w:docPartGallery w:val="Page Numbers (Bottom of Page)"/>
        <w:docPartUnique/>
      </w:docPartObj>
    </w:sdtPr>
    <w:sdtContent>
      <w:p w14:paraId="04803D67" w14:textId="0D97B96D" w:rsidR="00161410" w:rsidRDefault="00161410">
        <w:pPr>
          <w:pStyle w:val="Footer"/>
          <w:jc w:val="right"/>
        </w:pPr>
        <w:r>
          <w:t xml:space="preserve">Page | </w:t>
        </w:r>
        <w:r>
          <w:fldChar w:fldCharType="begin"/>
        </w:r>
        <w:r>
          <w:instrText xml:space="preserve"> PAGE   \* MERGEFORMAT </w:instrText>
        </w:r>
        <w:r>
          <w:fldChar w:fldCharType="separate"/>
        </w:r>
        <w:r w:rsidR="0077321F">
          <w:rPr>
            <w:noProof/>
          </w:rPr>
          <w:t>1</w:t>
        </w:r>
        <w:r>
          <w:rPr>
            <w:noProof/>
          </w:rPr>
          <w:fldChar w:fldCharType="end"/>
        </w:r>
        <w:r>
          <w:t xml:space="preserve"> </w:t>
        </w:r>
      </w:p>
    </w:sdtContent>
  </w:sdt>
  <w:p w14:paraId="0CE95A56" w14:textId="77777777" w:rsidR="00161410" w:rsidRDefault="00161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2281A" w14:textId="77777777" w:rsidR="000A1CFE" w:rsidRDefault="000A1CFE" w:rsidP="00161410">
      <w:pPr>
        <w:spacing w:after="0" w:line="240" w:lineRule="auto"/>
      </w:pPr>
      <w:r>
        <w:separator/>
      </w:r>
    </w:p>
  </w:footnote>
  <w:footnote w:type="continuationSeparator" w:id="0">
    <w:p w14:paraId="0F1528AB" w14:textId="77777777" w:rsidR="000A1CFE" w:rsidRDefault="000A1CFE" w:rsidP="00161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9E649" w14:textId="33B9C78F" w:rsidR="00161410" w:rsidRDefault="00161410" w:rsidP="00161410">
    <w:pPr>
      <w:pStyle w:val="Header"/>
      <w:ind w:hanging="993"/>
    </w:pPr>
    <w:r>
      <w:rPr>
        <w:noProof/>
        <w:lang w:eastAsia="en-IN"/>
      </w:rPr>
      <w:drawing>
        <wp:inline distT="0" distB="0" distL="0" distR="0" wp14:anchorId="792999AE" wp14:editId="5B402C10">
          <wp:extent cx="1310640" cy="25614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465061" cy="2863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B2558"/>
    <w:multiLevelType w:val="multilevel"/>
    <w:tmpl w:val="B4E6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482CCD"/>
    <w:multiLevelType w:val="multilevel"/>
    <w:tmpl w:val="F95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9423F4"/>
    <w:multiLevelType w:val="multilevel"/>
    <w:tmpl w:val="E60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A66AB3"/>
    <w:multiLevelType w:val="multilevel"/>
    <w:tmpl w:val="61C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2B"/>
    <w:rsid w:val="000A1CFE"/>
    <w:rsid w:val="00161410"/>
    <w:rsid w:val="001E2D31"/>
    <w:rsid w:val="002F721F"/>
    <w:rsid w:val="003C5930"/>
    <w:rsid w:val="006A6178"/>
    <w:rsid w:val="007652CC"/>
    <w:rsid w:val="0077321F"/>
    <w:rsid w:val="00AA3D2B"/>
    <w:rsid w:val="00B54D21"/>
    <w:rsid w:val="00BA7815"/>
    <w:rsid w:val="00C36053"/>
    <w:rsid w:val="00C86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0C8E7"/>
  <w15:chartTrackingRefBased/>
  <w15:docId w15:val="{A6E750CF-B4F4-4E41-9D80-133E678D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D2B"/>
  </w:style>
  <w:style w:type="paragraph" w:styleId="Heading2">
    <w:name w:val="heading 2"/>
    <w:basedOn w:val="Normal"/>
    <w:link w:val="Heading2Char"/>
    <w:uiPriority w:val="9"/>
    <w:qFormat/>
    <w:rsid w:val="00AA3D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A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D2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AA3D2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A3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AA3D2B"/>
  </w:style>
  <w:style w:type="character" w:styleId="HTMLCode">
    <w:name w:val="HTML Code"/>
    <w:basedOn w:val="DefaultParagraphFont"/>
    <w:uiPriority w:val="99"/>
    <w:semiHidden/>
    <w:unhideWhenUsed/>
    <w:rsid w:val="00AA3D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3D2B"/>
    <w:rPr>
      <w:color w:val="0000FF"/>
      <w:u w:val="single"/>
    </w:rPr>
  </w:style>
  <w:style w:type="character" w:customStyle="1" w:styleId="italic">
    <w:name w:val="italic"/>
    <w:basedOn w:val="DefaultParagraphFont"/>
    <w:rsid w:val="00AA3D2B"/>
  </w:style>
  <w:style w:type="paragraph" w:customStyle="1" w:styleId="titleintable">
    <w:name w:val="titleintable"/>
    <w:basedOn w:val="Normal"/>
    <w:rsid w:val="00AA3D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AA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A3D2B"/>
    <w:rPr>
      <w:rFonts w:ascii="Courier New" w:eastAsia="Times New Roman" w:hAnsi="Courier New" w:cs="Courier New"/>
      <w:kern w:val="0"/>
      <w:sz w:val="20"/>
      <w:szCs w:val="20"/>
      <w:lang w:eastAsia="en-IN"/>
      <w14:ligatures w14:val="none"/>
    </w:rPr>
  </w:style>
  <w:style w:type="character" w:customStyle="1" w:styleId="variable">
    <w:name w:val="variable"/>
    <w:basedOn w:val="DefaultParagraphFont"/>
    <w:rsid w:val="00AA3D2B"/>
  </w:style>
  <w:style w:type="paragraph" w:styleId="Header">
    <w:name w:val="header"/>
    <w:basedOn w:val="Normal"/>
    <w:link w:val="HeaderChar"/>
    <w:uiPriority w:val="99"/>
    <w:unhideWhenUsed/>
    <w:rsid w:val="00161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1410"/>
  </w:style>
  <w:style w:type="paragraph" w:styleId="Footer">
    <w:name w:val="footer"/>
    <w:basedOn w:val="Normal"/>
    <w:link w:val="FooterChar"/>
    <w:uiPriority w:val="99"/>
    <w:unhideWhenUsed/>
    <w:rsid w:val="00161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1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9</cp:revision>
  <dcterms:created xsi:type="dcterms:W3CDTF">2024-05-21T10:28:00Z</dcterms:created>
  <dcterms:modified xsi:type="dcterms:W3CDTF">2024-05-24T16:14:00Z</dcterms:modified>
</cp:coreProperties>
</file>