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3haxcjs52a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Elevator Pitch</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Every day, people scroll through news articles, watch videos, and look at charts that quietly distort the truth. Not through outright lies, but through a manipulated baseline on a bar graph, a headline missing key context, or a statistic taken wildly out of proportion.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fact, according to a 2024 Gallup poll, only 32% of Americans trust mass media, and most of us can sense something is wrong but cannot explain exactly what.That is the problem we are solving. Our app scans news content and media in real time and flags exactly how the information is being misrepresented, and why it matters. Think of it as a fact-checker, but for deception itself, not just falsehoods.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Our total addressable market is the 331 million internet users in the United States alone during 2026. With a free, ad-supported model, even capturing just 1% of that as active users generates around 3 million dollars annually at a conservative one dollar per user.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sectPr>
          <w:type w:val="nextPage"/>
          <w:pgSz w:h="15840" w:w="12240" w:orient="portrait"/>
          <w:pgMar w:bottom="1440" w:top="1440" w:left="1440" w:right="1440" w:header="720" w:footer="720"/>
          <w:pgNumType w:start="1"/>
        </w:sectPr>
      </w:pPr>
      <w:r w:rsidDel="00000000" w:rsidR="00000000" w:rsidRPr="00000000">
        <w:rPr>
          <w:rtl w:val="0"/>
        </w:rPr>
        <w:t xml:space="preserve">But that is just the floor. Research shows that subscription-based app users generate 4.6 times the revenue of ad-only users, meaning a premium tier priced at just five dollars a month could push annual revenue closer to 13 to 14 million dollars if even a fraction of users upgrade. We are not just building an app. We are building trust back into the information people consume every day.</w:t>
      </w:r>
    </w:p>
    <w:p w:rsidR="00000000" w:rsidDel="00000000" w:rsidP="00000000" w:rsidRDefault="00000000" w:rsidRPr="00000000" w14:paraId="000000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m4hi4gkpmce"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sources</w:t>
      </w:r>
      <w:r w:rsidDel="00000000" w:rsidR="00000000" w:rsidRPr="00000000">
        <w:rPr>
          <w:rtl w:val="0"/>
        </w:rPr>
      </w:r>
    </w:p>
    <w:p w:rsidR="00000000" w:rsidDel="00000000" w:rsidP="00000000" w:rsidRDefault="00000000" w:rsidRPr="00000000" w14:paraId="0000000D">
      <w:pPr>
        <w:rPr/>
      </w:pPr>
      <w:hyperlink r:id="rId6">
        <w:r w:rsidDel="00000000" w:rsidR="00000000" w:rsidRPr="00000000">
          <w:rPr>
            <w:color w:val="1155cc"/>
            <w:u w:val="single"/>
            <w:rtl w:val="0"/>
          </w:rPr>
          <w:t xml:space="preserve">https://www.statista.com/statistics/325645/usa-number-of-internet-users/?srsltid=AfmBOoqz7pRKXxLRxbfXGsOr5IxcblfQO-Ktrc7_NvpZIkIvMiUCwymV</w:t>
        </w:r>
      </w:hyperlink>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Estimated 330 million active users in the United States in 2026</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hyperlink r:id="rId7">
        <w:r w:rsidDel="00000000" w:rsidR="00000000" w:rsidRPr="00000000">
          <w:rPr>
            <w:color w:val="1155cc"/>
            <w:u w:val="single"/>
            <w:rtl w:val="0"/>
          </w:rPr>
          <w:t xml:space="preserve">https://reacheffect.com/blog/how-much-can-an-app-make-from-advertising/</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“average subscriber to a subscription app generates 4.6 times the revenue of a user who only views ads”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tatista.com/statistics/325645/usa-number-of-internet-users/?srsltid=AfmBOoqz7pRKXxLRxbfXGsOr5IxcblfQO-Ktrc7_NvpZIkIvMiUCwymV" TargetMode="External"/><Relationship Id="rId7" Type="http://schemas.openxmlformats.org/officeDocument/2006/relationships/hyperlink" Target="https://reacheffect.com/blog/how-much-can-an-app-make-from-advertis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