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F7" w:rsidRDefault="009C2FF7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9C2FF7" w:rsidRDefault="00820BB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ПРОМЫШЛЕННОСТИ И ТОРГОВЛИ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ТВЕРСКОЙ ОБЛАСТИ</w:t>
      </w:r>
    </w:p>
    <w:p w:rsidR="009C2FF7" w:rsidRDefault="00820BB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9C2FF7" w:rsidRDefault="00820BB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«Вышневолоцкий колледж</w:t>
      </w:r>
    </w:p>
    <w:p w:rsidR="009C2FF7" w:rsidRDefault="009C2FF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37858" w:rsidRDefault="0023785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37858" w:rsidRDefault="0023785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37858" w:rsidRDefault="0023785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37858" w:rsidRDefault="0023785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37858" w:rsidRDefault="0023785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237858" w:rsidRDefault="0023785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9C2FF7" w:rsidRDefault="00820BBB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Техническое задание</w:t>
      </w:r>
    </w:p>
    <w:p w:rsidR="00237858" w:rsidRPr="00237858" w:rsidRDefault="00820BBB" w:rsidP="002378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«</w:t>
      </w:r>
      <w:r w:rsidR="00237858" w:rsidRPr="002378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«Англо-русский и русско-английский</w:t>
      </w:r>
    </w:p>
    <w:p w:rsidR="009C2FF7" w:rsidRPr="00237858" w:rsidRDefault="00237858" w:rsidP="00237858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78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словарь</w:t>
      </w:r>
      <w:r w:rsidR="00820BBB" w:rsidRPr="002378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9C2FF7" w:rsidRDefault="00820B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специальности: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237858" w:rsidRPr="00237858">
        <w:rPr>
          <w:rFonts w:ascii="Times New Roman" w:hAnsi="Times New Roman" w:cs="Times New Roman"/>
          <w:sz w:val="28"/>
          <w:szCs w:val="28"/>
        </w:rPr>
        <w:t>ПМ 02 Учебная практика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C2FF7" w:rsidRDefault="009C2FF7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2FF7" w:rsidRDefault="009C2FF7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2FF7" w:rsidRDefault="009C2FF7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2FF7" w:rsidRDefault="009C2FF7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37858" w:rsidRDefault="00237858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37858" w:rsidRDefault="00237858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37858" w:rsidRDefault="00237858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37858" w:rsidRDefault="00237858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2FF7" w:rsidRDefault="009C2FF7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2FF7" w:rsidRDefault="009C2FF7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2FF7" w:rsidRDefault="00820BBB">
      <w:pPr>
        <w:shd w:val="clear" w:color="auto" w:fill="FFFFFF"/>
        <w:spacing w:after="0" w:line="360" w:lineRule="auto"/>
        <w:ind w:firstLine="48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группы П-</w:t>
      </w:r>
      <w:r w:rsidR="0023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9C2FF7" w:rsidRDefault="00820BBB">
      <w:pPr>
        <w:shd w:val="clear" w:color="auto" w:fill="FFFFFF"/>
        <w:spacing w:after="0" w:line="360" w:lineRule="auto"/>
        <w:ind w:firstLine="48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Дормедонтова Анна</w:t>
      </w:r>
    </w:p>
    <w:p w:rsidR="009C2FF7" w:rsidRDefault="00820BBB">
      <w:pPr>
        <w:shd w:val="clear" w:color="auto" w:fill="FFFFFF"/>
        <w:spacing w:after="0" w:line="360" w:lineRule="auto"/>
        <w:ind w:firstLine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 </w:t>
      </w:r>
    </w:p>
    <w:p w:rsidR="009C2FF7" w:rsidRPr="00237858" w:rsidRDefault="00237858" w:rsidP="00237858">
      <w:pPr>
        <w:shd w:val="clear" w:color="auto" w:fill="FFFFFF"/>
        <w:spacing w:after="0" w:line="360" w:lineRule="auto"/>
        <w:ind w:firstLine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Яковлева Жанна Сергеевна</w:t>
      </w:r>
    </w:p>
    <w:p w:rsidR="009C2FF7" w:rsidRDefault="00820BBB" w:rsidP="00060C45">
      <w:pPr>
        <w:shd w:val="clear" w:color="auto" w:fill="FFFFFF"/>
        <w:tabs>
          <w:tab w:val="left" w:pos="3569"/>
        </w:tabs>
        <w:spacing w:before="150" w:after="15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  <w:lastRenderedPageBreak/>
        <w:t>Введение</w:t>
      </w:r>
      <w:r w:rsidR="00060C45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  <w:t>.</w:t>
      </w:r>
    </w:p>
    <w:p w:rsidR="00060C45" w:rsidRPr="00060C45" w:rsidRDefault="00060C45" w:rsidP="00060C45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32"/>
        </w:rPr>
        <w:t>Программа «Англо-русский и русско-английский словарь»-</w:t>
      </w:r>
      <w:r w:rsidRPr="00060C45">
        <w:rPr>
          <w:color w:val="000000"/>
          <w:sz w:val="28"/>
          <w:szCs w:val="28"/>
        </w:rPr>
        <w:t xml:space="preserve"> бесплатное приложение для Android-устройств, представляющее собой двунаправленный англо-русский словарь, с помощью которого можно быстро найти перевод нужного слова на английском или русском языке.</w:t>
      </w:r>
    </w:p>
    <w:p w:rsidR="00060C45" w:rsidRDefault="00060C45" w:rsidP="00060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C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включает в себя более 180000 английских слов, примеры предложений, варианты произношения, присутствует встроенный поиск. Приложение будет полезно при изучении английского языка, а также пригодится в поездках за рубеж, при встрече со знакомыми иностранцами, в чрезвычайных ситуациях и во многих других случаях. Прогрессом в обучении можно поделиться с друзьями в социальных сетях.</w:t>
      </w:r>
    </w:p>
    <w:p w:rsidR="00060C45" w:rsidRPr="00060C45" w:rsidRDefault="00060C45" w:rsidP="00060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D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словаря </w:t>
      </w:r>
      <w:r w:rsidR="00096D1A" w:rsidRPr="00096D1A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специалистами -</w:t>
      </w:r>
      <w:r w:rsidRPr="00096D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достаточно сложный и ответственный процесс, поскольку результатом его должно быть выявление всех возможностей системы, которые значительно изменят полученный результат машинного перевода. Ведь в словарь вводятся не просто слова и сочетания с определенным переводом, а и дополнительная грамматическая информация, выявленная на основании анализа достаточно больших объемов типовых текстов заказчика. Делается попытка максимально возможного учета всех найденных связей, а также функциональности тех или иных единиц.</w:t>
      </w:r>
    </w:p>
    <w:p w:rsidR="009C2FF7" w:rsidRDefault="009C2FF7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37858" w:rsidRDefault="00237858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37858" w:rsidRDefault="00237858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37858" w:rsidRDefault="00237858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37858" w:rsidRDefault="00237858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37858" w:rsidRDefault="00237858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37858" w:rsidRDefault="00237858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37858" w:rsidRDefault="00237858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060C45" w:rsidRDefault="00060C45" w:rsidP="00060C45">
      <w:pPr>
        <w:shd w:val="clear" w:color="auto" w:fill="FFFFFF"/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096D1A" w:rsidRDefault="00096D1A" w:rsidP="00060C45">
      <w:pPr>
        <w:shd w:val="clear" w:color="auto" w:fill="FFFFFF"/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9C2FF7" w:rsidRPr="00096D1A" w:rsidRDefault="00060C45" w:rsidP="00060C45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</w:rPr>
      </w:pPr>
      <w:bookmarkStart w:id="0" w:name="_Toc100059123"/>
      <w:r w:rsidRPr="00096D1A">
        <w:rPr>
          <w:rFonts w:ascii="Times New Roman" w:hAnsi="Times New Roman" w:cs="Times New Roman"/>
          <w:color w:val="000000" w:themeColor="text1"/>
        </w:rPr>
        <w:lastRenderedPageBreak/>
        <w:t xml:space="preserve">1. </w:t>
      </w:r>
      <w:r w:rsidR="00820BBB" w:rsidRPr="00096D1A">
        <w:rPr>
          <w:rFonts w:ascii="Times New Roman" w:hAnsi="Times New Roman" w:cs="Times New Roman"/>
          <w:color w:val="000000" w:themeColor="text1"/>
        </w:rPr>
        <w:t>Основания для разработки.</w:t>
      </w:r>
      <w:bookmarkEnd w:id="0"/>
    </w:p>
    <w:p w:rsidR="00096D1A" w:rsidRPr="00096D1A" w:rsidRDefault="00096D1A" w:rsidP="00096D1A">
      <w:pPr>
        <w:pStyle w:val="afb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6D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</w:t>
      </w:r>
      <w:r w:rsidRPr="00096D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окумент (документы), на основании которых ведется разработка</w:t>
      </w:r>
    </w:p>
    <w:p w:rsidR="00096D1A" w:rsidRPr="00096D1A" w:rsidRDefault="00096D1A" w:rsidP="00096D1A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 xml:space="preserve"> Обеспечение единообразия терминологии, аббревиатур и сокращений, наименований изделий, а также лицевых и виртуальных панелей оборудования и устройств, эксплуатационных и предупредительных надписей, шильдиков и товаросопроводительной документации.</w:t>
      </w:r>
    </w:p>
    <w:p w:rsidR="00096D1A" w:rsidRPr="00096D1A" w:rsidRDefault="00096D1A" w:rsidP="00096D1A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Используется язык перевода, заданный ТЗ (ТТ) и вариант орфографии страны, в которую предполагается поставка продукции, технологий и др.</w:t>
      </w:r>
    </w:p>
    <w:p w:rsidR="00096D1A" w:rsidRPr="00096D1A" w:rsidRDefault="00096D1A" w:rsidP="00096D1A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 xml:space="preserve"> Исполнитель работает по </w:t>
      </w:r>
      <w:hyperlink r:id="rId8" w:anchor="7D20K3" w:history="1">
        <w:r w:rsidRPr="00096D1A">
          <w:rPr>
            <w:rStyle w:val="af9"/>
            <w:rFonts w:eastAsia="Arial"/>
            <w:color w:val="auto"/>
            <w:sz w:val="28"/>
            <w:szCs w:val="28"/>
            <w:u w:val="none"/>
          </w:rPr>
          <w:t>ГОСТ 7.36-2006</w:t>
        </w:r>
      </w:hyperlink>
      <w:r w:rsidRPr="00096D1A">
        <w:rPr>
          <w:sz w:val="28"/>
          <w:szCs w:val="28"/>
        </w:rPr>
        <w:t>, </w:t>
      </w:r>
      <w:hyperlink r:id="rId9" w:anchor="7D20K3" w:history="1">
        <w:r w:rsidRPr="00096D1A">
          <w:rPr>
            <w:rStyle w:val="af9"/>
            <w:rFonts w:eastAsia="Arial"/>
            <w:color w:val="auto"/>
            <w:sz w:val="28"/>
            <w:szCs w:val="28"/>
            <w:u w:val="none"/>
          </w:rPr>
          <w:t>ГОСТ 7.79-2000</w:t>
        </w:r>
      </w:hyperlink>
      <w:r w:rsidRPr="00096D1A">
        <w:rPr>
          <w:sz w:val="28"/>
          <w:szCs w:val="28"/>
        </w:rPr>
        <w:t>, </w:t>
      </w:r>
      <w:hyperlink r:id="rId10" w:anchor="7D20K3" w:history="1">
        <w:r w:rsidRPr="00096D1A">
          <w:rPr>
            <w:rStyle w:val="af9"/>
            <w:rFonts w:eastAsia="Arial"/>
            <w:color w:val="auto"/>
            <w:sz w:val="28"/>
            <w:szCs w:val="28"/>
            <w:u w:val="none"/>
          </w:rPr>
          <w:t>ГОСТ 7.11-2004</w:t>
        </w:r>
      </w:hyperlink>
      <w:r w:rsidRPr="00096D1A">
        <w:rPr>
          <w:sz w:val="28"/>
          <w:szCs w:val="28"/>
        </w:rPr>
        <w:t> (ИСО 832:1994).</w:t>
      </w:r>
    </w:p>
    <w:p w:rsidR="00096D1A" w:rsidRPr="00096D1A" w:rsidRDefault="00096D1A" w:rsidP="00096D1A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 xml:space="preserve"> При изложении технологических операций необходимо применять глаголы во втором лице, множественном числе, повелительном наклонении.</w:t>
      </w:r>
    </w:p>
    <w:p w:rsidR="00096D1A" w:rsidRPr="00096D1A" w:rsidRDefault="00096D1A" w:rsidP="00096D1A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 xml:space="preserve"> Начертание формул (расположение на строке, начертание и взаимное расположение элементов формул), написание символов в формулах (основные элементы, математические операторы) в переводе документа должны соответствовать ТЗ (ТТ) для исполнителя работ.</w:t>
      </w:r>
    </w:p>
    <w:p w:rsidR="00096D1A" w:rsidRPr="00096D1A" w:rsidRDefault="00096D1A" w:rsidP="00096D1A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На основании ТЗ (ТТ) исполнитель работ выполняет перевод или транслитерацию следующих текстовых блоков:</w:t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- наименования оборудования, систем и названия предприятий,</w:t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- условных обозначений блоков и аппаратуры,</w:t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- децимальных номеров документов,</w:t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- эксплуатационных надписей на лицевых панелях оборудования (в соответствии с контрактом),</w:t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- надписей на виртуальных панелях аппаратуры (программное обеспечение),</w:t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- аббревиатур и сокращений по </w:t>
      </w:r>
      <w:hyperlink r:id="rId11" w:anchor="7D20K3" w:history="1">
        <w:r w:rsidRPr="00096D1A">
          <w:rPr>
            <w:rStyle w:val="af9"/>
            <w:rFonts w:eastAsia="Arial"/>
            <w:color w:val="auto"/>
            <w:sz w:val="28"/>
            <w:szCs w:val="28"/>
            <w:u w:val="none"/>
          </w:rPr>
          <w:t>ГОСТ 7.11-2004</w:t>
        </w:r>
      </w:hyperlink>
      <w:r w:rsidRPr="00096D1A">
        <w:rPr>
          <w:sz w:val="28"/>
          <w:szCs w:val="28"/>
        </w:rPr>
        <w:t> (ИСО 832:1994),</w:t>
      </w:r>
      <w:r w:rsidRPr="00096D1A">
        <w:rPr>
          <w:sz w:val="28"/>
          <w:szCs w:val="28"/>
        </w:rPr>
        <w:br/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lastRenderedPageBreak/>
        <w:t>- аббревиатур с цифробуквенными обозначениями (коды и наименования изделий), "ЗИП", "ГОСТ" и "ТУ",</w:t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- подстрочных и надстрочных индексов элементов формул,</w:t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- наименований рисунков, выносок на рисунках и подрисуночного текста,</w:t>
      </w:r>
    </w:p>
    <w:p w:rsidR="00096D1A" w:rsidRPr="00096D1A" w:rsidRDefault="00096D1A" w:rsidP="00096D1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96D1A">
        <w:rPr>
          <w:sz w:val="28"/>
          <w:szCs w:val="28"/>
        </w:rPr>
        <w:t>- буквенных обозначений перечислений и приложений, видов и разрезов в текстовой части и графических материалах (чертежах, схемах),</w:t>
      </w:r>
    </w:p>
    <w:p w:rsidR="00096D1A" w:rsidRDefault="00096D1A" w:rsidP="00096D1A">
      <w:pPr>
        <w:rPr>
          <w:rFonts w:ascii="Times New Roman" w:hAnsi="Times New Roman" w:cs="Times New Roman"/>
          <w:b/>
          <w:sz w:val="28"/>
          <w:szCs w:val="28"/>
        </w:rPr>
      </w:pPr>
      <w:r w:rsidRPr="00096D1A">
        <w:rPr>
          <w:rFonts w:ascii="Times New Roman" w:hAnsi="Times New Roman" w:cs="Times New Roman"/>
          <w:b/>
          <w:sz w:val="28"/>
          <w:szCs w:val="28"/>
        </w:rPr>
        <w:t xml:space="preserve">1.2 Назначения для разработки </w:t>
      </w:r>
    </w:p>
    <w:p w:rsidR="00096D1A" w:rsidRPr="00096D1A" w:rsidRDefault="00096D1A" w:rsidP="00096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1A">
        <w:rPr>
          <w:rFonts w:ascii="Times New Roman" w:hAnsi="Times New Roman" w:cs="Times New Roman"/>
          <w:sz w:val="28"/>
          <w:szCs w:val="28"/>
        </w:rPr>
        <w:t xml:space="preserve">Предоставление перевода слов и выражений с английского на русский язык. </w:t>
      </w:r>
      <w:r>
        <w:rPr>
          <w:rFonts w:ascii="Times New Roman" w:eastAsia="Times New Roman" w:hAnsi="Times New Roman" w:cs="Times New Roman"/>
          <w:color w:val="333333"/>
          <w:sz w:val="28"/>
          <w:szCs w:val="32"/>
          <w:lang w:eastAsia="ru-RU"/>
        </w:rPr>
        <w:t>Англо-русский и русско-английский словарь</w:t>
      </w:r>
      <w:r w:rsidRPr="00096D1A">
        <w:rPr>
          <w:rFonts w:ascii="Times New Roman" w:hAnsi="Times New Roman" w:cs="Times New Roman"/>
          <w:sz w:val="28"/>
          <w:szCs w:val="28"/>
        </w:rPr>
        <w:t xml:space="preserve"> помогает пользователям, изучающим английский язык, быстро находить перевод нужного слова или фразы на родной язык, что упрощает процесс обучения.</w:t>
      </w:r>
    </w:p>
    <w:p w:rsidR="00096D1A" w:rsidRPr="00096D1A" w:rsidRDefault="00096D1A" w:rsidP="00096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1A">
        <w:rPr>
          <w:rFonts w:ascii="Times New Roman" w:hAnsi="Times New Roman" w:cs="Times New Roman"/>
          <w:sz w:val="28"/>
          <w:szCs w:val="28"/>
        </w:rPr>
        <w:t>Расширение словарного запаса. Создание англо-русского словаря помогает пользователям узнавать новые слова на английском языке и их значения. Это особенно полезно в академической или профессиональной сфере, где знание специализированной терминологии является важным.</w:t>
      </w:r>
    </w:p>
    <w:p w:rsidR="00096D1A" w:rsidRPr="00096D1A" w:rsidRDefault="00096D1A" w:rsidP="00096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1A">
        <w:rPr>
          <w:rFonts w:ascii="Times New Roman" w:hAnsi="Times New Roman" w:cs="Times New Roman"/>
          <w:sz w:val="28"/>
          <w:szCs w:val="28"/>
        </w:rPr>
        <w:t xml:space="preserve">Улучшение коммуникации. </w:t>
      </w:r>
      <w:r w:rsidR="004D6112">
        <w:rPr>
          <w:rFonts w:ascii="Times New Roman" w:eastAsia="Times New Roman" w:hAnsi="Times New Roman" w:cs="Times New Roman"/>
          <w:color w:val="333333"/>
          <w:sz w:val="28"/>
          <w:szCs w:val="32"/>
          <w:lang w:eastAsia="ru-RU"/>
        </w:rPr>
        <w:t>Англо-русский и русско-английский словарь</w:t>
      </w:r>
      <w:r w:rsidR="004D6112" w:rsidRPr="00096D1A">
        <w:rPr>
          <w:rFonts w:ascii="Times New Roman" w:hAnsi="Times New Roman" w:cs="Times New Roman"/>
          <w:sz w:val="28"/>
          <w:szCs w:val="28"/>
        </w:rPr>
        <w:t xml:space="preserve"> </w:t>
      </w:r>
      <w:r w:rsidRPr="00096D1A">
        <w:rPr>
          <w:rFonts w:ascii="Times New Roman" w:hAnsi="Times New Roman" w:cs="Times New Roman"/>
          <w:sz w:val="28"/>
          <w:szCs w:val="28"/>
        </w:rPr>
        <w:t>позволяет людям легче общаться с носителями английского языка, особенно в контексте работы, путешествий или международных отношений. Словарь предоставляет возможность быстро переводить слова и выражения в обе стороны, что способствует более эффективному обмену информацией.</w:t>
      </w:r>
    </w:p>
    <w:p w:rsidR="00096D1A" w:rsidRPr="00096D1A" w:rsidRDefault="00096D1A" w:rsidP="00096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1A">
        <w:rPr>
          <w:rFonts w:ascii="Times New Roman" w:hAnsi="Times New Roman" w:cs="Times New Roman"/>
          <w:sz w:val="28"/>
          <w:szCs w:val="28"/>
        </w:rPr>
        <w:t>Содействие переводчикам и лингвистам</w:t>
      </w:r>
      <w:r w:rsidR="004D6112" w:rsidRPr="004D6112">
        <w:rPr>
          <w:rFonts w:ascii="Times New Roman" w:eastAsia="Times New Roman" w:hAnsi="Times New Roman" w:cs="Times New Roman"/>
          <w:color w:val="333333"/>
          <w:sz w:val="28"/>
          <w:szCs w:val="32"/>
          <w:lang w:eastAsia="ru-RU"/>
        </w:rPr>
        <w:t xml:space="preserve"> </w:t>
      </w:r>
      <w:r w:rsidR="004D6112">
        <w:rPr>
          <w:rFonts w:ascii="Times New Roman" w:eastAsia="Times New Roman" w:hAnsi="Times New Roman" w:cs="Times New Roman"/>
          <w:color w:val="333333"/>
          <w:sz w:val="28"/>
          <w:szCs w:val="32"/>
          <w:lang w:eastAsia="ru-RU"/>
        </w:rPr>
        <w:t>Англо-русс</w:t>
      </w:r>
      <w:r w:rsidR="004D6112">
        <w:rPr>
          <w:rFonts w:ascii="Times New Roman" w:eastAsia="Times New Roman" w:hAnsi="Times New Roman" w:cs="Times New Roman"/>
          <w:color w:val="333333"/>
          <w:sz w:val="28"/>
          <w:szCs w:val="32"/>
          <w:lang w:eastAsia="ru-RU"/>
        </w:rPr>
        <w:t xml:space="preserve">кий и русско-английский словари </w:t>
      </w:r>
      <w:r w:rsidRPr="00096D1A">
        <w:rPr>
          <w:rFonts w:ascii="Times New Roman" w:hAnsi="Times New Roman" w:cs="Times New Roman"/>
          <w:sz w:val="28"/>
          <w:szCs w:val="28"/>
        </w:rPr>
        <w:t>являются неотъемлемой частью работы переводчиков и лингвистов. Они облегчают процесс перевода и помогают сохранить точность и адекватность перевода с эффективным использованием языка.</w:t>
      </w:r>
    </w:p>
    <w:p w:rsidR="00096D1A" w:rsidRPr="00096D1A" w:rsidRDefault="00096D1A" w:rsidP="00096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1A">
        <w:rPr>
          <w:rFonts w:ascii="Times New Roman" w:hAnsi="Times New Roman" w:cs="Times New Roman"/>
          <w:sz w:val="28"/>
          <w:szCs w:val="28"/>
        </w:rPr>
        <w:t xml:space="preserve">Поддержка межкультурного понимания. </w:t>
      </w:r>
      <w:r w:rsidR="004D6112">
        <w:rPr>
          <w:rFonts w:ascii="Times New Roman" w:eastAsia="Times New Roman" w:hAnsi="Times New Roman" w:cs="Times New Roman"/>
          <w:color w:val="333333"/>
          <w:sz w:val="28"/>
          <w:szCs w:val="32"/>
          <w:lang w:eastAsia="ru-RU"/>
        </w:rPr>
        <w:t>Англо-русс</w:t>
      </w:r>
      <w:r w:rsidR="004D6112">
        <w:rPr>
          <w:rFonts w:ascii="Times New Roman" w:eastAsia="Times New Roman" w:hAnsi="Times New Roman" w:cs="Times New Roman"/>
          <w:color w:val="333333"/>
          <w:sz w:val="28"/>
          <w:szCs w:val="32"/>
          <w:lang w:eastAsia="ru-RU"/>
        </w:rPr>
        <w:t xml:space="preserve">кий и русско-английский </w:t>
      </w:r>
      <w:r w:rsidRPr="00096D1A">
        <w:rPr>
          <w:rFonts w:ascii="Times New Roman" w:hAnsi="Times New Roman" w:cs="Times New Roman"/>
          <w:sz w:val="28"/>
          <w:szCs w:val="28"/>
        </w:rPr>
        <w:t>словарь способствует культурному обмену и пониманию различий между англоязычными и русскими обществами. Он помогает пользователю изучать и проникаться культурными особенностями и нюансами, отраженными в языке.</w:t>
      </w:r>
    </w:p>
    <w:p w:rsidR="00096D1A" w:rsidRPr="00096D1A" w:rsidRDefault="00096D1A" w:rsidP="00096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1A">
        <w:rPr>
          <w:rFonts w:ascii="Times New Roman" w:hAnsi="Times New Roman" w:cs="Times New Roman"/>
          <w:sz w:val="28"/>
          <w:szCs w:val="28"/>
        </w:rPr>
        <w:lastRenderedPageBreak/>
        <w:t>Развитие навыков чтения и письма. При создании англо-русского словаря пользователи также могут развивать свои навыки чтения и письма на обоих языках. Они могут изучать новые слова, анализировать их значения и использовать их в своей письменной и устной речи.</w:t>
      </w:r>
    </w:p>
    <w:p w:rsidR="00096D1A" w:rsidRPr="00096D1A" w:rsidRDefault="00096D1A" w:rsidP="00096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1A"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4D6112">
        <w:rPr>
          <w:rFonts w:ascii="Times New Roman" w:eastAsia="Times New Roman" w:hAnsi="Times New Roman" w:cs="Times New Roman"/>
          <w:color w:val="333333"/>
          <w:sz w:val="28"/>
          <w:szCs w:val="32"/>
          <w:lang w:eastAsia="ru-RU"/>
        </w:rPr>
        <w:t>Англо-русский и русско-английский словарь</w:t>
      </w:r>
      <w:r w:rsidR="004D6112" w:rsidRPr="00096D1A">
        <w:rPr>
          <w:rFonts w:ascii="Times New Roman" w:hAnsi="Times New Roman" w:cs="Times New Roman"/>
          <w:sz w:val="28"/>
          <w:szCs w:val="28"/>
        </w:rPr>
        <w:t xml:space="preserve"> </w:t>
      </w:r>
      <w:r w:rsidRPr="00096D1A">
        <w:rPr>
          <w:rFonts w:ascii="Times New Roman" w:hAnsi="Times New Roman" w:cs="Times New Roman"/>
          <w:sz w:val="28"/>
          <w:szCs w:val="28"/>
        </w:rPr>
        <w:t>имеет множество применений для помощи пользователям в изучении языка, развитии коммуникативных навыков и обмене культурными знаниями.</w:t>
      </w:r>
    </w:p>
    <w:p w:rsidR="004D6112" w:rsidRPr="00096D1A" w:rsidRDefault="004D6112" w:rsidP="00096D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Требования к программе или программному изделию</w:t>
      </w:r>
    </w:p>
    <w:p w:rsidR="00060C45" w:rsidRPr="00060C45" w:rsidRDefault="00060C45" w:rsidP="00060C45">
      <w:pPr>
        <w:pStyle w:val="af4"/>
        <w:spacing w:before="0" w:beforeAutospacing="0" w:after="200" w:afterAutospacing="0"/>
        <w:rPr>
          <w:b/>
          <w:color w:val="333333"/>
          <w:sz w:val="28"/>
          <w:szCs w:val="32"/>
        </w:rPr>
      </w:pPr>
      <w:r w:rsidRPr="00060C45">
        <w:rPr>
          <w:b/>
          <w:color w:val="333333"/>
          <w:sz w:val="28"/>
          <w:szCs w:val="32"/>
        </w:rPr>
        <w:t>1.</w:t>
      </w:r>
      <w:r w:rsidR="004D6112">
        <w:rPr>
          <w:b/>
          <w:color w:val="333333"/>
          <w:sz w:val="28"/>
          <w:szCs w:val="32"/>
        </w:rPr>
        <w:t>3</w:t>
      </w:r>
      <w:r w:rsidRPr="00060C45">
        <w:rPr>
          <w:b/>
          <w:color w:val="333333"/>
          <w:sz w:val="28"/>
          <w:szCs w:val="32"/>
        </w:rPr>
        <w:t>.</w:t>
      </w:r>
      <w:r w:rsidR="004D6112">
        <w:rPr>
          <w:b/>
          <w:color w:val="333333"/>
          <w:sz w:val="28"/>
          <w:szCs w:val="32"/>
        </w:rPr>
        <w:t>1</w:t>
      </w:r>
      <w:r w:rsidRPr="00060C45">
        <w:rPr>
          <w:b/>
          <w:color w:val="333333"/>
          <w:sz w:val="28"/>
          <w:szCs w:val="32"/>
        </w:rPr>
        <w:t xml:space="preserve"> Требования к оборудованию</w:t>
      </w:r>
    </w:p>
    <w:p w:rsidR="00060C45" w:rsidRDefault="00060C45" w:rsidP="00060C45">
      <w:pPr>
        <w:pStyle w:val="af4"/>
        <w:spacing w:before="0" w:beforeAutospacing="0" w:after="200" w:afterAutospacing="0"/>
      </w:pPr>
      <w:r>
        <w:rPr>
          <w:color w:val="333333"/>
          <w:sz w:val="28"/>
          <w:szCs w:val="32"/>
        </w:rPr>
        <w:t>«Англо-русский и русско-английский словарь»</w:t>
      </w:r>
      <w:r>
        <w:rPr>
          <w:color w:val="333333"/>
          <w:sz w:val="28"/>
          <w:szCs w:val="32"/>
        </w:rPr>
        <w:t xml:space="preserve"> </w:t>
      </w:r>
      <w:r>
        <w:rPr>
          <w:color w:val="000000"/>
          <w:sz w:val="28"/>
          <w:szCs w:val="28"/>
        </w:rPr>
        <w:t xml:space="preserve">минимальные требования к компьютеру </w:t>
      </w:r>
    </w:p>
    <w:tbl>
      <w:tblPr>
        <w:tblW w:w="9773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5528"/>
      </w:tblGrid>
      <w:tr w:rsidR="00060C45" w:rsidTr="00060C45">
        <w:trPr>
          <w:tblCellSpacing w:w="0" w:type="dxa"/>
        </w:trPr>
        <w:tc>
          <w:tcPr>
            <w:tcW w:w="42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color w:val="333333"/>
                <w:sz w:val="28"/>
                <w:szCs w:val="28"/>
              </w:rPr>
              <w:t>    </w:t>
            </w:r>
          </w:p>
        </w:tc>
        <w:tc>
          <w:tcPr>
            <w:tcW w:w="55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b/>
                <w:bCs/>
                <w:color w:val="333333"/>
                <w:sz w:val="28"/>
                <w:szCs w:val="28"/>
              </w:rPr>
              <w:t>Требование</w:t>
            </w:r>
          </w:p>
        </w:tc>
      </w:tr>
      <w:tr w:rsidR="00060C45" w:rsidTr="00060C45">
        <w:trPr>
          <w:tblCellSpacing w:w="0" w:type="dxa"/>
        </w:trPr>
        <w:tc>
          <w:tcPr>
            <w:tcW w:w="42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b/>
                <w:bCs/>
                <w:color w:val="333333"/>
                <w:sz w:val="28"/>
                <w:szCs w:val="28"/>
              </w:rPr>
              <w:t>Процессор</w:t>
            </w:r>
          </w:p>
        </w:tc>
        <w:tc>
          <w:tcPr>
            <w:tcW w:w="55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color w:val="333333"/>
                <w:sz w:val="28"/>
                <w:szCs w:val="28"/>
              </w:rPr>
              <w:t>Процессор Intel® или AMD с частотой не менее 1,5 ГГц</w:t>
            </w:r>
          </w:p>
        </w:tc>
      </w:tr>
      <w:tr w:rsidR="00060C45" w:rsidTr="00060C45">
        <w:trPr>
          <w:tblCellSpacing w:w="0" w:type="dxa"/>
        </w:trPr>
        <w:tc>
          <w:tcPr>
            <w:tcW w:w="42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b/>
                <w:bCs/>
                <w:color w:val="333333"/>
                <w:sz w:val="28"/>
                <w:szCs w:val="28"/>
              </w:rPr>
              <w:t>Операционная система</w:t>
            </w:r>
          </w:p>
        </w:tc>
        <w:tc>
          <w:tcPr>
            <w:tcW w:w="55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color w:val="333333"/>
                <w:sz w:val="28"/>
                <w:szCs w:val="28"/>
              </w:rPr>
              <w:t>Windows 11 (64-разрядная версия), Windows 10 (32- и 64-разрядная версии) версии 1809 или более поздней, Windows 8, 8.1 (32- и 64-разрядная версии)</w:t>
            </w:r>
            <w:r>
              <w:rPr>
                <w:color w:val="333333"/>
                <w:sz w:val="28"/>
                <w:szCs w:val="28"/>
                <w:vertAlign w:val="superscript"/>
              </w:rPr>
              <w:t>†</w:t>
            </w:r>
            <w:r>
              <w:rPr>
                <w:color w:val="333333"/>
                <w:sz w:val="28"/>
                <w:szCs w:val="28"/>
              </w:rPr>
              <w:t>, Windows 7 SP1 (32- и 64-разрядная версии) либо Windows Server 2008 R2 (64-разрядная версия), 2012 (64-разрядная версия), 2012 R2 (64-разрядная версия)</w:t>
            </w:r>
            <w:r>
              <w:rPr>
                <w:color w:val="333333"/>
                <w:sz w:val="28"/>
                <w:szCs w:val="28"/>
                <w:vertAlign w:val="superscript"/>
              </w:rPr>
              <w:t>†</w:t>
            </w:r>
            <w:r>
              <w:rPr>
                <w:color w:val="333333"/>
                <w:sz w:val="28"/>
                <w:szCs w:val="28"/>
              </w:rPr>
              <w:t>, 2016 (64-разрядная версия) или 2019 (64-разрядная версия)</w:t>
            </w:r>
          </w:p>
        </w:tc>
      </w:tr>
      <w:tr w:rsidR="00060C45" w:rsidTr="00060C45">
        <w:trPr>
          <w:tblCellSpacing w:w="0" w:type="dxa"/>
        </w:trPr>
        <w:tc>
          <w:tcPr>
            <w:tcW w:w="42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b/>
                <w:bCs/>
                <w:color w:val="333333"/>
                <w:sz w:val="28"/>
                <w:szCs w:val="28"/>
              </w:rPr>
              <w:t>ОЗУ</w:t>
            </w:r>
          </w:p>
        </w:tc>
        <w:tc>
          <w:tcPr>
            <w:tcW w:w="55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color w:val="333333"/>
                <w:sz w:val="28"/>
                <w:szCs w:val="28"/>
              </w:rPr>
              <w:t>2 Гб оперативной памяти</w:t>
            </w:r>
          </w:p>
        </w:tc>
      </w:tr>
      <w:tr w:rsidR="00060C45" w:rsidTr="00060C45">
        <w:trPr>
          <w:tblCellSpacing w:w="0" w:type="dxa"/>
        </w:trPr>
        <w:tc>
          <w:tcPr>
            <w:tcW w:w="42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b/>
                <w:bCs/>
                <w:color w:val="333333"/>
                <w:sz w:val="28"/>
                <w:szCs w:val="28"/>
              </w:rPr>
              <w:t>Пространство на жестком диске   </w:t>
            </w:r>
          </w:p>
        </w:tc>
        <w:tc>
          <w:tcPr>
            <w:tcW w:w="55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color w:val="333333"/>
                <w:sz w:val="28"/>
                <w:szCs w:val="28"/>
              </w:rPr>
              <w:t>4,5 Гб свободного пространства на жестком диске</w:t>
            </w:r>
          </w:p>
        </w:tc>
      </w:tr>
      <w:tr w:rsidR="00060C45" w:rsidTr="00060C45">
        <w:trPr>
          <w:tblCellSpacing w:w="0" w:type="dxa"/>
        </w:trPr>
        <w:tc>
          <w:tcPr>
            <w:tcW w:w="42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b/>
                <w:bCs/>
                <w:color w:val="333333"/>
                <w:sz w:val="28"/>
                <w:szCs w:val="28"/>
              </w:rPr>
              <w:t>Разрешение</w:t>
            </w:r>
          </w:p>
        </w:tc>
        <w:tc>
          <w:tcPr>
            <w:tcW w:w="55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color w:val="333333"/>
                <w:sz w:val="28"/>
                <w:szCs w:val="28"/>
              </w:rPr>
              <w:t>Разрешение экрана 1024x768</w:t>
            </w:r>
          </w:p>
        </w:tc>
      </w:tr>
      <w:tr w:rsidR="00060C45" w:rsidRPr="00060C45" w:rsidTr="00060C45">
        <w:trPr>
          <w:tblCellSpacing w:w="0" w:type="dxa"/>
        </w:trPr>
        <w:tc>
          <w:tcPr>
            <w:tcW w:w="42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b/>
                <w:bCs/>
                <w:color w:val="333333"/>
                <w:sz w:val="28"/>
                <w:szCs w:val="28"/>
              </w:rPr>
              <w:t>Веб-браузер</w:t>
            </w:r>
          </w:p>
        </w:tc>
        <w:tc>
          <w:tcPr>
            <w:tcW w:w="55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Pr="00060C45" w:rsidRDefault="00060C45">
            <w:pPr>
              <w:pStyle w:val="af4"/>
              <w:spacing w:before="0" w:beforeAutospacing="0" w:after="0" w:afterAutospacing="0"/>
              <w:rPr>
                <w:lang w:val="en-US"/>
              </w:rPr>
            </w:pPr>
            <w:r w:rsidRPr="00060C45">
              <w:rPr>
                <w:color w:val="333333"/>
                <w:sz w:val="28"/>
                <w:szCs w:val="28"/>
                <w:lang w:val="en-US"/>
              </w:rPr>
              <w:t>Internet Explorer 11, Firefox (ESR) (</w:t>
            </w:r>
            <w:r>
              <w:rPr>
                <w:color w:val="333333"/>
                <w:sz w:val="28"/>
                <w:szCs w:val="28"/>
              </w:rPr>
              <w:t>необязательно</w:t>
            </w:r>
            <w:r w:rsidRPr="00060C45">
              <w:rPr>
                <w:color w:val="333333"/>
                <w:sz w:val="28"/>
                <w:szCs w:val="28"/>
                <w:lang w:val="en-US"/>
              </w:rPr>
              <w:t>), Chrome (</w:t>
            </w:r>
            <w:r>
              <w:rPr>
                <w:color w:val="333333"/>
                <w:sz w:val="28"/>
                <w:szCs w:val="28"/>
              </w:rPr>
              <w:t>необязательно</w:t>
            </w:r>
            <w:r w:rsidRPr="00060C45">
              <w:rPr>
                <w:color w:val="333333"/>
                <w:sz w:val="28"/>
                <w:szCs w:val="28"/>
                <w:lang w:val="en-US"/>
              </w:rPr>
              <w:t>)</w:t>
            </w:r>
          </w:p>
        </w:tc>
      </w:tr>
      <w:tr w:rsidR="00060C45" w:rsidTr="00060C45">
        <w:trPr>
          <w:tblCellSpacing w:w="0" w:type="dxa"/>
        </w:trPr>
        <w:tc>
          <w:tcPr>
            <w:tcW w:w="42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b/>
                <w:bCs/>
                <w:color w:val="333333"/>
                <w:sz w:val="28"/>
                <w:szCs w:val="28"/>
              </w:rPr>
              <w:t>Видеокарта</w:t>
            </w:r>
          </w:p>
        </w:tc>
        <w:tc>
          <w:tcPr>
            <w:tcW w:w="55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0C45" w:rsidRDefault="00060C45">
            <w:pPr>
              <w:pStyle w:val="af4"/>
              <w:spacing w:before="0" w:beforeAutospacing="0" w:after="0" w:afterAutospacing="0"/>
            </w:pPr>
            <w:r>
              <w:rPr>
                <w:color w:val="333333"/>
                <w:sz w:val="28"/>
                <w:szCs w:val="28"/>
              </w:rPr>
              <w:t>Аппаратное ускорение видеоплаты (дополнительно)</w:t>
            </w:r>
          </w:p>
        </w:tc>
      </w:tr>
    </w:tbl>
    <w:p w:rsidR="00060C45" w:rsidRPr="004D6112" w:rsidRDefault="004D6112" w:rsidP="004D611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D6112">
        <w:rPr>
          <w:rFonts w:ascii="Times New Roman" w:hAnsi="Times New Roman" w:cs="Times New Roman"/>
          <w:b/>
          <w:sz w:val="28"/>
          <w:szCs w:val="28"/>
        </w:rPr>
        <w:lastRenderedPageBreak/>
        <w:t>1.3.2. Требования к функциональным характеристикам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поиска слова по его написанию (ввод слова в поисковую строку).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поиска слова по его значению (ввод значения в поисковую строку).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просмотра детальной информации о слове (написание, значение, происхождение и т.д.).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добавления новых слов в словарь.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редактирования и удаления уже существующих слов в словаре.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создания различных категорий и подкатегорий для слов в словаре (например, разделение на существительные, глаголы, прилагательные, технические термины и т.д.).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просмотра слов по алфавиту или по категориям.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отображения синонимов и антонимов для слова.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сохранения и экспорта словаря в различных форматах (например, в формате PDF, DOC, TXT и т.д.).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работы с несколькими словарями одновременно (например, открытие нескольких вкладок с разными словарями).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добавления комментариев и заметок к словам.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установки и настройки языка словаря (например, русский, английский, немецкий и др.).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автоматического обновления словаря (например, через интернет).</w:t>
      </w:r>
    </w:p>
    <w:p w:rsidR="004D6112" w:rsidRP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отображения истории поиска (список последних запросов).</w:t>
      </w:r>
    </w:p>
    <w:p w:rsid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Возможность использования словаря в оффлайн-режиме (без доступа к интернету).</w:t>
      </w:r>
    </w:p>
    <w:p w:rsidR="004D6112" w:rsidRDefault="004D6112" w:rsidP="004D6112">
      <w:pPr>
        <w:pStyle w:val="af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112" w:rsidRDefault="004D6112" w:rsidP="004D61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112">
        <w:rPr>
          <w:rFonts w:ascii="Times New Roman" w:hAnsi="Times New Roman" w:cs="Times New Roman"/>
          <w:b/>
          <w:sz w:val="28"/>
          <w:szCs w:val="28"/>
        </w:rPr>
        <w:lastRenderedPageBreak/>
        <w:t>1.3.3. Требования к надежности</w:t>
      </w:r>
    </w:p>
    <w:p w:rsidR="004D6112" w:rsidRPr="004D6112" w:rsidRDefault="004D6112" w:rsidP="004D6112">
      <w:pPr>
        <w:pStyle w:val="af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Словарь должен быть точным и полным. Он должен содержать все доступные слова, их правильные формы, значения и употребление.</w:t>
      </w:r>
    </w:p>
    <w:p w:rsidR="004D6112" w:rsidRPr="004D6112" w:rsidRDefault="004D6112" w:rsidP="004D6112">
      <w:pPr>
        <w:pStyle w:val="af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Словарь должен быть надежным в плане актуальности информации. Он должен включать новые слова и выражения, которые появляются в языке, а также изменения значения или употребления существующих слов.</w:t>
      </w:r>
    </w:p>
    <w:p w:rsidR="004D6112" w:rsidRPr="004D6112" w:rsidRDefault="004D6112" w:rsidP="004D6112">
      <w:pPr>
        <w:pStyle w:val="af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Словарь должен быть надежным в плане удобства использования. Он должен быть легким в поиске нужного слова, с понятным описанием его значения и примерами использования.</w:t>
      </w:r>
    </w:p>
    <w:p w:rsidR="004D6112" w:rsidRPr="004D6112" w:rsidRDefault="004D6112" w:rsidP="004D6112">
      <w:pPr>
        <w:pStyle w:val="af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Словарь должен быть надежным в плане доступности. Он должен быть доступен для использования в любое время и в любом месте, в том числе онлайн или в виде электронного приложения.</w:t>
      </w:r>
    </w:p>
    <w:p w:rsidR="004D6112" w:rsidRPr="004D6112" w:rsidRDefault="004D6112" w:rsidP="004D6112">
      <w:pPr>
        <w:pStyle w:val="af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Словарь должен быть надежным в плане качества перевода. Если словарь предназначен для перевода с одного языка на другой, он должен обеспечивать точный и грамматически правильный перевод слов и выражений.</w:t>
      </w:r>
    </w:p>
    <w:p w:rsidR="004D6112" w:rsidRPr="004D6112" w:rsidRDefault="004D6112" w:rsidP="004D6112">
      <w:pPr>
        <w:pStyle w:val="af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Словарь должен быть надежным в плане объяснения сложных понятий или терминов. Он должен предоставлять понятные и подробные объяснения и дополнительную информацию о сложных или специализированных словах.</w:t>
      </w:r>
    </w:p>
    <w:p w:rsidR="004D6112" w:rsidRPr="004D6112" w:rsidRDefault="004D6112" w:rsidP="004D6112">
      <w:pPr>
        <w:pStyle w:val="af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Словарь должен быть надежным в плане актуальности примеров использования. Он должен предоставлять реальные и современные примеры использования слова, чтобы помочь пользователям лучше понять его значение и употребление.</w:t>
      </w:r>
    </w:p>
    <w:p w:rsid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112">
        <w:rPr>
          <w:rFonts w:ascii="Times New Roman" w:hAnsi="Times New Roman" w:cs="Times New Roman"/>
          <w:b/>
          <w:sz w:val="28"/>
          <w:szCs w:val="28"/>
        </w:rPr>
        <w:t>1.3.4. Условия эксплуатации</w:t>
      </w:r>
    </w:p>
    <w:p w:rsidR="004D6112" w:rsidRP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Сохранение в сухом и чистом месте - Словарь должен быть храниться в месте, где нет воздействия влаги, пыли или других загрязнений. Это поможет сохранить его в хорошем состоянии на протяжении длительного времени.</w:t>
      </w:r>
    </w:p>
    <w:p w:rsidR="004D6112" w:rsidRP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lastRenderedPageBreak/>
        <w:t>Правильное использование - Словарь должен использоваться только для его прямого назначения - для изучения и поиска значений и переводов слов. Использование словаря в качестве письменной подставки, поддержки для других предметов или как игрушки может повредить его.</w:t>
      </w:r>
    </w:p>
    <w:p w:rsidR="004D6112" w:rsidRP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Бережное обращение - Словарь должен быть обращен с осторожностью, чтобы предотвратить его падение, удары и другие механические повреждения. Особенно важно не сгибать или ломать его страницы.</w:t>
      </w:r>
    </w:p>
    <w:p w:rsidR="004D6112" w:rsidRP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Избегание воздействия влаги и жидкостей - Словарь должен быть защищен от любого контакта с водой или жидкостями, так как это может привести к размазыванию и нечитаемости текста.</w:t>
      </w:r>
    </w:p>
    <w:p w:rsidR="004D6112" w:rsidRP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Предотвращение перегрева и попадания воздействия прямых солнечных лучей - От перегрева словарь может страдать, поэтому его не следует оставлять в автомобиле в жаркую погоду или возле открытого огня. Кроме того, избегайте прямых солнечных лучей, чтобы избежать поблекания и повреждения обложки и страниц.</w:t>
      </w:r>
    </w:p>
    <w:p w:rsidR="004D6112" w:rsidRP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Периодическая очистка и уход - Очищайте словарь от пыли и грязи с использованием мягкой сухой ткани или кисточки. Важно также следить, чтобы словарь не попадал под воздействие химических веществ или агрессивных очистителей.</w:t>
      </w:r>
    </w:p>
    <w:p w:rsidR="004D6112" w:rsidRP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Защита от детей и домашних животных - Дети и домашние животные могут случайно повредить словарь. Необходимо сохранять его в месте, недоступном для детей и домашних животных.</w:t>
      </w:r>
    </w:p>
    <w:p w:rsidR="004D6112" w:rsidRP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Правильное хранение и транспортировка - При переноске словаря следует носить его в специальной сумке или упаковке, чтобы предотвратить его повреждение. При долгосрочном хранении рекомендуется использовать книгодержатель или полку, чтобы защитить словарь от повреждений.</w:t>
      </w:r>
    </w:p>
    <w:p w:rsid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12">
        <w:rPr>
          <w:rFonts w:ascii="Times New Roman" w:hAnsi="Times New Roman" w:cs="Times New Roman"/>
          <w:sz w:val="28"/>
          <w:szCs w:val="28"/>
        </w:rPr>
        <w:t>Следуя этим условиям эксплуатации, можно обеспечить долговечность и сохранность словаря на протяжении многих лет.</w:t>
      </w:r>
    </w:p>
    <w:p w:rsidR="00A86981" w:rsidRDefault="00A86981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981" w:rsidRPr="004D6112" w:rsidRDefault="00A86981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112" w:rsidRDefault="004D6112" w:rsidP="004D61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1.4 Требования к программной документации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Для программной документации словаря есть несколько обязательных требований, которые помогут обеспечить ее полноту и понятность. Вот некоторые из них: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Описание функциональности: Убедитесь, что в документации содержится подробное описание функций и возможностей словаря. Это поможет пользователям лучше понять, как использовать его и какие результаты ожидать.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Инструкции по установке и настройке: Предоставьте четкие инструкции по установке словаря и его настройке на различных платформах или операционных системах. Это поможет пользователям быстро начать использовать словарь.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Примеры использования: Включите примеры использования словаря, чтобы пользователи могли лучше понять его возможности и как правильно применять его в своих проектах или задачах.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Справочная информация: Документация должна содержать справочную информацию о доступных методах, функциях и параметрах словаря. Это поможет пользователям быстро находить необходимую информацию и использовать словарь эффективно.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Обновления и изменения: Не забудьте обновлять документацию при выпуске новых версий словаря или внесении изменений. Пользователи должны быть проинформированы о новых функциях, исправлениях ошибок и изменениях в поведении словаря.</w:t>
      </w:r>
    </w:p>
    <w:p w:rsid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Надеюсь, что эти рекомендации помогут вам создать качественную программную документацию для словаря! Если у вас есть еще вопросы или нужна дополнительная помощь, я всегда готов помочь.</w:t>
      </w:r>
    </w:p>
    <w:p w:rsid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6981">
        <w:rPr>
          <w:rFonts w:ascii="Times New Roman" w:hAnsi="Times New Roman" w:cs="Times New Roman"/>
          <w:b/>
          <w:sz w:val="28"/>
          <w:szCs w:val="28"/>
        </w:rPr>
        <w:t>1.5 Технически-экономические показатели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 xml:space="preserve">Разработка словаря может включать в себя несколько технико-экономических показателей, которые помогут вам оценить эффективность </w:t>
      </w:r>
      <w:r w:rsidRPr="00A86981">
        <w:rPr>
          <w:rFonts w:ascii="Times New Roman" w:hAnsi="Times New Roman" w:cs="Times New Roman"/>
          <w:sz w:val="28"/>
          <w:szCs w:val="28"/>
        </w:rPr>
        <w:lastRenderedPageBreak/>
        <w:t>проекта и его потенциальную прибыльность. Некоторые из таких показателей включают: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Затраты на разработку: Оцените затраты на разработку словаря, включая затраты на персонал, оборудование, программное обеспечение и другие ресурсы. Это поможет определить бюджет проекта.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Срок окупаемости: Оцените, через какое время проект начнет приносить прибыль. Учитывайте затраты на разработку, потенциальный объем продаж и другие факторы, чтобы определить срок окупаемости.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Рыночный потенциал: Исследуйте рынок, чтобы определить потенциальный спрос на словарь. Оцените конкурентность рынка и возможности его роста, чтобы понять, насколько успешным может быть ваш проект.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Цена продажи: Определите цену, по которой будет продаваться словарь. Учитывайте конкурентные цены на аналогичные продукты и ожидаемую ценность, которую ваш словарь предоставляет пользователям.</w:t>
      </w:r>
    </w:p>
    <w:p w:rsid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Прогноз продаж: Попытайтесь прогнозировать объем продаж вашего словаря на основе рыночных исследований, конкурентной среды и других факторов. Это поможет вам оценить потенциальную прибыльность проекта.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6981">
        <w:rPr>
          <w:rFonts w:ascii="Times New Roman" w:hAnsi="Times New Roman" w:cs="Times New Roman"/>
          <w:b/>
          <w:sz w:val="28"/>
          <w:szCs w:val="28"/>
        </w:rPr>
        <w:t>1.6 Стадии и этапы разработки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Разработка словаря обычно включает несколько стадий и этапов, которые помогают вам систематически пройти через процесс создания словаря. Вот общие стадии и этапы разработки словаря: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Планирование и концепция:</w:t>
      </w:r>
    </w:p>
    <w:p w:rsidR="00A86981" w:rsidRPr="00A86981" w:rsidRDefault="00A86981" w:rsidP="00A86981">
      <w:pPr>
        <w:pStyle w:val="afb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Определение целей и целевой аудитории словаря.</w:t>
      </w:r>
    </w:p>
    <w:p w:rsidR="00A86981" w:rsidRPr="00A86981" w:rsidRDefault="00A86981" w:rsidP="00A86981">
      <w:pPr>
        <w:pStyle w:val="afb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Исследование рынка и конкурентной среды.</w:t>
      </w:r>
    </w:p>
    <w:p w:rsidR="00A86981" w:rsidRPr="00A86981" w:rsidRDefault="00A86981" w:rsidP="00A86981">
      <w:pPr>
        <w:pStyle w:val="afb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Определение функциональности и основных характеристик словаря.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Анализ и проектирование:</w:t>
      </w:r>
    </w:p>
    <w:p w:rsidR="00A86981" w:rsidRPr="00A86981" w:rsidRDefault="00A86981" w:rsidP="00A86981">
      <w:pPr>
        <w:pStyle w:val="afb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Составление списка терминов и определений, которые будут включены в словарь.</w:t>
      </w:r>
    </w:p>
    <w:p w:rsidR="00A86981" w:rsidRPr="00A86981" w:rsidRDefault="00A86981" w:rsidP="00A86981">
      <w:pPr>
        <w:pStyle w:val="afb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lastRenderedPageBreak/>
        <w:t>Определение структуры и организации словаря, включая разделы, подразделы и ссылки между терминами.</w:t>
      </w:r>
    </w:p>
    <w:p w:rsidR="00A86981" w:rsidRPr="00A86981" w:rsidRDefault="00A86981" w:rsidP="00A86981">
      <w:pPr>
        <w:pStyle w:val="afb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 и визуального оформления словаря.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Разработка и создание:</w:t>
      </w:r>
    </w:p>
    <w:p w:rsidR="00A86981" w:rsidRPr="00A86981" w:rsidRDefault="00A86981" w:rsidP="00A86981">
      <w:pPr>
        <w:pStyle w:val="afb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Написание определений и разъяснений для каждого термина в словаре.</w:t>
      </w:r>
    </w:p>
    <w:p w:rsidR="00A86981" w:rsidRPr="00A86981" w:rsidRDefault="00A86981" w:rsidP="00A86981">
      <w:pPr>
        <w:pStyle w:val="afb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Создание дополнительной информации, такой как примеры использования, синонимы и т. д.</w:t>
      </w:r>
    </w:p>
    <w:p w:rsidR="00A86981" w:rsidRPr="00A86981" w:rsidRDefault="00A86981" w:rsidP="00A86981">
      <w:pPr>
        <w:pStyle w:val="afb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Разработка и тестирование функциональности словаря, включая поиск, фильтрацию и другие возможности.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Редактирование и корректировка:</w:t>
      </w:r>
    </w:p>
    <w:p w:rsidR="00A86981" w:rsidRPr="00A86981" w:rsidRDefault="00A86981" w:rsidP="00A86981">
      <w:pPr>
        <w:pStyle w:val="afb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Проверка и редактирование содержимого словаря, включая грамматическую и лексическую правильность.</w:t>
      </w:r>
    </w:p>
    <w:p w:rsidR="00A86981" w:rsidRPr="00A86981" w:rsidRDefault="00A86981" w:rsidP="00A86981">
      <w:pPr>
        <w:pStyle w:val="afb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Корректировка структуры, оформления и пользовательского интерфейса словаря.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Тестирование и отладка:</w:t>
      </w:r>
    </w:p>
    <w:p w:rsidR="00A86981" w:rsidRPr="00A86981" w:rsidRDefault="00A86981" w:rsidP="00A86981">
      <w:pPr>
        <w:pStyle w:val="afb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Проведение тестирования словаря для проверки его функциональности и правильности.</w:t>
      </w:r>
    </w:p>
    <w:p w:rsidR="00A86981" w:rsidRDefault="00A86981" w:rsidP="00A86981">
      <w:pPr>
        <w:pStyle w:val="afb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81">
        <w:rPr>
          <w:rFonts w:ascii="Times New Roman" w:hAnsi="Times New Roman" w:cs="Times New Roman"/>
          <w:sz w:val="28"/>
          <w:szCs w:val="28"/>
        </w:rPr>
        <w:t>Выявление и исправление ошибок и недочетов.</w:t>
      </w:r>
    </w:p>
    <w:p w:rsidR="00A86981" w:rsidRDefault="00A86981" w:rsidP="00A869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6981">
        <w:rPr>
          <w:rFonts w:ascii="Times New Roman" w:hAnsi="Times New Roman" w:cs="Times New Roman"/>
          <w:b/>
          <w:sz w:val="28"/>
          <w:szCs w:val="28"/>
        </w:rPr>
        <w:t>1.7 Порядок контроля и приемки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6981">
        <w:rPr>
          <w:rFonts w:ascii="Times New Roman" w:hAnsi="Times New Roman" w:cs="Times New Roman"/>
          <w:sz w:val="28"/>
        </w:rPr>
        <w:t>Порядок и контроль выпуска словаря включают несколько этапов и мероприятий, чтобы гарантировать качество и правильность информации. Вот некоторые основные шаги контроля качества для словаря: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6981">
        <w:rPr>
          <w:rFonts w:ascii="Times New Roman" w:hAnsi="Times New Roman" w:cs="Times New Roman"/>
          <w:sz w:val="28"/>
        </w:rPr>
        <w:t>Редактирование и корректировка: После завершения разработки словаря проводится редактирование и корректиро</w:t>
      </w:r>
      <w:bookmarkStart w:id="1" w:name="_GoBack"/>
      <w:bookmarkEnd w:id="1"/>
      <w:r w:rsidRPr="00A86981">
        <w:rPr>
          <w:rFonts w:ascii="Times New Roman" w:hAnsi="Times New Roman" w:cs="Times New Roman"/>
          <w:sz w:val="28"/>
        </w:rPr>
        <w:t>вка всего содержания. Это включает проверку грамматической и лексической правильности, а также стилистики текста.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6981">
        <w:rPr>
          <w:rFonts w:ascii="Times New Roman" w:hAnsi="Times New Roman" w:cs="Times New Roman"/>
          <w:sz w:val="28"/>
        </w:rPr>
        <w:t xml:space="preserve">Проверка определений и примеров: Особое внимание уделяется проверке определений и примеров использования терминов в словаре. </w:t>
      </w:r>
      <w:r w:rsidRPr="00A86981">
        <w:rPr>
          <w:rFonts w:ascii="Times New Roman" w:hAnsi="Times New Roman" w:cs="Times New Roman"/>
          <w:sz w:val="28"/>
        </w:rPr>
        <w:lastRenderedPageBreak/>
        <w:t>Убедитесь, что определения точны, четки и полезны для пользователей. Также проверьте, чтобы примеры использования демонстрировали правильное применение терминов.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6981">
        <w:rPr>
          <w:rFonts w:ascii="Times New Roman" w:hAnsi="Times New Roman" w:cs="Times New Roman"/>
          <w:sz w:val="28"/>
        </w:rPr>
        <w:t>Консультация с экспертами: Проведите консультации с экспертами в соответствующей области, чтобы получить обратную связь и проверить правильность информации в словаре. Это поможет устранить ошибки и уточнить определения и примеры использования.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6981">
        <w:rPr>
          <w:rFonts w:ascii="Times New Roman" w:hAnsi="Times New Roman" w:cs="Times New Roman"/>
          <w:sz w:val="28"/>
        </w:rPr>
        <w:t>Тестирование и обратная связь: Проведите тестирование словаря среди предполагаемых пользователей или бета-тестеров. Соберите обратную связь от них и учтите предложения и замечания для улучшения словаря.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6981">
        <w:rPr>
          <w:rFonts w:ascii="Times New Roman" w:hAnsi="Times New Roman" w:cs="Times New Roman"/>
          <w:sz w:val="28"/>
        </w:rPr>
        <w:t>Внешний аудит: При необходимости можно привлечь внешних экспертов для проведения аудита словаря с целью проверки корректности и качества информации.</w:t>
      </w: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6981">
        <w:rPr>
          <w:rFonts w:ascii="Times New Roman" w:hAnsi="Times New Roman" w:cs="Times New Roman"/>
          <w:sz w:val="28"/>
        </w:rPr>
        <w:t>Публикация и обновление: После завершения контроля</w:t>
      </w:r>
    </w:p>
    <w:p w:rsidR="00A86981" w:rsidRPr="00A86981" w:rsidRDefault="00A86981" w:rsidP="00A869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6981" w:rsidRPr="00A86981" w:rsidRDefault="00A86981" w:rsidP="00A869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6112" w:rsidRPr="00A86981" w:rsidRDefault="004D6112" w:rsidP="00A86981"/>
    <w:p w:rsidR="004D6112" w:rsidRPr="00A86981" w:rsidRDefault="004D6112" w:rsidP="00A86981"/>
    <w:sectPr w:rsidR="004D6112" w:rsidRPr="00A86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BBB" w:rsidRDefault="00820BBB">
      <w:pPr>
        <w:spacing w:after="0" w:line="240" w:lineRule="auto"/>
      </w:pPr>
      <w:r>
        <w:separator/>
      </w:r>
    </w:p>
  </w:endnote>
  <w:endnote w:type="continuationSeparator" w:id="0">
    <w:p w:rsidR="00820BBB" w:rsidRDefault="0082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BBB" w:rsidRDefault="00820BBB">
      <w:pPr>
        <w:spacing w:after="0" w:line="240" w:lineRule="auto"/>
      </w:pPr>
      <w:r>
        <w:separator/>
      </w:r>
    </w:p>
  </w:footnote>
  <w:footnote w:type="continuationSeparator" w:id="0">
    <w:p w:rsidR="00820BBB" w:rsidRDefault="00820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FBB"/>
    <w:multiLevelType w:val="hybridMultilevel"/>
    <w:tmpl w:val="6CD246DC"/>
    <w:lvl w:ilvl="0" w:tplc="CC6CC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8A19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86E7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0C57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4AD4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8674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5ABE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98377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9F0AA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35A89"/>
    <w:multiLevelType w:val="hybridMultilevel"/>
    <w:tmpl w:val="EE469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32038"/>
    <w:multiLevelType w:val="hybridMultilevel"/>
    <w:tmpl w:val="7F123CE8"/>
    <w:lvl w:ilvl="0" w:tplc="F77CD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BC4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629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BA606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60A08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A9AE9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D8D0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049FE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3886C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45EA"/>
    <w:multiLevelType w:val="hybridMultilevel"/>
    <w:tmpl w:val="BA5E2B4E"/>
    <w:lvl w:ilvl="0" w:tplc="AF2A6578">
      <w:start w:val="1"/>
      <w:numFmt w:val="decimal"/>
      <w:lvlText w:val="%1."/>
      <w:lvlJc w:val="left"/>
      <w:pPr>
        <w:ind w:left="1429" w:hanging="360"/>
      </w:pPr>
    </w:lvl>
    <w:lvl w:ilvl="1" w:tplc="4260D080">
      <w:start w:val="1"/>
      <w:numFmt w:val="lowerLetter"/>
      <w:lvlText w:val="%2."/>
      <w:lvlJc w:val="left"/>
      <w:pPr>
        <w:ind w:left="2149" w:hanging="360"/>
      </w:pPr>
    </w:lvl>
    <w:lvl w:ilvl="2" w:tplc="781AF22E">
      <w:start w:val="1"/>
      <w:numFmt w:val="lowerRoman"/>
      <w:lvlText w:val="%3."/>
      <w:lvlJc w:val="right"/>
      <w:pPr>
        <w:ind w:left="2869" w:hanging="180"/>
      </w:pPr>
    </w:lvl>
    <w:lvl w:ilvl="3" w:tplc="8B1C539E">
      <w:start w:val="1"/>
      <w:numFmt w:val="decimal"/>
      <w:lvlText w:val="%4."/>
      <w:lvlJc w:val="left"/>
      <w:pPr>
        <w:ind w:left="3589" w:hanging="360"/>
      </w:pPr>
    </w:lvl>
    <w:lvl w:ilvl="4" w:tplc="35F41D66">
      <w:start w:val="1"/>
      <w:numFmt w:val="lowerLetter"/>
      <w:lvlText w:val="%5."/>
      <w:lvlJc w:val="left"/>
      <w:pPr>
        <w:ind w:left="4309" w:hanging="360"/>
      </w:pPr>
    </w:lvl>
    <w:lvl w:ilvl="5" w:tplc="2FA4176A">
      <w:start w:val="1"/>
      <w:numFmt w:val="lowerRoman"/>
      <w:lvlText w:val="%6."/>
      <w:lvlJc w:val="right"/>
      <w:pPr>
        <w:ind w:left="5029" w:hanging="180"/>
      </w:pPr>
    </w:lvl>
    <w:lvl w:ilvl="6" w:tplc="85BAD3CA">
      <w:start w:val="1"/>
      <w:numFmt w:val="decimal"/>
      <w:lvlText w:val="%7."/>
      <w:lvlJc w:val="left"/>
      <w:pPr>
        <w:ind w:left="5749" w:hanging="360"/>
      </w:pPr>
    </w:lvl>
    <w:lvl w:ilvl="7" w:tplc="91B8CCEE">
      <w:start w:val="1"/>
      <w:numFmt w:val="lowerLetter"/>
      <w:lvlText w:val="%8."/>
      <w:lvlJc w:val="left"/>
      <w:pPr>
        <w:ind w:left="6469" w:hanging="360"/>
      </w:pPr>
    </w:lvl>
    <w:lvl w:ilvl="8" w:tplc="7436E024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E53FE8"/>
    <w:multiLevelType w:val="multilevel"/>
    <w:tmpl w:val="EE52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408E8"/>
    <w:multiLevelType w:val="multilevel"/>
    <w:tmpl w:val="E08C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F4900"/>
    <w:multiLevelType w:val="hybridMultilevel"/>
    <w:tmpl w:val="B0205CC8"/>
    <w:lvl w:ilvl="0" w:tplc="C3A04A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82F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AC94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914D0B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2492A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F040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AC6D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F2E78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94DB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B3E9B"/>
    <w:multiLevelType w:val="hybridMultilevel"/>
    <w:tmpl w:val="13D2C896"/>
    <w:lvl w:ilvl="0" w:tplc="E0C0E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18DC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7E49B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EE75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D46B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DE15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6028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80B9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E6AD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163CF"/>
    <w:multiLevelType w:val="hybridMultilevel"/>
    <w:tmpl w:val="97CA9E00"/>
    <w:lvl w:ilvl="0" w:tplc="CD3400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68863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65AA73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049E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088564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FAA345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19A13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D88B1B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664644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2A1282"/>
    <w:multiLevelType w:val="hybridMultilevel"/>
    <w:tmpl w:val="889E8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F5A11"/>
    <w:multiLevelType w:val="hybridMultilevel"/>
    <w:tmpl w:val="F3ACD078"/>
    <w:lvl w:ilvl="0" w:tplc="31AC1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94F9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992A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FA90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00344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D03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9A5D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D048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D26A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3263A"/>
    <w:multiLevelType w:val="hybridMultilevel"/>
    <w:tmpl w:val="74BCC35A"/>
    <w:lvl w:ilvl="0" w:tplc="08669A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6ACC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4CDD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0AEC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A6C57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02F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08CC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45CDB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FA23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05AAE"/>
    <w:multiLevelType w:val="hybridMultilevel"/>
    <w:tmpl w:val="0A42E8D6"/>
    <w:lvl w:ilvl="0" w:tplc="05C49E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AE6F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6C5B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6A87C4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825C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1B2C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AA37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E696B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0C3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071B5"/>
    <w:multiLevelType w:val="hybridMultilevel"/>
    <w:tmpl w:val="05B43D18"/>
    <w:lvl w:ilvl="0" w:tplc="2FD2D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BE42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B840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445D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0696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40D7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484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6E54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2ABC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91515"/>
    <w:multiLevelType w:val="hybridMultilevel"/>
    <w:tmpl w:val="1062B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52222"/>
    <w:multiLevelType w:val="hybridMultilevel"/>
    <w:tmpl w:val="5894BB96"/>
    <w:lvl w:ilvl="0" w:tplc="F704D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4E7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F8E2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20E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0CD3B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4E9A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4E83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0483F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D286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A3E10"/>
    <w:multiLevelType w:val="multilevel"/>
    <w:tmpl w:val="3330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518BE"/>
    <w:multiLevelType w:val="multilevel"/>
    <w:tmpl w:val="A056A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A1A1A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  <w:sz w:val="2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  <w:sz w:val="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  <w:sz w:val="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  <w:sz w:val="23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1A1A1A"/>
        <w:sz w:val="23"/>
      </w:rPr>
    </w:lvl>
  </w:abstractNum>
  <w:abstractNum w:abstractNumId="18" w15:restartNumberingAfterBreak="0">
    <w:nsid w:val="4CC55FC5"/>
    <w:multiLevelType w:val="multilevel"/>
    <w:tmpl w:val="A056A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A1A1A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  <w:sz w:val="2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  <w:sz w:val="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  <w:sz w:val="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  <w:sz w:val="23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1A1A1A"/>
        <w:sz w:val="23"/>
      </w:rPr>
    </w:lvl>
  </w:abstractNum>
  <w:abstractNum w:abstractNumId="19" w15:restartNumberingAfterBreak="0">
    <w:nsid w:val="4F9A7F16"/>
    <w:multiLevelType w:val="hybridMultilevel"/>
    <w:tmpl w:val="A71A0EEE"/>
    <w:lvl w:ilvl="0" w:tplc="197858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360F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310E2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3215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2671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D0C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60F9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2439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FDC7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57650"/>
    <w:multiLevelType w:val="hybridMultilevel"/>
    <w:tmpl w:val="65FE2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9F5836"/>
    <w:multiLevelType w:val="hybridMultilevel"/>
    <w:tmpl w:val="CEB0B580"/>
    <w:lvl w:ilvl="0" w:tplc="64E40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12C4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CA2D5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736365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B0316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34DF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52A8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8E61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DEB9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134B5"/>
    <w:multiLevelType w:val="hybridMultilevel"/>
    <w:tmpl w:val="9506AAF0"/>
    <w:lvl w:ilvl="0" w:tplc="4DFC5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106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2E31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BC20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D8A4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EE861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3C5E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0F474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DD04C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F4570"/>
    <w:multiLevelType w:val="hybridMultilevel"/>
    <w:tmpl w:val="24CC26DC"/>
    <w:lvl w:ilvl="0" w:tplc="1EA28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B446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0665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6250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006D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D28B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D0F1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50E2E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66C7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668CF"/>
    <w:multiLevelType w:val="hybridMultilevel"/>
    <w:tmpl w:val="269EEB68"/>
    <w:lvl w:ilvl="0" w:tplc="975665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6C51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8C44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8CB6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867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8E3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EE4E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FF2E8D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9027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F5174"/>
    <w:multiLevelType w:val="multilevel"/>
    <w:tmpl w:val="4898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A5660"/>
    <w:multiLevelType w:val="multilevel"/>
    <w:tmpl w:val="B1EA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D56E0"/>
    <w:multiLevelType w:val="hybridMultilevel"/>
    <w:tmpl w:val="0A026E9C"/>
    <w:lvl w:ilvl="0" w:tplc="EF08C0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4069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C9EE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E8E9FF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2E382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364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DA048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E201C8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645C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61729"/>
    <w:multiLevelType w:val="multilevel"/>
    <w:tmpl w:val="65E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5A78F2"/>
    <w:multiLevelType w:val="hybridMultilevel"/>
    <w:tmpl w:val="713C82E8"/>
    <w:lvl w:ilvl="0" w:tplc="7D4892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0A36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3096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D447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1C7C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3AAD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760E6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C8C35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1E90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B76218"/>
    <w:multiLevelType w:val="hybridMultilevel"/>
    <w:tmpl w:val="034AA2FE"/>
    <w:lvl w:ilvl="0" w:tplc="6B5E968A">
      <w:start w:val="1"/>
      <w:numFmt w:val="decimal"/>
      <w:lvlText w:val="%1."/>
      <w:lvlJc w:val="left"/>
      <w:pPr>
        <w:ind w:left="1080" w:hanging="360"/>
      </w:pPr>
    </w:lvl>
    <w:lvl w:ilvl="1" w:tplc="BB9CBFF8">
      <w:start w:val="1"/>
      <w:numFmt w:val="lowerLetter"/>
      <w:lvlText w:val="%2."/>
      <w:lvlJc w:val="left"/>
      <w:pPr>
        <w:ind w:left="1800" w:hanging="360"/>
      </w:pPr>
    </w:lvl>
    <w:lvl w:ilvl="2" w:tplc="FFF8676E">
      <w:start w:val="1"/>
      <w:numFmt w:val="lowerRoman"/>
      <w:lvlText w:val="%3."/>
      <w:lvlJc w:val="right"/>
      <w:pPr>
        <w:ind w:left="2520" w:hanging="180"/>
      </w:pPr>
    </w:lvl>
    <w:lvl w:ilvl="3" w:tplc="40C42518">
      <w:start w:val="1"/>
      <w:numFmt w:val="decimal"/>
      <w:lvlText w:val="%4."/>
      <w:lvlJc w:val="left"/>
      <w:pPr>
        <w:ind w:left="3240" w:hanging="360"/>
      </w:pPr>
    </w:lvl>
    <w:lvl w:ilvl="4" w:tplc="547C705A">
      <w:start w:val="1"/>
      <w:numFmt w:val="lowerLetter"/>
      <w:lvlText w:val="%5."/>
      <w:lvlJc w:val="left"/>
      <w:pPr>
        <w:ind w:left="3960" w:hanging="360"/>
      </w:pPr>
    </w:lvl>
    <w:lvl w:ilvl="5" w:tplc="9176C846">
      <w:start w:val="1"/>
      <w:numFmt w:val="lowerRoman"/>
      <w:lvlText w:val="%6."/>
      <w:lvlJc w:val="right"/>
      <w:pPr>
        <w:ind w:left="4680" w:hanging="180"/>
      </w:pPr>
    </w:lvl>
    <w:lvl w:ilvl="6" w:tplc="E3666C24">
      <w:start w:val="1"/>
      <w:numFmt w:val="decimal"/>
      <w:lvlText w:val="%7."/>
      <w:lvlJc w:val="left"/>
      <w:pPr>
        <w:ind w:left="5400" w:hanging="360"/>
      </w:pPr>
    </w:lvl>
    <w:lvl w:ilvl="7" w:tplc="0AE67D34">
      <w:start w:val="1"/>
      <w:numFmt w:val="lowerLetter"/>
      <w:lvlText w:val="%8."/>
      <w:lvlJc w:val="left"/>
      <w:pPr>
        <w:ind w:left="6120" w:hanging="360"/>
      </w:pPr>
    </w:lvl>
    <w:lvl w:ilvl="8" w:tplc="904ADC2A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A214AE"/>
    <w:multiLevelType w:val="hybridMultilevel"/>
    <w:tmpl w:val="24FACD26"/>
    <w:lvl w:ilvl="0" w:tplc="ADBA37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68F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264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E361D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BEF4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180E0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04205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06245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56FC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30CA1"/>
    <w:multiLevelType w:val="hybridMultilevel"/>
    <w:tmpl w:val="4E1ACD50"/>
    <w:lvl w:ilvl="0" w:tplc="022C9C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ABEA6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2E32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88A6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785EB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F4612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B0A67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BC14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DA61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8C0510"/>
    <w:multiLevelType w:val="hybridMultilevel"/>
    <w:tmpl w:val="B14E9EC2"/>
    <w:lvl w:ilvl="0" w:tplc="F50EA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D2686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5016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7A1B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70D9F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3847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B61D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8EAF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458F5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E73B8"/>
    <w:multiLevelType w:val="hybridMultilevel"/>
    <w:tmpl w:val="44B8D612"/>
    <w:lvl w:ilvl="0" w:tplc="199E01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4AA7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8D85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848D4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83889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1C72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CAEFC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0402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334C6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059A0"/>
    <w:multiLevelType w:val="multilevel"/>
    <w:tmpl w:val="21B6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621C8A"/>
    <w:multiLevelType w:val="hybridMultilevel"/>
    <w:tmpl w:val="1FD0D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9C5047"/>
    <w:multiLevelType w:val="multilevel"/>
    <w:tmpl w:val="1766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0B515D"/>
    <w:multiLevelType w:val="hybridMultilevel"/>
    <w:tmpl w:val="24841E0A"/>
    <w:lvl w:ilvl="0" w:tplc="D24417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60E0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1D42F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DB08B0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5A2CE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80B6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91E14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8A68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3A8C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71742"/>
    <w:multiLevelType w:val="hybridMultilevel"/>
    <w:tmpl w:val="CDAA8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8017F"/>
    <w:multiLevelType w:val="hybridMultilevel"/>
    <w:tmpl w:val="38CC6F74"/>
    <w:lvl w:ilvl="0" w:tplc="33828F84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plc="64B285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FBA97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BAD4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47ABB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D857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2CEE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583A2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BC48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BE6051"/>
    <w:multiLevelType w:val="hybridMultilevel"/>
    <w:tmpl w:val="B0EAA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33"/>
  </w:num>
  <w:num w:numId="4">
    <w:abstractNumId w:val="19"/>
  </w:num>
  <w:num w:numId="5">
    <w:abstractNumId w:val="13"/>
  </w:num>
  <w:num w:numId="6">
    <w:abstractNumId w:val="21"/>
  </w:num>
  <w:num w:numId="7">
    <w:abstractNumId w:val="27"/>
  </w:num>
  <w:num w:numId="8">
    <w:abstractNumId w:val="31"/>
  </w:num>
  <w:num w:numId="9">
    <w:abstractNumId w:val="22"/>
  </w:num>
  <w:num w:numId="10">
    <w:abstractNumId w:val="23"/>
  </w:num>
  <w:num w:numId="11">
    <w:abstractNumId w:val="24"/>
  </w:num>
  <w:num w:numId="12">
    <w:abstractNumId w:val="12"/>
  </w:num>
  <w:num w:numId="13">
    <w:abstractNumId w:val="7"/>
  </w:num>
  <w:num w:numId="14">
    <w:abstractNumId w:val="38"/>
  </w:num>
  <w:num w:numId="15">
    <w:abstractNumId w:val="11"/>
  </w:num>
  <w:num w:numId="16">
    <w:abstractNumId w:val="15"/>
  </w:num>
  <w:num w:numId="17">
    <w:abstractNumId w:val="0"/>
  </w:num>
  <w:num w:numId="18">
    <w:abstractNumId w:val="6"/>
  </w:num>
  <w:num w:numId="19">
    <w:abstractNumId w:val="10"/>
  </w:num>
  <w:num w:numId="20">
    <w:abstractNumId w:val="32"/>
  </w:num>
  <w:num w:numId="21">
    <w:abstractNumId w:val="29"/>
  </w:num>
  <w:num w:numId="22">
    <w:abstractNumId w:val="34"/>
  </w:num>
  <w:num w:numId="23">
    <w:abstractNumId w:val="3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9"/>
  </w:num>
  <w:num w:numId="27">
    <w:abstractNumId w:val="18"/>
  </w:num>
  <w:num w:numId="28">
    <w:abstractNumId w:val="4"/>
  </w:num>
  <w:num w:numId="29">
    <w:abstractNumId w:val="16"/>
  </w:num>
  <w:num w:numId="30">
    <w:abstractNumId w:val="39"/>
  </w:num>
  <w:num w:numId="31">
    <w:abstractNumId w:val="5"/>
  </w:num>
  <w:num w:numId="32">
    <w:abstractNumId w:val="17"/>
  </w:num>
  <w:num w:numId="33">
    <w:abstractNumId w:val="37"/>
  </w:num>
  <w:num w:numId="34">
    <w:abstractNumId w:val="35"/>
  </w:num>
  <w:num w:numId="35">
    <w:abstractNumId w:val="28"/>
  </w:num>
  <w:num w:numId="36">
    <w:abstractNumId w:val="26"/>
  </w:num>
  <w:num w:numId="37">
    <w:abstractNumId w:val="41"/>
  </w:num>
  <w:num w:numId="38">
    <w:abstractNumId w:val="1"/>
  </w:num>
  <w:num w:numId="39">
    <w:abstractNumId w:val="14"/>
  </w:num>
  <w:num w:numId="40">
    <w:abstractNumId w:val="20"/>
  </w:num>
  <w:num w:numId="41">
    <w:abstractNumId w:val="3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F7"/>
    <w:rsid w:val="00060C45"/>
    <w:rsid w:val="00096D1A"/>
    <w:rsid w:val="00237858"/>
    <w:rsid w:val="004D6112"/>
    <w:rsid w:val="00820BBB"/>
    <w:rsid w:val="009C2FF7"/>
    <w:rsid w:val="00A8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BD9E"/>
  <w15:docId w15:val="{DF787CA3-FA88-45F3-BA46-C90A74A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9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text">
    <w:name w:val="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lp-variable-title">
    <w:name w:val="help-variable-title"/>
    <w:basedOn w:val="a0"/>
  </w:style>
  <w:style w:type="character" w:styleId="afa">
    <w:name w:val="Strong"/>
    <w:basedOn w:val="a0"/>
    <w:uiPriority w:val="22"/>
    <w:qFormat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customStyle="1" w:styleId="formattext">
    <w:name w:val="formattext"/>
    <w:basedOn w:val="a"/>
    <w:rsid w:val="0009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09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04716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03953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cntd.ru/document/12000395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document/12000262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52744-972E-40CB-B595-9F49BFB1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2023-12-01T11:23:00Z</dcterms:created>
  <dcterms:modified xsi:type="dcterms:W3CDTF">2023-12-01T11:23:00Z</dcterms:modified>
</cp:coreProperties>
</file>