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Library Management System is built on following requirements.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Visual Studio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.Net Framework 4.7.2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 Server 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Management studio v18.9.2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This requirement is tested on a given version of software and framework. Any other software or version can affect web application functionality.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Download Library Management System web application using Github.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database folder and restore the .bak file in the sql server.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open the LMS (Library Management System) folder and open the “Library Management System.sln”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 Web.config file and set the database connection string.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Guide of LMS(Library Management System)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-First click on the Admin button where you can add books and authors. Note: Add author first, before you add a book. You can also add multiple authors.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adding new authors, now you can add a book and you choose multiple authors by pressing “ctrl  key”.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-Once you add a book with selected authors you will see book data on the right of your screen.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-As an admin you can edit, delete and update the quantity of the book.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-Book data also has a user column which shows either a rented (user information) or it will be empty.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Logout button will take you back to the homepage.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Register as a user by providing your name and email.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use the registered email for login.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you can see book data with the rent option on the right side. Once you click on this it will show another table under the book table, a book which the user has rented.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Logout button on top will take you back to the homepage.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