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52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RAPTOR</w:t>
      </w:r>
    </w:p>
    <w:p>
      <w:pPr>
        <w:spacing w:after="20" w:line="252"/>
      </w:pPr>
      <w:r>
        <w:rPr>
          <w:rFonts w:ascii="Calibri" w:cs="Calibri" w:eastAsia="Calibri" w:hAnsi="Calibri"/>
          <w:color w:val="5A5A5A"/>
          <w:sz w:val="24"/>
          <w:szCs w:val="24"/>
        </w:rPr>
        <w:t xml:space="preserve">Progress Summary — Onboard Compute (Jetson Orin NX)</w:t>
      </w:r>
    </w:p>
    <w:p>
      <w:pPr>
        <w:spacing w:after="80" w:line="252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2026-09-29  ·  covers 17–29 September 2026  ·  two-page summary of RAPTOR_Work_Report_2026-09-28_2108.docx</w:t>
      </w:r>
    </w:p>
    <w:p>
      <w:pPr>
        <w:pBdr>
          <w:bottom w:val="single" w:color="BFBFBF" w:sz="6"/>
        </w:pBdr>
        <w:spacing w:after="60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/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 Where we are</w:t>
      </w:r>
    </w:p>
    <w:p>
      <w:pPr>
        <w:spacing w:after="80" w:line="252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The Jetson Orin NX flight computer is provisioned, benchmarked and reachable remotely (SSH, VNC, RDP), with ROS 2 Jazzy installed and a live camera demo on its desktop. This week both model choices were re-tested on the board against newer candidates and replaced on measured grounds; the new models are being deployed now. The perception pipeline itself (ROS 2 nodes, tracker, posture classifier, victim report) has not been written yet.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 Model re-evaluation</w:t>
      </w:r>
    </w:p>
    <w:p>
      <w:pPr>
        <w:pStyle w:val="Heading2"/>
        <w:spacing w:after="50" w:before="1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Person detector — held-out aerial images (VisDrone test-dev), TensorRT FP16, 25 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1066"/>
        <w:gridCol w:w="872"/>
        <w:gridCol w:w="1163"/>
        <w:gridCol w:w="1066"/>
        <w:gridCol w:w="1066"/>
        <w:gridCol w:w="1842"/>
      </w:tblGrid>
      <w:tr>
        <w:trPr>
          <w:tblHeader/>
        </w:trPr>
        <w:tc>
          <w:tcPr>
            <w:tcW w:type="dxa" w:w="3005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Model</w:t>
            </w:r>
          </w:p>
        </w:tc>
        <w:tc>
          <w:tcPr>
            <w:tcW w:type="dxa" w:w="1066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People found</w:t>
            </w:r>
          </w:p>
        </w:tc>
        <w:tc>
          <w:tcPr>
            <w:tcW w:type="dxa" w:w="872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mAP@0.5</w:t>
            </w:r>
          </w:p>
        </w:tc>
        <w:tc>
          <w:tcPr>
            <w:tcW w:type="dxa" w:w="1163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Per frame (p95)</w:t>
            </w:r>
          </w:p>
        </w:tc>
        <w:tc>
          <w:tcPr>
            <w:tcW w:type="dxa" w:w="1066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GPU compute</w:t>
            </w:r>
          </w:p>
        </w:tc>
        <w:tc>
          <w:tcPr>
            <w:tcW w:type="dxa" w:w="1066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Licence</w:t>
            </w:r>
          </w:p>
        </w:tc>
        <w:tc>
          <w:tcPr>
            <w:tcW w:type="dxa" w:w="1842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Verdict</w:t>
            </w:r>
          </w:p>
        </w:tc>
      </w:tr>
      <w:tr>
        <w:tc>
          <w:tcPr>
            <w:tcW w:type="dxa" w:w="3005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YOLO26s, aerial-trained, 736×1280</w:t>
            </w:r>
          </w:p>
        </w:tc>
        <w:tc>
          <w:tcPr>
            <w:tcW w:type="dxa" w:w="1066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44 %</w:t>
            </w:r>
          </w:p>
        </w:tc>
        <w:tc>
          <w:tcPr>
            <w:tcW w:type="dxa" w:w="872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0.46</w:t>
            </w:r>
          </w:p>
        </w:tc>
        <w:tc>
          <w:tcPr>
            <w:tcW w:type="dxa" w:w="1163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31.0 ms</w:t>
            </w:r>
          </w:p>
        </w:tc>
        <w:tc>
          <w:tcPr>
            <w:tcW w:type="dxa" w:w="1066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11.5 ms</w:t>
            </w:r>
          </w:p>
        </w:tc>
        <w:tc>
          <w:tcPr>
            <w:tcW w:type="dxa" w:w="1066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AGPL-3.0</w:t>
            </w:r>
          </w:p>
        </w:tc>
        <w:tc>
          <w:tcPr>
            <w:tcW w:type="dxa" w:w="1842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chosen</w:t>
            </w:r>
          </w:p>
        </w:tc>
      </w:tr>
      <w:tr>
        <w:tc>
          <w:tcPr>
            <w:tcW w:type="dxa" w:w="3005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RT-DETRv4-S, aerial-trained, 960</w:t>
            </w:r>
          </w:p>
        </w:tc>
        <w:tc>
          <w:tcPr>
            <w:tcW w:type="dxa" w:w="1066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43 %</w:t>
            </w:r>
          </w:p>
        </w:tc>
        <w:tc>
          <w:tcPr>
            <w:tcW w:type="dxa" w:w="872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0.44</w:t>
            </w:r>
          </w:p>
        </w:tc>
        <w:tc>
          <w:tcPr>
            <w:tcW w:type="dxa" w:w="1163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24.3 ms</w:t>
            </w:r>
          </w:p>
        </w:tc>
        <w:tc>
          <w:tcPr>
            <w:tcW w:type="dxa" w:w="1066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17.1 ms</w:t>
            </w:r>
          </w:p>
        </w:tc>
        <w:tc>
          <w:tcPr>
            <w:tcW w:type="dxa" w:w="1066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Apache-2.0</w:t>
            </w:r>
          </w:p>
        </w:tc>
        <w:tc>
          <w:tcPr>
            <w:tcW w:type="dxa" w:w="1842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licence alternative</w:t>
            </w:r>
          </w:p>
        </w:tc>
      </w:tr>
      <w:tr>
        <w:tc>
          <w:tcPr>
            <w:tcW w:type="dxa" w:w="300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YOLO26s, aerial-trained, 960</w:t>
            </w:r>
          </w:p>
        </w:tc>
        <w:tc>
          <w:tcPr>
            <w:tcW w:type="dxa" w:w="10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37 %</w:t>
            </w:r>
          </w:p>
        </w:tc>
        <w:tc>
          <w:tcPr>
            <w:tcW w:type="dxa" w:w="8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0.39</w:t>
            </w:r>
          </w:p>
        </w:tc>
        <w:tc>
          <w:tcPr>
            <w:tcW w:type="dxa" w:w="11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26.0 ms</w:t>
            </w:r>
          </w:p>
        </w:tc>
        <w:tc>
          <w:tcPr>
            <w:tcW w:type="dxa" w:w="10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11.4 ms</w:t>
            </w:r>
          </w:p>
        </w:tc>
        <w:tc>
          <w:tcPr>
            <w:tcW w:type="dxa" w:w="10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AGPL-3.0</w:t>
            </w:r>
          </w:p>
        </w:tc>
        <w:tc>
          <w:tcPr>
            <w:tcW w:type="dxa" w:w="184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more headroom, less accurate</w:t>
            </w:r>
          </w:p>
        </w:tc>
      </w:tr>
      <w:tr>
        <w:tc>
          <w:tcPr>
            <w:tcW w:type="dxa" w:w="3005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yolo11s, COCO, 960 (previous choice)</w:t>
            </w:r>
          </w:p>
        </w:tc>
        <w:tc>
          <w:tcPr>
            <w:tcW w:type="dxa" w:w="1066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20 %</w:t>
            </w:r>
          </w:p>
        </w:tc>
        <w:tc>
          <w:tcPr>
            <w:tcW w:type="dxa" w:w="872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0.19</w:t>
            </w:r>
          </w:p>
        </w:tc>
        <w:tc>
          <w:tcPr>
            <w:tcW w:type="dxa" w:w="1163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26.1 ms</w:t>
            </w:r>
          </w:p>
        </w:tc>
        <w:tc>
          <w:tcPr>
            <w:tcW w:type="dxa" w:w="1066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11.4 ms</w:t>
            </w:r>
          </w:p>
        </w:tc>
        <w:tc>
          <w:tcPr>
            <w:tcW w:type="dxa" w:w="1066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AGPL-3.0</w:t>
            </w:r>
          </w:p>
        </w:tc>
        <w:tc>
          <w:tcPr>
            <w:tcW w:type="dxa" w:w="1842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replaced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Training on aerial imagery is what matters: it roughly doubles the people found at the same cost. A newer architecture or a higher resolution alone adds only 2–5 points.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The chosen model's 31 ms is measured through Ultralytics' Python code, which costs more than the network itself (11.5 ms). The deployed version runs the engine directly. Frame budget: 33 ms.</w:t>
      </w:r>
    </w:p>
    <w:p>
      <w:pPr>
        <w:spacing w:after="20" w:before="60"/>
        <w:jc w:val="center"/>
      </w:pPr>
      <w:r>
        <w:drawing>
          <wp:inline distT="0" distB="0" distL="0" distR="0">
            <wp:extent cx="409575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52"/>
        <w:jc w:val="center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Held-out accuracy against time per frame. Orange: trained on aerial imagery. Dashed line: the 33 ms frame budget.</w:t>
      </w:r>
    </w:p>
    <w:p>
      <w:pPr>
        <w:pStyle w:val="Heading2"/>
        <w:spacing w:after="50" w:before="1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Vision-language model — 16 crops of people who are neither injured nor lying down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084"/>
        <w:gridCol w:w="1192"/>
        <w:gridCol w:w="1084"/>
        <w:gridCol w:w="1192"/>
        <w:gridCol w:w="1084"/>
        <w:gridCol w:w="1084"/>
      </w:tblGrid>
      <w:tr>
        <w:trPr>
          <w:tblHeader/>
        </w:trPr>
        <w:tc>
          <w:tcPr>
            <w:tcW w:type="dxa" w:w="3360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Model</w:t>
            </w:r>
          </w:p>
        </w:tc>
        <w:tc>
          <w:tcPr>
            <w:tcW w:type="dxa" w:w="108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Valid JSON</w:t>
            </w:r>
          </w:p>
        </w:tc>
        <w:tc>
          <w:tcPr>
            <w:tcW w:type="dxa" w:w="1192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Injury invented</w:t>
            </w:r>
          </w:p>
        </w:tc>
        <w:tc>
          <w:tcPr>
            <w:tcW w:type="dxa" w:w="108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Said "lying"</w:t>
            </w:r>
          </w:p>
        </w:tc>
        <w:tc>
          <w:tcPr>
            <w:tcW w:type="dxa" w:w="1192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Admits unseen</w:t>
            </w:r>
          </w:p>
        </w:tc>
        <w:tc>
          <w:tcPr>
            <w:tcW w:type="dxa" w:w="108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First word</w:t>
            </w:r>
          </w:p>
        </w:tc>
        <w:tc>
          <w:tcPr>
            <w:tcW w:type="dxa" w:w="108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GPU memory</w:t>
            </w:r>
          </w:p>
        </w:tc>
      </w:tr>
      <w:tr>
        <w:tc>
          <w:tcPr>
            <w:tcW w:type="dxa" w:w="336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Qwen3-VL-2B (chosen)</w:t>
            </w:r>
          </w:p>
        </w:tc>
        <w:tc>
          <w:tcPr>
            <w:tcW w:type="dxa" w:w="1084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100 %</w:t>
            </w:r>
          </w:p>
        </w:tc>
        <w:tc>
          <w:tcPr>
            <w:tcW w:type="dxa" w:w="1192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0/16</w:t>
            </w:r>
          </w:p>
        </w:tc>
        <w:tc>
          <w:tcPr>
            <w:tcW w:type="dxa" w:w="1084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2/16</w:t>
            </w:r>
          </w:p>
        </w:tc>
        <w:tc>
          <w:tcPr>
            <w:tcW w:type="dxa" w:w="1192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16/16</w:t>
            </w:r>
          </w:p>
        </w:tc>
        <w:tc>
          <w:tcPr>
            <w:tcW w:type="dxa" w:w="1084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0.21 s</w:t>
            </w:r>
          </w:p>
        </w:tc>
        <w:tc>
          <w:tcPr>
            <w:tcW w:type="dxa" w:w="1084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6"/>
                <w:szCs w:val="16"/>
              </w:rPr>
              <w:t xml:space="preserve">4.1 GB</w:t>
            </w:r>
          </w:p>
        </w:tc>
      </w:tr>
      <w:tr>
        <w:tc>
          <w:tcPr>
            <w:tcW w:type="dxa" w:w="3360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Qwen3.5-2B</w:t>
            </w:r>
          </w:p>
        </w:tc>
        <w:tc>
          <w:tcPr>
            <w:tcW w:type="dxa" w:w="1084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100 %</w:t>
            </w:r>
          </w:p>
        </w:tc>
        <w:tc>
          <w:tcPr>
            <w:tcW w:type="dxa" w:w="1192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0/16</w:t>
            </w:r>
          </w:p>
        </w:tc>
        <w:tc>
          <w:tcPr>
            <w:tcW w:type="dxa" w:w="1084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0/16</w:t>
            </w:r>
          </w:p>
        </w:tc>
        <w:tc>
          <w:tcPr>
            <w:tcW w:type="dxa" w:w="1192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0/16</w:t>
            </w:r>
          </w:p>
        </w:tc>
        <w:tc>
          <w:tcPr>
            <w:tcW w:type="dxa" w:w="1084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0.30 s</w:t>
            </w:r>
          </w:p>
        </w:tc>
        <w:tc>
          <w:tcPr>
            <w:tcW w:type="dxa" w:w="1084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4.3 GB</w:t>
            </w:r>
          </w:p>
        </w:tc>
      </w:tr>
      <w:tr>
        <w:tc>
          <w:tcPr>
            <w:tcW w:type="dxa" w:w="33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InternVL3.5-2B</w:t>
            </w:r>
          </w:p>
        </w:tc>
        <w:tc>
          <w:tcPr>
            <w:tcW w:type="dxa" w:w="108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100 %</w:t>
            </w:r>
          </w:p>
        </w:tc>
        <w:tc>
          <w:tcPr>
            <w:tcW w:type="dxa" w:w="119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0/16</w:t>
            </w:r>
          </w:p>
        </w:tc>
        <w:tc>
          <w:tcPr>
            <w:tcW w:type="dxa" w:w="108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2/16</w:t>
            </w:r>
          </w:p>
        </w:tc>
        <w:tc>
          <w:tcPr>
            <w:tcW w:type="dxa" w:w="119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16/16</w:t>
            </w:r>
          </w:p>
        </w:tc>
        <w:tc>
          <w:tcPr>
            <w:tcW w:type="dxa" w:w="108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2.08 s</w:t>
            </w:r>
          </w:p>
        </w:tc>
        <w:tc>
          <w:tcPr>
            <w:tcW w:type="dxa" w:w="108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5.1 GB</w:t>
            </w:r>
          </w:p>
        </w:tc>
      </w:tr>
      <w:tr>
        <w:tc>
          <w:tcPr>
            <w:tcW w:type="dxa" w:w="3360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Qwen3-VL-4B</w:t>
            </w:r>
          </w:p>
        </w:tc>
        <w:tc>
          <w:tcPr>
            <w:tcW w:type="dxa" w:w="1084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100 %</w:t>
            </w:r>
          </w:p>
        </w:tc>
        <w:tc>
          <w:tcPr>
            <w:tcW w:type="dxa" w:w="1192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0/16</w:t>
            </w:r>
          </w:p>
        </w:tc>
        <w:tc>
          <w:tcPr>
            <w:tcW w:type="dxa" w:w="1084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4/16</w:t>
            </w:r>
          </w:p>
        </w:tc>
        <w:tc>
          <w:tcPr>
            <w:tcW w:type="dxa" w:w="1192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7/16</w:t>
            </w:r>
          </w:p>
        </w:tc>
        <w:tc>
          <w:tcPr>
            <w:tcW w:type="dxa" w:w="1084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0.33 s</w:t>
            </w:r>
          </w:p>
        </w:tc>
        <w:tc>
          <w:tcPr>
            <w:tcW w:type="dxa" w:w="1084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8.5 GB</w:t>
            </w:r>
          </w:p>
        </w:tc>
      </w:tr>
      <w:tr>
        <w:tc>
          <w:tcPr>
            <w:tcW w:type="dxa" w:w="33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LFM2.5-VL-3B</w:t>
            </w:r>
          </w:p>
        </w:tc>
        <w:tc>
          <w:tcPr>
            <w:tcW w:type="dxa" w:w="108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100 %</w:t>
            </w:r>
          </w:p>
        </w:tc>
        <w:tc>
          <w:tcPr>
            <w:tcW w:type="dxa" w:w="119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1/16</w:t>
            </w:r>
          </w:p>
        </w:tc>
        <w:tc>
          <w:tcPr>
            <w:tcW w:type="dxa" w:w="108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5/16</w:t>
            </w:r>
          </w:p>
        </w:tc>
        <w:tc>
          <w:tcPr>
            <w:tcW w:type="dxa" w:w="119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8/16</w:t>
            </w:r>
          </w:p>
        </w:tc>
        <w:tc>
          <w:tcPr>
            <w:tcW w:type="dxa" w:w="108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0.30 s</w:t>
            </w:r>
          </w:p>
        </w:tc>
        <w:tc>
          <w:tcPr>
            <w:tcW w:type="dxa" w:w="108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6.0 GB</w:t>
            </w:r>
          </w:p>
        </w:tc>
      </w:tr>
      <w:tr>
        <w:tc>
          <w:tcPr>
            <w:tcW w:type="dxa" w:w="3360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MiniCPM-V-4.6</w:t>
            </w:r>
          </w:p>
        </w:tc>
        <w:tc>
          <w:tcPr>
            <w:tcW w:type="dxa" w:w="1084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25 %</w:t>
            </w:r>
          </w:p>
        </w:tc>
        <w:tc>
          <w:tcPr>
            <w:tcW w:type="dxa" w:w="1192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0/16</w:t>
            </w:r>
          </w:p>
        </w:tc>
        <w:tc>
          <w:tcPr>
            <w:tcW w:type="dxa" w:w="1084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0/16</w:t>
            </w:r>
          </w:p>
        </w:tc>
        <w:tc>
          <w:tcPr>
            <w:tcW w:type="dxa" w:w="1192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0/16</w:t>
            </w:r>
          </w:p>
        </w:tc>
        <w:tc>
          <w:tcPr>
            <w:tcW w:type="dxa" w:w="1084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0.70 s</w:t>
            </w:r>
          </w:p>
        </w:tc>
        <w:tc>
          <w:tcPr>
            <w:tcW w:type="dxa" w:w="1084"/>
            <w:shd w:fill="F4F6F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2.7 GB</w:t>
            </w:r>
          </w:p>
        </w:tc>
      </w:tr>
      <w:tr>
        <w:tc>
          <w:tcPr>
            <w:tcW w:type="dxa" w:w="33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Qwen2.5-VL-3B (previous choice)</w:t>
            </w:r>
          </w:p>
        </w:tc>
        <w:tc>
          <w:tcPr>
            <w:tcW w:type="dxa" w:w="108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94 %</w:t>
            </w:r>
          </w:p>
        </w:tc>
        <w:tc>
          <w:tcPr>
            <w:tcW w:type="dxa" w:w="119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7/16</w:t>
            </w:r>
          </w:p>
        </w:tc>
        <w:tc>
          <w:tcPr>
            <w:tcW w:type="dxa" w:w="108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2/16</w:t>
            </w:r>
          </w:p>
        </w:tc>
        <w:tc>
          <w:tcPr>
            <w:tcW w:type="dxa" w:w="119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1/16</w:t>
            </w:r>
          </w:p>
        </w:tc>
        <w:tc>
          <w:tcPr>
            <w:tcW w:type="dxa" w:w="108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0.75 s</w:t>
            </w:r>
          </w:p>
        </w:tc>
        <w:tc>
          <w:tcPr>
            <w:tcW w:type="dxa" w:w="108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7.2 GB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Qwen3-VL-2B is the only model that is at once truthful, fully schema-valid, honest about what it cannot see, fast to start and small. The previous choice reported injuries for 7 of 16 uninjured people — an error our first review missed, now corrected in the documentation.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Rejected: LFM2.5-VL-3B asserted a person's ethnicity and invented a bruise; MiniCPM-V-4.6 writes malformed JSON; Qwen3-VL-4B is larger, slower and more often fooled by the prompt.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A full description still takes about 12 s against a 5 s target. Serving the model at 4 bits (llama.cpp, with a JSON grammar) is the next step.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 Progress since the last report (16 September)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17–20 Sep: </w:t>
      </w:r>
      <w:r>
        <w:rPr>
          <w:rFonts w:ascii="Calibri" w:cs="Calibri" w:eastAsia="Calibri" w:hAnsi="Calibri"/>
          <w:color w:val="1F1F1F"/>
          <w:sz w:val="19"/>
          <w:szCs w:val="19"/>
        </w:rPr>
        <w:t xml:space="preserve">environment unblocked; first benchmarks (detectors, TensorRT, two VLMs); ROS 2 Jazzy installed; clock fixed; first models deployed; live camera demo.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22 Sep: </w:t>
      </w:r>
      <w:r>
        <w:rPr>
          <w:rFonts w:ascii="Calibri" w:cs="Calibri" w:eastAsia="Calibri" w:hAnsi="Calibri"/>
          <w:color w:val="1F1F1F"/>
          <w:sz w:val="19"/>
          <w:szCs w:val="19"/>
        </w:rPr>
        <w:t xml:space="preserve">remote access by VNC and RDP; headless display at 1024×768.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28 Sep: </w:t>
      </w:r>
      <w:r>
        <w:rPr>
          <w:rFonts w:ascii="Calibri" w:cs="Calibri" w:eastAsia="Calibri" w:hAnsi="Calibri"/>
          <w:color w:val="1F1F1F"/>
          <w:sz w:val="19"/>
          <w:szCs w:val="19"/>
        </w:rPr>
        <w:t xml:space="preserve">repository reorganised with all Jetson code; documentation rewritten; model re-evaluation (9 detector and 16 VLM configurations); model-selection report rebuilt.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29 Sep: </w:t>
      </w:r>
      <w:r>
        <w:rPr>
          <w:rFonts w:ascii="Calibri" w:cs="Calibri" w:eastAsia="Calibri" w:hAnsi="Calibri"/>
          <w:color w:val="1F1F1F"/>
          <w:sz w:val="19"/>
          <w:szCs w:val="19"/>
        </w:rPr>
        <w:t xml:space="preserve">new models being deployed on the Jetson.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 What is on the Jetson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Orin NX 16 GB on a Seeed reComputer J401; JetPack 7.2, Ubuntu 24.04; run at 25 W.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TensorRT 10.16, PyTorch 2.14, Ultralytics 8.4, transformers 5.17, ROS 2 Jazzy.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The aerial detectors and six vision-language models are on disk; the deployed set is being switched to the new choices. Disk is 90 % full (7.9 GB free).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Access over the laptop cable: SSH, VNC (port 5900), RDP (port 3389). Internet only through the laptop.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 Problems found and fixed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Ultralytics' validation ignores its class filter, so aerial models were first scored with cars counted as people. Replaced by our own scorer, validated within 0.5 points.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Synthetic test frames under-timed the engines by about a third. All timings are now on real frames.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A VLM answer that failed to parse hid an invented injury in the first review. Every answer is now checked, parsed or not.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Earlier: the clock resetting on boot, VNC and RDP set-up, the laptop proxy exposed to the ISP network, Windows line endings on the board.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 Decisions needed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Is Ultralytics' AGPL licence acceptable, or should the detector be RT-DETRv4-S (Apache-2.0)?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Dashboard requirements — hosting, access, what each event shows, how long images are kept — to be confirmed with the professor.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Give the Jetson its own internet connection (needs a small network switch)?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Hardware: power and test the SIYI A8 mini flight camera (never powered yet); decide where the Jetson mounts on the airframe.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7. Next steps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Finish deployment: the aerial detector in the live demo, Qwen3-VL-2B as the description model.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Faster, safer descriptions: 4-bit serving with a JSON grammar; stop the prompt asserting the person's posture.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Test on aerial images of people lying down — the case that matters most, and not in our current data.</w:t>
      </w:r>
    </w:p>
    <w:p>
      <w:pPr>
        <w:pStyle w:val="ListParagraph"/>
        <w:numPr>
          <w:ilvl w:val="0"/>
          <w:numId w:val="1"/>
        </w:numPr>
        <w:spacing w:after="30" w:line="246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Build the operator dashboard: an event logger on the Jetson feeding a server that shows each image with its description.</w:t>
      </w:r>
    </w:p>
    <w:p>
      <w:pPr>
        <w:spacing w:after="0" w:line="252"/>
      </w:pP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Accuracy figures are on VisDrone, a public urban aerial dataset with no casualties and nobody lying down: a proxy, not RAPTOR's own performance. Full details: RAPTOR_Work_Report_2026-09-28_2108.docx and docs 10 and 12 in the repository.</w:t>
      </w:r>
    </w:p>
    <w:sectPr>
      <w:footerReference w:type="default" r:id="rId7"/>
      <w:pgSz w:w="12240" w:h="15840" w:orient="portrait"/>
      <w:pgMar w:top="900" w:right="1080" w:bottom="900" w:left="108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5"/>
        <w:szCs w:val="15"/>
      </w:rPr>
      <w:t xml:space="preserve">RAPTOR progress summary · 2026-09-29 · page </w:t>
    </w:r>
    <w:r>
      <w:rPr>
        <w:rFonts w:ascii="Calibri" w:cs="Calibri" w:eastAsia="Calibri" w:hAnsi="Calibri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b2370c33b47a563cd3c34001ef8b08bd9139c9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RAPTOR progress summary 2026-09-29</dc:title>
  <dc:creator>RAPTOR team</dc:creator>
  <cp:lastModifiedBy>Un-named</cp:lastModifiedBy>
  <cp:revision>1</cp:revision>
  <dcterms:created xsi:type="dcterms:W3CDTF">2026-09-29T07:39:37.276Z</dcterms:created>
  <dcterms:modified xsi:type="dcterms:W3CDTF">2026-09-29T07:39:37.276Z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