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0F62E" w14:textId="08A72596" w:rsidR="000D4A60" w:rsidRDefault="000D4A60">
      <w:pPr>
        <w:rPr>
          <w:rFonts w:asciiTheme="majorHAnsi" w:eastAsiaTheme="majorEastAsia" w:hAnsiTheme="majorHAnsi" w:cstheme="majorBidi"/>
          <w:color w:val="17365D" w:themeColor="text2" w:themeShade="BF"/>
          <w:spacing w:val="5"/>
          <w:kern w:val="28"/>
          <w:sz w:val="52"/>
          <w:szCs w:val="52"/>
        </w:rPr>
      </w:pPr>
      <w:r>
        <w:rPr>
          <w:rFonts w:asciiTheme="majorHAnsi" w:eastAsiaTheme="majorEastAsia" w:hAnsiTheme="majorHAnsi" w:cstheme="majorBidi"/>
          <w:color w:val="17365D" w:themeColor="text2" w:themeShade="BF"/>
          <w:spacing w:val="5"/>
          <w:kern w:val="28"/>
          <w:sz w:val="52"/>
          <w:szCs w:val="52"/>
        </w:rPr>
        <w:t xml:space="preserve">             </w:t>
      </w:r>
      <w:r>
        <w:rPr>
          <w:noProof/>
        </w:rPr>
        <w:drawing>
          <wp:inline distT="0" distB="0" distL="0" distR="0" wp14:anchorId="5478E6E4" wp14:editId="3D3E9391">
            <wp:extent cx="3482340" cy="3482340"/>
            <wp:effectExtent l="0" t="0" r="0" b="3810"/>
            <wp:docPr id="175389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82340" cy="3482340"/>
                    </a:xfrm>
                    <a:prstGeom prst="rect">
                      <a:avLst/>
                    </a:prstGeom>
                    <a:noFill/>
                    <a:ln>
                      <a:noFill/>
                    </a:ln>
                  </pic:spPr>
                </pic:pic>
              </a:graphicData>
            </a:graphic>
          </wp:inline>
        </w:drawing>
      </w:r>
    </w:p>
    <w:p w14:paraId="7AFB0FDC" w14:textId="77777777" w:rsidR="000D4A60" w:rsidRDefault="000D4A60">
      <w:pPr>
        <w:rPr>
          <w:rFonts w:asciiTheme="majorHAnsi" w:eastAsiaTheme="majorEastAsia" w:hAnsiTheme="majorHAnsi" w:cstheme="majorBidi"/>
          <w:color w:val="17365D" w:themeColor="text2" w:themeShade="BF"/>
          <w:spacing w:val="5"/>
          <w:kern w:val="28"/>
          <w:sz w:val="52"/>
          <w:szCs w:val="52"/>
        </w:rPr>
      </w:pPr>
    </w:p>
    <w:p w14:paraId="6608F057" w14:textId="328458B4" w:rsidR="000D4A60" w:rsidRDefault="000D4A60">
      <w:pPr>
        <w:rPr>
          <w:rFonts w:asciiTheme="majorHAnsi" w:eastAsiaTheme="majorEastAsia" w:hAnsiTheme="majorHAnsi" w:cstheme="majorBidi"/>
          <w:color w:val="17365D" w:themeColor="text2" w:themeShade="BF"/>
          <w:spacing w:val="5"/>
          <w:kern w:val="28"/>
          <w:sz w:val="52"/>
          <w:szCs w:val="52"/>
        </w:rPr>
      </w:pPr>
      <w:r>
        <w:rPr>
          <w:rFonts w:asciiTheme="majorHAnsi" w:eastAsiaTheme="majorEastAsia" w:hAnsiTheme="majorHAnsi" w:cstheme="majorBidi"/>
          <w:color w:val="17365D" w:themeColor="text2" w:themeShade="BF"/>
          <w:spacing w:val="5"/>
          <w:kern w:val="28"/>
          <w:sz w:val="52"/>
          <w:szCs w:val="52"/>
        </w:rPr>
        <w:t xml:space="preserve">                   AuthGrade System</w:t>
      </w:r>
    </w:p>
    <w:p w14:paraId="66CC3E9B" w14:textId="0659BF31" w:rsidR="000D4A60" w:rsidRPr="00135947" w:rsidRDefault="000D4A60">
      <w:pPr>
        <w:rPr>
          <w:rFonts w:asciiTheme="majorHAnsi" w:eastAsiaTheme="majorEastAsia" w:hAnsiTheme="majorHAnsi" w:cstheme="majorBidi"/>
          <w:color w:val="000000" w:themeColor="text1"/>
          <w:spacing w:val="5"/>
          <w:kern w:val="28"/>
          <w:sz w:val="28"/>
          <w:szCs w:val="28"/>
        </w:rPr>
      </w:pPr>
      <w:r w:rsidRPr="00135947">
        <w:rPr>
          <w:rFonts w:asciiTheme="majorHAnsi" w:eastAsiaTheme="majorEastAsia" w:hAnsiTheme="majorHAnsi" w:cstheme="majorBidi"/>
          <w:color w:val="17365D" w:themeColor="text2" w:themeShade="BF"/>
          <w:spacing w:val="5"/>
          <w:kern w:val="28"/>
          <w:sz w:val="28"/>
          <w:szCs w:val="28"/>
        </w:rPr>
        <w:t xml:space="preserve">                                                               </w:t>
      </w:r>
      <w:r w:rsidRPr="00135947">
        <w:rPr>
          <w:rFonts w:asciiTheme="majorHAnsi" w:eastAsiaTheme="majorEastAsia" w:hAnsiTheme="majorHAnsi" w:cstheme="majorBidi"/>
          <w:color w:val="000000" w:themeColor="text1"/>
          <w:spacing w:val="5"/>
          <w:kern w:val="28"/>
          <w:sz w:val="28"/>
          <w:szCs w:val="28"/>
        </w:rPr>
        <w:t xml:space="preserve"> By:</w:t>
      </w:r>
    </w:p>
    <w:p w14:paraId="2BC31CB9" w14:textId="7B2A9A69" w:rsidR="000D4A60" w:rsidRPr="00135947" w:rsidRDefault="000D4A60">
      <w:pPr>
        <w:rPr>
          <w:rFonts w:asciiTheme="majorHAnsi" w:eastAsiaTheme="majorEastAsia" w:hAnsiTheme="majorHAnsi" w:cstheme="majorBidi"/>
          <w:color w:val="000000" w:themeColor="text1"/>
          <w:spacing w:val="5"/>
          <w:kern w:val="28"/>
          <w:sz w:val="28"/>
          <w:szCs w:val="28"/>
        </w:rPr>
      </w:pPr>
      <w:r w:rsidRPr="00135947">
        <w:rPr>
          <w:rFonts w:asciiTheme="majorHAnsi" w:eastAsiaTheme="majorEastAsia" w:hAnsiTheme="majorHAnsi" w:cstheme="majorBidi"/>
          <w:color w:val="000000" w:themeColor="text1"/>
          <w:spacing w:val="5"/>
          <w:kern w:val="28"/>
          <w:sz w:val="28"/>
          <w:szCs w:val="28"/>
        </w:rPr>
        <w:t xml:space="preserve">                                       Muhammad Jalal               69</w:t>
      </w:r>
    </w:p>
    <w:p w14:paraId="42DFE8D0" w14:textId="5D7D0CE1" w:rsidR="000D4A60" w:rsidRPr="00135947" w:rsidRDefault="000D4A60">
      <w:pPr>
        <w:rPr>
          <w:rFonts w:asciiTheme="majorHAnsi" w:eastAsiaTheme="majorEastAsia" w:hAnsiTheme="majorHAnsi" w:cstheme="majorBidi"/>
          <w:color w:val="000000" w:themeColor="text1"/>
          <w:spacing w:val="5"/>
          <w:kern w:val="28"/>
          <w:sz w:val="28"/>
          <w:szCs w:val="28"/>
        </w:rPr>
      </w:pPr>
      <w:r w:rsidRPr="00135947">
        <w:rPr>
          <w:rFonts w:asciiTheme="majorHAnsi" w:eastAsiaTheme="majorEastAsia" w:hAnsiTheme="majorHAnsi" w:cstheme="majorBidi"/>
          <w:color w:val="000000" w:themeColor="text1"/>
          <w:spacing w:val="5"/>
          <w:kern w:val="28"/>
          <w:sz w:val="28"/>
          <w:szCs w:val="28"/>
        </w:rPr>
        <w:t xml:space="preserve">                                       Anis Riaz                             35</w:t>
      </w:r>
    </w:p>
    <w:p w14:paraId="157AEBF4" w14:textId="77777777" w:rsidR="000D4A60" w:rsidRPr="00135947" w:rsidRDefault="000D4A60">
      <w:pPr>
        <w:rPr>
          <w:rFonts w:asciiTheme="majorHAnsi" w:eastAsiaTheme="majorEastAsia" w:hAnsiTheme="majorHAnsi" w:cstheme="majorBidi"/>
          <w:color w:val="000000" w:themeColor="text1"/>
          <w:spacing w:val="5"/>
          <w:kern w:val="28"/>
          <w:sz w:val="28"/>
          <w:szCs w:val="28"/>
        </w:rPr>
      </w:pPr>
    </w:p>
    <w:p w14:paraId="3E44453E" w14:textId="77777777" w:rsidR="000D4A60" w:rsidRPr="00135947" w:rsidRDefault="000D4A60">
      <w:pPr>
        <w:rPr>
          <w:rFonts w:asciiTheme="majorHAnsi" w:eastAsiaTheme="majorEastAsia" w:hAnsiTheme="majorHAnsi" w:cstheme="majorBidi"/>
          <w:color w:val="000000" w:themeColor="text1"/>
          <w:spacing w:val="5"/>
          <w:kern w:val="28"/>
          <w:sz w:val="28"/>
          <w:szCs w:val="28"/>
        </w:rPr>
      </w:pPr>
    </w:p>
    <w:p w14:paraId="01597ED7" w14:textId="4116A82F" w:rsidR="000D4A60" w:rsidRDefault="000D4A60">
      <w:pPr>
        <w:rPr>
          <w:rFonts w:asciiTheme="majorHAnsi" w:eastAsiaTheme="majorEastAsia" w:hAnsiTheme="majorHAnsi" w:cstheme="majorBidi"/>
          <w:color w:val="000000" w:themeColor="text1"/>
          <w:spacing w:val="5"/>
          <w:kern w:val="28"/>
          <w:sz w:val="28"/>
          <w:szCs w:val="28"/>
        </w:rPr>
      </w:pPr>
      <w:r w:rsidRPr="00135947">
        <w:rPr>
          <w:rFonts w:asciiTheme="majorHAnsi" w:eastAsiaTheme="majorEastAsia" w:hAnsiTheme="majorHAnsi" w:cstheme="majorBidi"/>
          <w:color w:val="000000" w:themeColor="text1"/>
          <w:spacing w:val="5"/>
          <w:kern w:val="28"/>
          <w:sz w:val="28"/>
          <w:szCs w:val="28"/>
        </w:rPr>
        <w:t xml:space="preserve">                               </w:t>
      </w:r>
      <w:r w:rsidR="00135947" w:rsidRPr="00135947">
        <w:rPr>
          <w:rFonts w:asciiTheme="majorHAnsi" w:eastAsiaTheme="majorEastAsia" w:hAnsiTheme="majorHAnsi" w:cstheme="majorBidi"/>
          <w:color w:val="000000" w:themeColor="text1"/>
          <w:spacing w:val="5"/>
          <w:kern w:val="28"/>
          <w:sz w:val="28"/>
          <w:szCs w:val="28"/>
        </w:rPr>
        <w:t xml:space="preserve">   </w:t>
      </w:r>
      <w:r w:rsidRPr="00135947">
        <w:rPr>
          <w:rFonts w:asciiTheme="majorHAnsi" w:eastAsiaTheme="majorEastAsia" w:hAnsiTheme="majorHAnsi" w:cstheme="majorBidi"/>
          <w:color w:val="000000" w:themeColor="text1"/>
          <w:spacing w:val="5"/>
          <w:kern w:val="28"/>
          <w:sz w:val="28"/>
          <w:szCs w:val="28"/>
        </w:rPr>
        <w:t>Teacher : Sir Dr. Arbab Waseem Abbas</w:t>
      </w:r>
    </w:p>
    <w:p w14:paraId="3D298ECE" w14:textId="69AF23E7" w:rsidR="00135947" w:rsidRPr="00135947" w:rsidRDefault="00135947">
      <w:pPr>
        <w:rPr>
          <w:rFonts w:asciiTheme="majorHAnsi" w:eastAsiaTheme="majorEastAsia" w:hAnsiTheme="majorHAnsi" w:cstheme="majorBidi"/>
          <w:color w:val="17365D" w:themeColor="text2" w:themeShade="BF"/>
          <w:spacing w:val="5"/>
          <w:kern w:val="28"/>
          <w:sz w:val="28"/>
          <w:szCs w:val="28"/>
        </w:rPr>
      </w:pPr>
      <w:r>
        <w:rPr>
          <w:rFonts w:asciiTheme="majorHAnsi" w:eastAsiaTheme="majorEastAsia" w:hAnsiTheme="majorHAnsi" w:cstheme="majorBidi"/>
          <w:color w:val="000000" w:themeColor="text1"/>
          <w:spacing w:val="5"/>
          <w:kern w:val="28"/>
          <w:sz w:val="28"/>
          <w:szCs w:val="28"/>
        </w:rPr>
        <w:t xml:space="preserve">                                    Cyber Security 8</w:t>
      </w:r>
      <w:r w:rsidRPr="00135947">
        <w:rPr>
          <w:rFonts w:asciiTheme="majorHAnsi" w:eastAsiaTheme="majorEastAsia" w:hAnsiTheme="majorHAnsi" w:cstheme="majorBidi"/>
          <w:color w:val="000000" w:themeColor="text1"/>
          <w:spacing w:val="5"/>
          <w:kern w:val="28"/>
          <w:sz w:val="28"/>
          <w:szCs w:val="28"/>
          <w:vertAlign w:val="superscript"/>
        </w:rPr>
        <w:t>th</w:t>
      </w:r>
      <w:r>
        <w:rPr>
          <w:rFonts w:asciiTheme="majorHAnsi" w:eastAsiaTheme="majorEastAsia" w:hAnsiTheme="majorHAnsi" w:cstheme="majorBidi"/>
          <w:color w:val="000000" w:themeColor="text1"/>
          <w:spacing w:val="5"/>
          <w:kern w:val="28"/>
          <w:sz w:val="28"/>
          <w:szCs w:val="28"/>
        </w:rPr>
        <w:t xml:space="preserve"> Semester Project</w:t>
      </w:r>
    </w:p>
    <w:p w14:paraId="642BDC2D" w14:textId="77777777" w:rsidR="000D4A60" w:rsidRDefault="000D4A60">
      <w:pPr>
        <w:rPr>
          <w:rFonts w:asciiTheme="majorHAnsi" w:eastAsiaTheme="majorEastAsia" w:hAnsiTheme="majorHAnsi" w:cstheme="majorBidi"/>
          <w:color w:val="17365D" w:themeColor="text2" w:themeShade="BF"/>
          <w:spacing w:val="5"/>
          <w:kern w:val="28"/>
          <w:sz w:val="52"/>
          <w:szCs w:val="52"/>
        </w:rPr>
      </w:pPr>
      <w:r>
        <w:br w:type="page"/>
      </w:r>
    </w:p>
    <w:p w14:paraId="5C11E561" w14:textId="7AEFFF8E" w:rsidR="003143D4" w:rsidRDefault="00000000">
      <w:pPr>
        <w:pStyle w:val="Title"/>
        <w:jc w:val="center"/>
      </w:pPr>
      <w:r>
        <w:lastRenderedPageBreak/>
        <w:t>Security Assessment Report: Authentication &amp; Access Control System</w:t>
      </w:r>
    </w:p>
    <w:p w14:paraId="0D036A8C" w14:textId="037C28C2" w:rsidR="00372CAF" w:rsidRPr="00372CAF" w:rsidRDefault="00372CAF" w:rsidP="00372CAF">
      <w:pPr>
        <w:jc w:val="center"/>
        <w:rPr>
          <w:b/>
          <w:sz w:val="32"/>
          <w:szCs w:val="32"/>
        </w:rPr>
      </w:pPr>
      <w:r>
        <w:rPr>
          <w:b/>
          <w:sz w:val="32"/>
          <w:szCs w:val="32"/>
        </w:rPr>
        <w:t>AuthGrade System</w:t>
      </w:r>
    </w:p>
    <w:p w14:paraId="602E90CC" w14:textId="31DC455F" w:rsidR="003143D4" w:rsidRDefault="00000000" w:rsidP="001060E1">
      <w:pPr>
        <w:jc w:val="both"/>
      </w:pPr>
      <w:r>
        <w:rPr>
          <w:b/>
        </w:rPr>
        <w:t xml:space="preserve">Project Scope: </w:t>
      </w:r>
      <w:r>
        <w:t>Security validation of a custom MERN Stack Authentication System</w:t>
      </w:r>
      <w:r>
        <w:br/>
      </w:r>
      <w:r>
        <w:rPr>
          <w:b/>
        </w:rPr>
        <w:t xml:space="preserve">Core Technologies: </w:t>
      </w:r>
      <w:r>
        <w:t>MongoDB, Express.js, React, Node.js, JSON Web Tokens (JWT), bcrypt</w:t>
      </w:r>
    </w:p>
    <w:p w14:paraId="03F15EFA" w14:textId="77777777" w:rsidR="00C5725A" w:rsidRDefault="001060E1" w:rsidP="00C5725A">
      <w:pPr>
        <w:pStyle w:val="Heading1"/>
        <w:rPr>
          <w:lang w:val="en-PK"/>
        </w:rPr>
      </w:pPr>
      <w:r w:rsidRPr="001060E1">
        <w:rPr>
          <w:lang w:val="en-PK"/>
        </w:rPr>
        <w:t>Abstract</w:t>
      </w:r>
    </w:p>
    <w:p w14:paraId="7E710D59" w14:textId="5F9F78FD" w:rsidR="001060E1" w:rsidRPr="00C5725A" w:rsidRDefault="001060E1" w:rsidP="00C5725A">
      <w:pPr>
        <w:pStyle w:val="Heading1"/>
        <w:jc w:val="both"/>
        <w:rPr>
          <w:lang w:val="en-PK"/>
        </w:rPr>
      </w:pPr>
      <w:r w:rsidRPr="001060E1">
        <w:rPr>
          <w:b w:val="0"/>
          <w:bCs w:val="0"/>
          <w:color w:val="000000" w:themeColor="text1"/>
          <w:sz w:val="24"/>
          <w:szCs w:val="24"/>
          <w:lang w:val="en-PK"/>
        </w:rPr>
        <w:t>This report presents a comprehensive security assessment of a custom-built Authentication and Role-Based Access Control (RBAC) system developed using the MERN stack, consisting of MongoDB, Express.js, React, and Node.js. The system employs JSON Web Tokens (JWT) for session management and bcrypt for password hashing to ensure secure authentication processes. The primary objective of this assessment is to evaluate the system’s resilience against common web security threats, including unauthorized access, token manipulation, and privilege escalation.</w:t>
      </w:r>
    </w:p>
    <w:p w14:paraId="521A0425" w14:textId="77777777" w:rsidR="001060E1" w:rsidRDefault="001060E1" w:rsidP="001060E1">
      <w:pPr>
        <w:pStyle w:val="Heading1"/>
        <w:jc w:val="both"/>
        <w:rPr>
          <w:b w:val="0"/>
          <w:bCs w:val="0"/>
          <w:color w:val="000000" w:themeColor="text1"/>
          <w:sz w:val="24"/>
          <w:szCs w:val="24"/>
          <w:lang w:val="en-PK"/>
        </w:rPr>
      </w:pPr>
      <w:r w:rsidRPr="001060E1">
        <w:rPr>
          <w:b w:val="0"/>
          <w:bCs w:val="0"/>
          <w:color w:val="000000" w:themeColor="text1"/>
          <w:sz w:val="24"/>
          <w:szCs w:val="24"/>
          <w:lang w:val="en-PK"/>
        </w:rPr>
        <w:t>A series of controlled penetration tests were conducted on protected administrative endpoints to simulate real-world attack scenarios. These tests focused on verifying the robustness of authentication middleware and authorization controls. The results demonstrate that the system effectively enforces access restrictions, validates token integrity, and prevents unauthorized privilege elevation. Despite its strengths, the report identifies areas for improvement, including rate limiting, token lifecycle management, and enhanced security monitoring. Overall, the system provides a solid foundation for secure web application development.</w:t>
      </w:r>
    </w:p>
    <w:p w14:paraId="384C628D" w14:textId="77777777" w:rsidR="001060E1" w:rsidRDefault="001060E1" w:rsidP="001060E1">
      <w:pPr>
        <w:rPr>
          <w:lang w:val="en-PK"/>
        </w:rPr>
      </w:pPr>
    </w:p>
    <w:p w14:paraId="2AB61AD0" w14:textId="77777777" w:rsidR="001060E1" w:rsidRPr="001060E1" w:rsidRDefault="001060E1" w:rsidP="001060E1">
      <w:pPr>
        <w:pStyle w:val="Heading1"/>
        <w:rPr>
          <w:lang w:val="en-PK"/>
        </w:rPr>
      </w:pPr>
      <w:r w:rsidRPr="001060E1">
        <w:rPr>
          <w:lang w:val="en-PK"/>
        </w:rPr>
        <w:t>1. Introduction</w:t>
      </w:r>
    </w:p>
    <w:p w14:paraId="272F6618" w14:textId="77777777" w:rsidR="001060E1" w:rsidRPr="001060E1" w:rsidRDefault="001060E1" w:rsidP="001060E1">
      <w:pPr>
        <w:jc w:val="both"/>
        <w:rPr>
          <w:lang w:val="en-PK"/>
        </w:rPr>
      </w:pPr>
      <w:r w:rsidRPr="001060E1">
        <w:rPr>
          <w:lang w:val="en-PK"/>
        </w:rPr>
        <w:t>Modern web applications rely heavily on secure authentication and authorization mechanisms to protect sensitive data and system functionality. Weak implementations can lead to severe vulnerabilities such as unauthorized access, data breaches, and privilege escalation attacks.</w:t>
      </w:r>
    </w:p>
    <w:p w14:paraId="606C79F6" w14:textId="77777777" w:rsidR="001060E1" w:rsidRDefault="001060E1" w:rsidP="001060E1">
      <w:pPr>
        <w:jc w:val="both"/>
        <w:rPr>
          <w:lang w:val="en-PK"/>
        </w:rPr>
      </w:pPr>
      <w:r w:rsidRPr="001060E1">
        <w:rPr>
          <w:lang w:val="en-PK"/>
        </w:rPr>
        <w:t xml:space="preserve">The AuthGrade system is a custom-built authentication and RBAC solution designed using the MERN stack. It integrates secure password hashing using bcrypt and stateless session </w:t>
      </w:r>
      <w:r w:rsidRPr="001060E1">
        <w:rPr>
          <w:lang w:val="en-PK"/>
        </w:rPr>
        <w:lastRenderedPageBreak/>
        <w:t>handling via JSON Web Tokens (JWT). This report evaluates the security effectiveness of this system by simulating common attack vectors targeting authentication and access control mechanisms.</w:t>
      </w:r>
    </w:p>
    <w:p w14:paraId="65A8CB87" w14:textId="77777777" w:rsidR="00C5725A" w:rsidRDefault="00C5725A" w:rsidP="001060E1">
      <w:pPr>
        <w:jc w:val="both"/>
        <w:rPr>
          <w:lang w:val="en-PK"/>
        </w:rPr>
      </w:pPr>
    </w:p>
    <w:p w14:paraId="757D8595" w14:textId="77777777" w:rsidR="00C5725A" w:rsidRPr="00C5725A" w:rsidRDefault="00C5725A" w:rsidP="00C5725A">
      <w:pPr>
        <w:pStyle w:val="Heading1"/>
        <w:rPr>
          <w:lang w:val="en-PK"/>
        </w:rPr>
      </w:pPr>
      <w:r w:rsidRPr="00C5725A">
        <w:rPr>
          <w:lang w:val="en-PK"/>
        </w:rPr>
        <w:t>2. Methodology</w:t>
      </w:r>
    </w:p>
    <w:p w14:paraId="6B7AA2DB" w14:textId="77777777" w:rsidR="00C5725A" w:rsidRPr="00C5725A" w:rsidRDefault="00C5725A" w:rsidP="00C5725A">
      <w:pPr>
        <w:jc w:val="both"/>
        <w:rPr>
          <w:lang w:val="en-PK"/>
        </w:rPr>
      </w:pPr>
      <w:r w:rsidRPr="00C5725A">
        <w:rPr>
          <w:lang w:val="en-PK"/>
        </w:rPr>
        <w:t>The security assessment was conducted using a structured penetration testing approach, focusing on backend API endpoints responsible for authentication and administrative operations.</w:t>
      </w:r>
    </w:p>
    <w:p w14:paraId="5AC6A3F8" w14:textId="77777777" w:rsidR="00C5725A" w:rsidRPr="00C5725A" w:rsidRDefault="00C5725A" w:rsidP="00C5725A">
      <w:pPr>
        <w:jc w:val="both"/>
        <w:rPr>
          <w:b/>
          <w:bCs/>
          <w:lang w:val="en-PK"/>
        </w:rPr>
      </w:pPr>
      <w:r w:rsidRPr="00C5725A">
        <w:rPr>
          <w:b/>
          <w:bCs/>
          <w:lang w:val="en-PK"/>
        </w:rPr>
        <w:t>2.1 Testing Approach</w:t>
      </w:r>
    </w:p>
    <w:p w14:paraId="118D370A" w14:textId="77777777" w:rsidR="00C5725A" w:rsidRPr="00C5725A" w:rsidRDefault="00C5725A" w:rsidP="00C5725A">
      <w:pPr>
        <w:jc w:val="both"/>
        <w:rPr>
          <w:lang w:val="en-PK"/>
        </w:rPr>
      </w:pPr>
      <w:r w:rsidRPr="00C5725A">
        <w:rPr>
          <w:lang w:val="en-PK"/>
        </w:rPr>
        <w:t>The methodology includes:</w:t>
      </w:r>
    </w:p>
    <w:p w14:paraId="71853B38" w14:textId="77777777" w:rsidR="00C5725A" w:rsidRPr="00C5725A" w:rsidRDefault="00C5725A" w:rsidP="00C5725A">
      <w:pPr>
        <w:numPr>
          <w:ilvl w:val="0"/>
          <w:numId w:val="10"/>
        </w:numPr>
        <w:jc w:val="both"/>
        <w:rPr>
          <w:lang w:val="en-PK"/>
        </w:rPr>
      </w:pPr>
      <w:r w:rsidRPr="00C5725A">
        <w:rPr>
          <w:lang w:val="en-PK"/>
        </w:rPr>
        <w:t xml:space="preserve">Identifying critical endpoints (e.g., admin routes) </w:t>
      </w:r>
    </w:p>
    <w:p w14:paraId="1F3DC337" w14:textId="77777777" w:rsidR="00C5725A" w:rsidRPr="00C5725A" w:rsidRDefault="00C5725A" w:rsidP="00C5725A">
      <w:pPr>
        <w:numPr>
          <w:ilvl w:val="0"/>
          <w:numId w:val="10"/>
        </w:numPr>
        <w:jc w:val="both"/>
        <w:rPr>
          <w:lang w:val="en-PK"/>
        </w:rPr>
      </w:pPr>
      <w:r w:rsidRPr="00C5725A">
        <w:rPr>
          <w:lang w:val="en-PK"/>
        </w:rPr>
        <w:t xml:space="preserve">Simulating malicious requests using tools like Postman </w:t>
      </w:r>
    </w:p>
    <w:p w14:paraId="1F76CFCD" w14:textId="77777777" w:rsidR="00C5725A" w:rsidRPr="00C5725A" w:rsidRDefault="00C5725A" w:rsidP="00C5725A">
      <w:pPr>
        <w:numPr>
          <w:ilvl w:val="0"/>
          <w:numId w:val="10"/>
        </w:numPr>
        <w:jc w:val="both"/>
        <w:rPr>
          <w:lang w:val="en-PK"/>
        </w:rPr>
      </w:pPr>
      <w:r w:rsidRPr="00C5725A">
        <w:rPr>
          <w:lang w:val="en-PK"/>
        </w:rPr>
        <w:t xml:space="preserve">Observing system responses to invalid or unauthorized inputs </w:t>
      </w:r>
    </w:p>
    <w:p w14:paraId="2C0EB581" w14:textId="77777777" w:rsidR="00C5725A" w:rsidRPr="00C5725A" w:rsidRDefault="00C5725A" w:rsidP="00C5725A">
      <w:pPr>
        <w:numPr>
          <w:ilvl w:val="0"/>
          <w:numId w:val="10"/>
        </w:numPr>
        <w:jc w:val="both"/>
        <w:rPr>
          <w:lang w:val="en-PK"/>
        </w:rPr>
      </w:pPr>
      <w:r w:rsidRPr="00C5725A">
        <w:rPr>
          <w:lang w:val="en-PK"/>
        </w:rPr>
        <w:t xml:space="preserve">Evaluating middleware </w:t>
      </w:r>
      <w:proofErr w:type="spellStart"/>
      <w:r w:rsidRPr="00C5725A">
        <w:rPr>
          <w:lang w:val="en-PK"/>
        </w:rPr>
        <w:t>behavior</w:t>
      </w:r>
      <w:proofErr w:type="spellEnd"/>
      <w:r w:rsidRPr="00C5725A">
        <w:rPr>
          <w:lang w:val="en-PK"/>
        </w:rPr>
        <w:t xml:space="preserve"> for authentication and authorization </w:t>
      </w:r>
    </w:p>
    <w:p w14:paraId="4B55DB06" w14:textId="77777777" w:rsidR="00C5725A" w:rsidRPr="00C5725A" w:rsidRDefault="00C5725A" w:rsidP="00C5725A">
      <w:pPr>
        <w:jc w:val="both"/>
        <w:rPr>
          <w:b/>
          <w:bCs/>
          <w:lang w:val="en-PK"/>
        </w:rPr>
      </w:pPr>
      <w:r w:rsidRPr="00C5725A">
        <w:rPr>
          <w:b/>
          <w:bCs/>
          <w:lang w:val="en-PK"/>
        </w:rPr>
        <w:t>2.2 System Architecture Overview</w:t>
      </w:r>
    </w:p>
    <w:p w14:paraId="37C041C2" w14:textId="77777777" w:rsidR="00C5725A" w:rsidRPr="00C5725A" w:rsidRDefault="00C5725A" w:rsidP="00C5725A">
      <w:pPr>
        <w:jc w:val="both"/>
        <w:rPr>
          <w:lang w:val="en-PK"/>
        </w:rPr>
      </w:pPr>
      <w:r w:rsidRPr="00C5725A">
        <w:rPr>
          <w:lang w:val="en-PK"/>
        </w:rPr>
        <w:t>The system follows a middleware-driven security architecture:</w:t>
      </w:r>
    </w:p>
    <w:p w14:paraId="65A77B60" w14:textId="77777777" w:rsidR="00C5725A" w:rsidRPr="00C5725A" w:rsidRDefault="00C5725A" w:rsidP="00C5725A">
      <w:pPr>
        <w:numPr>
          <w:ilvl w:val="0"/>
          <w:numId w:val="11"/>
        </w:numPr>
        <w:jc w:val="both"/>
        <w:rPr>
          <w:lang w:val="en-PK"/>
        </w:rPr>
      </w:pPr>
      <w:r w:rsidRPr="00C5725A">
        <w:rPr>
          <w:b/>
          <w:bCs/>
          <w:lang w:val="en-PK"/>
        </w:rPr>
        <w:t>Authentication Middleware</w:t>
      </w:r>
      <w:r w:rsidRPr="00C5725A">
        <w:rPr>
          <w:lang w:val="en-PK"/>
        </w:rPr>
        <w:t xml:space="preserve"> </w:t>
      </w:r>
    </w:p>
    <w:p w14:paraId="65351226" w14:textId="77777777" w:rsidR="00C5725A" w:rsidRPr="00C5725A" w:rsidRDefault="00C5725A" w:rsidP="00C5725A">
      <w:pPr>
        <w:numPr>
          <w:ilvl w:val="1"/>
          <w:numId w:val="11"/>
        </w:numPr>
        <w:jc w:val="both"/>
        <w:rPr>
          <w:lang w:val="en-PK"/>
        </w:rPr>
      </w:pPr>
      <w:r w:rsidRPr="00C5725A">
        <w:rPr>
          <w:lang w:val="en-PK"/>
        </w:rPr>
        <w:t xml:space="preserve">Verifies the presence of a JWT in request headers </w:t>
      </w:r>
    </w:p>
    <w:p w14:paraId="40063ACF" w14:textId="77777777" w:rsidR="00C5725A" w:rsidRPr="00C5725A" w:rsidRDefault="00C5725A" w:rsidP="00C5725A">
      <w:pPr>
        <w:numPr>
          <w:ilvl w:val="1"/>
          <w:numId w:val="11"/>
        </w:numPr>
        <w:jc w:val="both"/>
        <w:rPr>
          <w:lang w:val="en-PK"/>
        </w:rPr>
      </w:pPr>
      <w:r w:rsidRPr="00C5725A">
        <w:rPr>
          <w:lang w:val="en-PK"/>
        </w:rPr>
        <w:t xml:space="preserve">Validates token signature using a secret key </w:t>
      </w:r>
    </w:p>
    <w:p w14:paraId="4A0AEC78" w14:textId="77777777" w:rsidR="00C5725A" w:rsidRPr="00C5725A" w:rsidRDefault="00C5725A" w:rsidP="00C5725A">
      <w:pPr>
        <w:numPr>
          <w:ilvl w:val="1"/>
          <w:numId w:val="11"/>
        </w:numPr>
        <w:jc w:val="both"/>
        <w:rPr>
          <w:lang w:val="en-PK"/>
        </w:rPr>
      </w:pPr>
      <w:r w:rsidRPr="00C5725A">
        <w:rPr>
          <w:lang w:val="en-PK"/>
        </w:rPr>
        <w:t xml:space="preserve">Rejects unauthorized or malformed tokens </w:t>
      </w:r>
    </w:p>
    <w:p w14:paraId="201E8632" w14:textId="77777777" w:rsidR="00C5725A" w:rsidRPr="00C5725A" w:rsidRDefault="00C5725A" w:rsidP="00C5725A">
      <w:pPr>
        <w:numPr>
          <w:ilvl w:val="0"/>
          <w:numId w:val="11"/>
        </w:numPr>
        <w:jc w:val="both"/>
        <w:rPr>
          <w:lang w:val="en-PK"/>
        </w:rPr>
      </w:pPr>
      <w:r w:rsidRPr="00C5725A">
        <w:rPr>
          <w:b/>
          <w:bCs/>
          <w:lang w:val="en-PK"/>
        </w:rPr>
        <w:t>Authorization Middleware</w:t>
      </w:r>
      <w:r w:rsidRPr="00C5725A">
        <w:rPr>
          <w:lang w:val="en-PK"/>
        </w:rPr>
        <w:t xml:space="preserve"> </w:t>
      </w:r>
    </w:p>
    <w:p w14:paraId="4E0EF465" w14:textId="77777777" w:rsidR="00C5725A" w:rsidRPr="00C5725A" w:rsidRDefault="00C5725A" w:rsidP="00C5725A">
      <w:pPr>
        <w:numPr>
          <w:ilvl w:val="1"/>
          <w:numId w:val="11"/>
        </w:numPr>
        <w:jc w:val="both"/>
        <w:rPr>
          <w:lang w:val="en-PK"/>
        </w:rPr>
      </w:pPr>
      <w:r w:rsidRPr="00C5725A">
        <w:rPr>
          <w:lang w:val="en-PK"/>
        </w:rPr>
        <w:t xml:space="preserve">Extracts user role from decoded JWT payload </w:t>
      </w:r>
    </w:p>
    <w:p w14:paraId="2EC2A46E" w14:textId="77777777" w:rsidR="00C5725A" w:rsidRPr="00C5725A" w:rsidRDefault="00C5725A" w:rsidP="00C5725A">
      <w:pPr>
        <w:numPr>
          <w:ilvl w:val="1"/>
          <w:numId w:val="11"/>
        </w:numPr>
        <w:jc w:val="both"/>
        <w:rPr>
          <w:lang w:val="en-PK"/>
        </w:rPr>
      </w:pPr>
      <w:r w:rsidRPr="00C5725A">
        <w:rPr>
          <w:lang w:val="en-PK"/>
        </w:rPr>
        <w:t xml:space="preserve">Compares role against required permissions </w:t>
      </w:r>
    </w:p>
    <w:p w14:paraId="7C2ACC5A" w14:textId="77777777" w:rsidR="00C5725A" w:rsidRPr="00C5725A" w:rsidRDefault="00C5725A" w:rsidP="00C5725A">
      <w:pPr>
        <w:numPr>
          <w:ilvl w:val="1"/>
          <w:numId w:val="11"/>
        </w:numPr>
        <w:jc w:val="both"/>
        <w:rPr>
          <w:lang w:val="en-PK"/>
        </w:rPr>
      </w:pPr>
      <w:r w:rsidRPr="00C5725A">
        <w:rPr>
          <w:lang w:val="en-PK"/>
        </w:rPr>
        <w:t xml:space="preserve">Grants or denies access accordingly </w:t>
      </w:r>
    </w:p>
    <w:p w14:paraId="10EE81F9" w14:textId="77777777" w:rsidR="00C5725A" w:rsidRPr="00C5725A" w:rsidRDefault="00C5725A" w:rsidP="00C5725A">
      <w:pPr>
        <w:jc w:val="both"/>
        <w:rPr>
          <w:b/>
          <w:bCs/>
          <w:lang w:val="en-PK"/>
        </w:rPr>
      </w:pPr>
      <w:r w:rsidRPr="00C5725A">
        <w:rPr>
          <w:b/>
          <w:bCs/>
          <w:lang w:val="en-PK"/>
        </w:rPr>
        <w:t>2.3 Threat Model</w:t>
      </w:r>
    </w:p>
    <w:p w14:paraId="28FCE8E0" w14:textId="77777777" w:rsidR="00C5725A" w:rsidRPr="00C5725A" w:rsidRDefault="00C5725A" w:rsidP="00C5725A">
      <w:pPr>
        <w:jc w:val="both"/>
        <w:rPr>
          <w:lang w:val="en-PK"/>
        </w:rPr>
      </w:pPr>
      <w:r w:rsidRPr="00C5725A">
        <w:rPr>
          <w:lang w:val="en-PK"/>
        </w:rPr>
        <w:t>The assessment assumes the attacker has:</w:t>
      </w:r>
    </w:p>
    <w:p w14:paraId="097EB4CB" w14:textId="77777777" w:rsidR="00C5725A" w:rsidRPr="00C5725A" w:rsidRDefault="00C5725A" w:rsidP="00C5725A">
      <w:pPr>
        <w:numPr>
          <w:ilvl w:val="0"/>
          <w:numId w:val="12"/>
        </w:numPr>
        <w:jc w:val="both"/>
        <w:rPr>
          <w:lang w:val="en-PK"/>
        </w:rPr>
      </w:pPr>
      <w:r w:rsidRPr="00C5725A">
        <w:rPr>
          <w:lang w:val="en-PK"/>
        </w:rPr>
        <w:t xml:space="preserve">Access to API endpoints </w:t>
      </w:r>
    </w:p>
    <w:p w14:paraId="5CEA73EF" w14:textId="77777777" w:rsidR="00C5725A" w:rsidRPr="00C5725A" w:rsidRDefault="00C5725A" w:rsidP="00C5725A">
      <w:pPr>
        <w:numPr>
          <w:ilvl w:val="0"/>
          <w:numId w:val="12"/>
        </w:numPr>
        <w:jc w:val="both"/>
        <w:rPr>
          <w:lang w:val="en-PK"/>
        </w:rPr>
      </w:pPr>
      <w:r w:rsidRPr="00C5725A">
        <w:rPr>
          <w:lang w:val="en-PK"/>
        </w:rPr>
        <w:lastRenderedPageBreak/>
        <w:t xml:space="preserve">Ability to send crafted HTTP requests </w:t>
      </w:r>
    </w:p>
    <w:p w14:paraId="296E8DC3" w14:textId="77777777" w:rsidR="00C5725A" w:rsidRPr="00C5725A" w:rsidRDefault="00C5725A" w:rsidP="00C5725A">
      <w:pPr>
        <w:numPr>
          <w:ilvl w:val="0"/>
          <w:numId w:val="12"/>
        </w:numPr>
        <w:jc w:val="both"/>
        <w:rPr>
          <w:lang w:val="en-PK"/>
        </w:rPr>
      </w:pPr>
      <w:r w:rsidRPr="00C5725A">
        <w:rPr>
          <w:lang w:val="en-PK"/>
        </w:rPr>
        <w:t xml:space="preserve">No access to server-side secrets (e.g., JWT secret key) </w:t>
      </w:r>
    </w:p>
    <w:p w14:paraId="114147F0" w14:textId="77777777" w:rsidR="00C5725A" w:rsidRPr="00C5725A" w:rsidRDefault="00C5725A" w:rsidP="00C5725A">
      <w:pPr>
        <w:jc w:val="both"/>
        <w:rPr>
          <w:lang w:val="en-PK"/>
        </w:rPr>
      </w:pPr>
      <w:r w:rsidRPr="00C5725A">
        <w:rPr>
          <w:lang w:val="en-PK"/>
        </w:rPr>
        <w:t>The attacker attempts to:</w:t>
      </w:r>
    </w:p>
    <w:p w14:paraId="10716A5A" w14:textId="77777777" w:rsidR="00C5725A" w:rsidRPr="00C5725A" w:rsidRDefault="00C5725A" w:rsidP="00C5725A">
      <w:pPr>
        <w:numPr>
          <w:ilvl w:val="0"/>
          <w:numId w:val="13"/>
        </w:numPr>
        <w:jc w:val="both"/>
        <w:rPr>
          <w:lang w:val="en-PK"/>
        </w:rPr>
      </w:pPr>
      <w:r w:rsidRPr="00C5725A">
        <w:rPr>
          <w:lang w:val="en-PK"/>
        </w:rPr>
        <w:t xml:space="preserve">Bypass authentication </w:t>
      </w:r>
    </w:p>
    <w:p w14:paraId="6A09BFF5" w14:textId="77777777" w:rsidR="00C5725A" w:rsidRPr="00C5725A" w:rsidRDefault="00C5725A" w:rsidP="00C5725A">
      <w:pPr>
        <w:numPr>
          <w:ilvl w:val="0"/>
          <w:numId w:val="13"/>
        </w:numPr>
        <w:jc w:val="both"/>
        <w:rPr>
          <w:lang w:val="en-PK"/>
        </w:rPr>
      </w:pPr>
      <w:r w:rsidRPr="00C5725A">
        <w:rPr>
          <w:lang w:val="en-PK"/>
        </w:rPr>
        <w:t xml:space="preserve">Forge tokens </w:t>
      </w:r>
    </w:p>
    <w:p w14:paraId="1315FBDD" w14:textId="77777777" w:rsidR="00C5725A" w:rsidRPr="00C5725A" w:rsidRDefault="00C5725A" w:rsidP="00C5725A">
      <w:pPr>
        <w:numPr>
          <w:ilvl w:val="0"/>
          <w:numId w:val="13"/>
        </w:numPr>
        <w:jc w:val="both"/>
        <w:rPr>
          <w:lang w:val="en-PK"/>
        </w:rPr>
      </w:pPr>
      <w:r w:rsidRPr="00C5725A">
        <w:rPr>
          <w:lang w:val="en-PK"/>
        </w:rPr>
        <w:t>Escalate privileges</w:t>
      </w:r>
    </w:p>
    <w:p w14:paraId="48D859FD" w14:textId="77777777" w:rsidR="00C5725A" w:rsidRPr="001060E1" w:rsidRDefault="00C5725A" w:rsidP="001060E1">
      <w:pPr>
        <w:jc w:val="both"/>
        <w:rPr>
          <w:lang w:val="en-PK"/>
        </w:rPr>
      </w:pPr>
    </w:p>
    <w:p w14:paraId="35C611F6" w14:textId="77777777" w:rsidR="001060E1" w:rsidRPr="001060E1" w:rsidRDefault="001060E1" w:rsidP="001060E1">
      <w:pPr>
        <w:rPr>
          <w:lang w:val="en-PK"/>
        </w:rPr>
      </w:pPr>
    </w:p>
    <w:p w14:paraId="4436DC54" w14:textId="77777777" w:rsidR="003143D4" w:rsidRDefault="00000000">
      <w:pPr>
        <w:pStyle w:val="Heading1"/>
      </w:pPr>
      <w:r>
        <w:t>3. Security Assessments &amp; Test Cases</w:t>
      </w:r>
    </w:p>
    <w:p w14:paraId="07AF5278" w14:textId="77777777" w:rsidR="003143D4" w:rsidRDefault="00000000">
      <w:pPr>
        <w:pStyle w:val="Heading2"/>
      </w:pPr>
      <w:r>
        <w:t>Test Case 01: Unauthenticated Access Attempt (Missing Token)</w:t>
      </w:r>
    </w:p>
    <w:p w14:paraId="6BFB71CD" w14:textId="77777777" w:rsidR="003143D4" w:rsidRDefault="00000000">
      <w:pPr>
        <w:pStyle w:val="ListBullet"/>
      </w:pPr>
      <w:r>
        <w:rPr>
          <w:b/>
        </w:rPr>
        <w:t xml:space="preserve">Objective: </w:t>
      </w:r>
      <w:r>
        <w:t>To determine if the system enforces authentication on protected administrative endpoints when no credentials are provided.</w:t>
      </w:r>
    </w:p>
    <w:p w14:paraId="2849A5C2" w14:textId="77777777" w:rsidR="003143D4" w:rsidRDefault="00000000">
      <w:pPr>
        <w:pStyle w:val="ListBullet"/>
      </w:pPr>
      <w:r>
        <w:rPr>
          <w:b/>
        </w:rPr>
        <w:t xml:space="preserve">Attack Vector: </w:t>
      </w:r>
      <w:r>
        <w:t>An attacker attempts to modify a user's role to "admin" without supplying a JWT in the authorization header.</w:t>
      </w:r>
    </w:p>
    <w:p w14:paraId="2C68C6B0" w14:textId="77777777" w:rsidR="003143D4" w:rsidRDefault="00000000">
      <w:pPr>
        <w:pStyle w:val="ListBullet"/>
      </w:pPr>
      <w:r>
        <w:rPr>
          <w:b/>
        </w:rPr>
        <w:t>Execution Details:</w:t>
      </w:r>
    </w:p>
    <w:p w14:paraId="4A9B2527" w14:textId="77777777" w:rsidR="003143D4" w:rsidRDefault="00000000">
      <w:r>
        <w:t>Method: PUT</w:t>
      </w:r>
      <w:r>
        <w:br/>
        <w:t>Target URI: http://localhost:5000/api/admin/users/69dab537416e10a834373d6e</w:t>
      </w:r>
      <w:r>
        <w:br/>
        <w:t>Payload: { "role": "admin" }</w:t>
      </w:r>
      <w:r>
        <w:br/>
        <w:t>Provided Token: null</w:t>
      </w:r>
    </w:p>
    <w:p w14:paraId="3CED337E" w14:textId="77777777" w:rsidR="003143D4" w:rsidRDefault="00000000">
      <w:pPr>
        <w:pStyle w:val="ListBullet"/>
      </w:pPr>
      <w:r>
        <w:rPr>
          <w:b/>
        </w:rPr>
        <w:t>System Response:</w:t>
      </w:r>
    </w:p>
    <w:p w14:paraId="72DD38F2" w14:textId="77777777" w:rsidR="003143D4" w:rsidRDefault="00000000">
      <w:r>
        <w:t>{</w:t>
      </w:r>
      <w:r>
        <w:br/>
        <w:t xml:space="preserve">  "success": false,</w:t>
      </w:r>
      <w:r>
        <w:br/>
        <w:t xml:space="preserve">  "message": "No token provided"</w:t>
      </w:r>
      <w:r>
        <w:br/>
        <w:t>}</w:t>
      </w:r>
    </w:p>
    <w:p w14:paraId="2BDE8364" w14:textId="77777777" w:rsidR="003143D4" w:rsidRDefault="00000000">
      <w:pPr>
        <w:pStyle w:val="ListBullet"/>
      </w:pPr>
      <w:r>
        <w:rPr>
          <w:b/>
        </w:rPr>
        <w:t xml:space="preserve">Analysis: PASS. </w:t>
      </w:r>
      <w:r>
        <w:t>The authentication middleware successfully intercepted the request before it reached the controller logic. It identified the absence of a token and correctly rejected the payload, preventing unauthorized data modification.</w:t>
      </w:r>
    </w:p>
    <w:p w14:paraId="12636753" w14:textId="77777777" w:rsidR="003143D4" w:rsidRDefault="00000000">
      <w:pPr>
        <w:pStyle w:val="Heading2"/>
      </w:pPr>
      <w:r>
        <w:t>Test Case 02: Token Forgery / Manipulation (Fake Token)</w:t>
      </w:r>
    </w:p>
    <w:p w14:paraId="0A7FA662" w14:textId="77777777" w:rsidR="003143D4" w:rsidRDefault="00000000">
      <w:pPr>
        <w:pStyle w:val="ListBullet"/>
      </w:pPr>
      <w:r>
        <w:rPr>
          <w:b/>
        </w:rPr>
        <w:t xml:space="preserve">Objective: </w:t>
      </w:r>
      <w:r>
        <w:t>To verify that the backend verifies the cryptographic signature of the JWT, preventing attackers from forging tokens.</w:t>
      </w:r>
    </w:p>
    <w:p w14:paraId="5E1EBF2A" w14:textId="77777777" w:rsidR="003143D4" w:rsidRDefault="00000000">
      <w:pPr>
        <w:pStyle w:val="ListBullet"/>
      </w:pPr>
      <w:r>
        <w:rPr>
          <w:b/>
        </w:rPr>
        <w:t xml:space="preserve">Attack Vector: </w:t>
      </w:r>
      <w:r>
        <w:t>An attacker submits a randomly generated or structurally invalid token to bypass the authentication gate.</w:t>
      </w:r>
    </w:p>
    <w:p w14:paraId="5C98859F" w14:textId="77777777" w:rsidR="003143D4" w:rsidRDefault="00000000">
      <w:pPr>
        <w:pStyle w:val="ListBullet"/>
      </w:pPr>
      <w:r>
        <w:rPr>
          <w:b/>
        </w:rPr>
        <w:lastRenderedPageBreak/>
        <w:t>Execution Details:</w:t>
      </w:r>
    </w:p>
    <w:p w14:paraId="624B1D05" w14:textId="77777777" w:rsidR="003143D4" w:rsidRDefault="00000000">
      <w:r>
        <w:t>Method: PUT</w:t>
      </w:r>
      <w:r>
        <w:br/>
        <w:t>Target URI: http://localhost:5000/api/admin/users/69dab537416e10a834373d6e</w:t>
      </w:r>
      <w:r>
        <w:br/>
        <w:t>Payload: { "role" : "admin" }</w:t>
      </w:r>
      <w:r>
        <w:br/>
        <w:t>Provided Token: [Forged/Invalid String]</w:t>
      </w:r>
    </w:p>
    <w:p w14:paraId="76A5371C" w14:textId="77777777" w:rsidR="003143D4" w:rsidRDefault="00000000">
      <w:pPr>
        <w:pStyle w:val="ListBullet"/>
      </w:pPr>
      <w:r>
        <w:rPr>
          <w:b/>
        </w:rPr>
        <w:t>System Response:</w:t>
      </w:r>
    </w:p>
    <w:p w14:paraId="3B401566" w14:textId="77777777" w:rsidR="003143D4" w:rsidRDefault="00000000">
      <w:r>
        <w:t>{</w:t>
      </w:r>
      <w:r>
        <w:br/>
        <w:t xml:space="preserve">  "success": false,</w:t>
      </w:r>
      <w:r>
        <w:br/>
        <w:t xml:space="preserve">  "message": "Invalid token"</w:t>
      </w:r>
      <w:r>
        <w:br/>
        <w:t>}</w:t>
      </w:r>
    </w:p>
    <w:p w14:paraId="2481B702" w14:textId="77777777" w:rsidR="003143D4" w:rsidRDefault="00000000">
      <w:pPr>
        <w:pStyle w:val="ListBullet"/>
      </w:pPr>
      <w:r>
        <w:rPr>
          <w:b/>
        </w:rPr>
        <w:t xml:space="preserve">Analysis: PASS. </w:t>
      </w:r>
      <w:r>
        <w:t>The server attempted to verify the JWT using its secret key. Because the token's signature did not match the payload, the backend flagged it as tampered with or invalid, neutralizing the threat.</w:t>
      </w:r>
    </w:p>
    <w:p w14:paraId="1F56901C" w14:textId="77777777" w:rsidR="003143D4" w:rsidRDefault="00000000">
      <w:pPr>
        <w:pStyle w:val="Heading2"/>
      </w:pPr>
      <w:r>
        <w:t>Test Case 03: Vertical Privilege Escalation (Role Bypass)</w:t>
      </w:r>
    </w:p>
    <w:p w14:paraId="56E3477B" w14:textId="77777777" w:rsidR="003143D4" w:rsidRDefault="00000000">
      <w:pPr>
        <w:pStyle w:val="ListBullet"/>
      </w:pPr>
      <w:r>
        <w:rPr>
          <w:b/>
        </w:rPr>
        <w:t xml:space="preserve">Objective: </w:t>
      </w:r>
      <w:r>
        <w:t>To validate the integrity of the Role-Based Access Control (RBAC) system.</w:t>
      </w:r>
    </w:p>
    <w:p w14:paraId="683A1432" w14:textId="77777777" w:rsidR="003143D4" w:rsidRDefault="00000000">
      <w:pPr>
        <w:pStyle w:val="ListBullet"/>
      </w:pPr>
      <w:r>
        <w:rPr>
          <w:b/>
        </w:rPr>
        <w:t xml:space="preserve">Attack Vector: </w:t>
      </w:r>
      <w:r>
        <w:t>A standard, authenticated user attempts to execute a destructive administrative action (deleting an account) that they are not authorized to perform.</w:t>
      </w:r>
    </w:p>
    <w:p w14:paraId="1725AC31" w14:textId="77777777" w:rsidR="003143D4" w:rsidRDefault="00000000">
      <w:pPr>
        <w:pStyle w:val="ListBullet"/>
      </w:pPr>
      <w:r>
        <w:rPr>
          <w:b/>
        </w:rPr>
        <w:t>Execution Details:</w:t>
      </w:r>
    </w:p>
    <w:p w14:paraId="1B4B881A" w14:textId="77777777" w:rsidR="003143D4" w:rsidRDefault="00000000">
      <w:r>
        <w:t>Method: DELETE</w:t>
      </w:r>
      <w:r>
        <w:br/>
        <w:t>Target URI: http://localhost:5000/api/admin/users/69dab547416e10a834373d70</w:t>
      </w:r>
      <w:r>
        <w:br/>
        <w:t>Provided Token: eyJhbGciOiJIUzI1NiIsInR5cCI6IkpXVCJ9...[Standard User JWT]</w:t>
      </w:r>
    </w:p>
    <w:p w14:paraId="3BB11F0B" w14:textId="77777777" w:rsidR="003143D4" w:rsidRDefault="00000000">
      <w:pPr>
        <w:pStyle w:val="ListBullet"/>
      </w:pPr>
      <w:r>
        <w:rPr>
          <w:b/>
        </w:rPr>
        <w:t>System Response:</w:t>
      </w:r>
    </w:p>
    <w:p w14:paraId="1500BB6C" w14:textId="77777777" w:rsidR="003143D4" w:rsidRDefault="00000000">
      <w:r>
        <w:t>{</w:t>
      </w:r>
      <w:r>
        <w:br/>
        <w:t xml:space="preserve">  "success": false,</w:t>
      </w:r>
      <w:r>
        <w:br/>
        <w:t xml:space="preserve">  "message": "You do not have access to this resource"</w:t>
      </w:r>
      <w:r>
        <w:br/>
        <w:t>}</w:t>
      </w:r>
    </w:p>
    <w:p w14:paraId="0B6F5AF9" w14:textId="77777777" w:rsidR="00C5725A" w:rsidRDefault="00000000">
      <w:pPr>
        <w:pStyle w:val="ListBullet"/>
      </w:pPr>
      <w:r>
        <w:rPr>
          <w:b/>
        </w:rPr>
        <w:t xml:space="preserve">Analysis: PASS. </w:t>
      </w:r>
      <w:r>
        <w:t>The system successfully verified the token (proving the user was logged in) but the authorization middleware correctly read the role payload. Recognizing that the token belonged to a standard user rather than an administrator, it blocked the DELETE operation, successfully preventing vertical privilege escalation.</w:t>
      </w:r>
    </w:p>
    <w:p w14:paraId="3CBEF9BE" w14:textId="77777777" w:rsidR="00C5725A" w:rsidRDefault="00C5725A">
      <w:r>
        <w:br w:type="page"/>
      </w:r>
    </w:p>
    <w:p w14:paraId="398B35B6" w14:textId="24656EE1" w:rsidR="00E94319" w:rsidRDefault="00E94319" w:rsidP="00E94319">
      <w:pPr>
        <w:pStyle w:val="Heading1"/>
        <w:rPr>
          <w:lang w:val="en-PK"/>
        </w:rPr>
      </w:pPr>
      <w:r>
        <w:rPr>
          <w:lang w:val="en-PK"/>
        </w:rPr>
        <w:lastRenderedPageBreak/>
        <w:t>4. Discussion</w:t>
      </w:r>
    </w:p>
    <w:p w14:paraId="26736862" w14:textId="5B5A7D71" w:rsidR="00C5725A" w:rsidRPr="00C5725A" w:rsidRDefault="00C5725A" w:rsidP="00E94319">
      <w:pPr>
        <w:pStyle w:val="ListBullet"/>
        <w:numPr>
          <w:ilvl w:val="0"/>
          <w:numId w:val="0"/>
        </w:numPr>
        <w:jc w:val="both"/>
        <w:rPr>
          <w:lang w:val="en-PK"/>
        </w:rPr>
      </w:pPr>
      <w:r w:rsidRPr="00C5725A">
        <w:rPr>
          <w:lang w:val="en-PK"/>
        </w:rPr>
        <w:t>The results indicate that the AuthGrade system has a strong foundation in authentication and authorization security. The use of JWT ensures stateless session handling, while bcrypt secures user credentials effectively.</w:t>
      </w:r>
    </w:p>
    <w:p w14:paraId="34783591" w14:textId="77777777" w:rsidR="00C5725A" w:rsidRDefault="00C5725A" w:rsidP="00E94319">
      <w:pPr>
        <w:pStyle w:val="ListBullet"/>
        <w:numPr>
          <w:ilvl w:val="0"/>
          <w:numId w:val="0"/>
        </w:numPr>
        <w:jc w:val="both"/>
        <w:rPr>
          <w:lang w:val="en-PK"/>
        </w:rPr>
      </w:pPr>
      <w:r w:rsidRPr="00C5725A">
        <w:rPr>
          <w:lang w:val="en-PK"/>
        </w:rPr>
        <w:t>However, the system currently focuses only on core access control mechanisms. It does not yet address broader security concerns such as:</w:t>
      </w:r>
    </w:p>
    <w:p w14:paraId="4A3D31D2" w14:textId="77777777" w:rsidR="00E94319" w:rsidRPr="00C5725A" w:rsidRDefault="00E94319" w:rsidP="00E94319">
      <w:pPr>
        <w:pStyle w:val="ListBullet"/>
        <w:numPr>
          <w:ilvl w:val="0"/>
          <w:numId w:val="0"/>
        </w:numPr>
        <w:jc w:val="both"/>
        <w:rPr>
          <w:lang w:val="en-PK"/>
        </w:rPr>
      </w:pPr>
    </w:p>
    <w:p w14:paraId="02ABDDD6" w14:textId="77777777" w:rsidR="00C5725A" w:rsidRPr="00C5725A" w:rsidRDefault="00C5725A" w:rsidP="00E94319">
      <w:pPr>
        <w:pStyle w:val="ListBullet"/>
        <w:numPr>
          <w:ilvl w:val="0"/>
          <w:numId w:val="16"/>
        </w:numPr>
        <w:jc w:val="both"/>
        <w:rPr>
          <w:lang w:val="en-PK"/>
        </w:rPr>
      </w:pPr>
      <w:r w:rsidRPr="00C5725A">
        <w:rPr>
          <w:lang w:val="en-PK"/>
        </w:rPr>
        <w:t xml:space="preserve">Brute-force attack prevention </w:t>
      </w:r>
    </w:p>
    <w:p w14:paraId="166A0C46" w14:textId="77777777" w:rsidR="00C5725A" w:rsidRPr="00C5725A" w:rsidRDefault="00C5725A" w:rsidP="00E94319">
      <w:pPr>
        <w:pStyle w:val="ListBullet"/>
        <w:numPr>
          <w:ilvl w:val="0"/>
          <w:numId w:val="16"/>
        </w:numPr>
        <w:jc w:val="both"/>
        <w:rPr>
          <w:lang w:val="en-PK"/>
        </w:rPr>
      </w:pPr>
      <w:r w:rsidRPr="00C5725A">
        <w:rPr>
          <w:lang w:val="en-PK"/>
        </w:rPr>
        <w:t xml:space="preserve">Token expiration and refresh strategies </w:t>
      </w:r>
    </w:p>
    <w:p w14:paraId="7D658F61" w14:textId="77777777" w:rsidR="00C5725A" w:rsidRDefault="00C5725A" w:rsidP="00E94319">
      <w:pPr>
        <w:pStyle w:val="ListBullet"/>
        <w:numPr>
          <w:ilvl w:val="0"/>
          <w:numId w:val="16"/>
        </w:numPr>
        <w:jc w:val="both"/>
        <w:rPr>
          <w:lang w:val="en-PK"/>
        </w:rPr>
      </w:pPr>
      <w:r w:rsidRPr="00C5725A">
        <w:rPr>
          <w:lang w:val="en-PK"/>
        </w:rPr>
        <w:t>Monitoring and logging suspicious activity</w:t>
      </w:r>
    </w:p>
    <w:p w14:paraId="6C6A4C16" w14:textId="77777777" w:rsidR="00E94319" w:rsidRDefault="00E94319" w:rsidP="00E94319">
      <w:pPr>
        <w:pStyle w:val="ListBullet"/>
        <w:numPr>
          <w:ilvl w:val="0"/>
          <w:numId w:val="0"/>
        </w:numPr>
        <w:ind w:left="360" w:hanging="360"/>
        <w:rPr>
          <w:lang w:val="en-PK"/>
        </w:rPr>
      </w:pPr>
    </w:p>
    <w:p w14:paraId="79456529" w14:textId="77777777" w:rsidR="00E94319" w:rsidRPr="00C5725A" w:rsidRDefault="00E94319" w:rsidP="00E94319">
      <w:pPr>
        <w:pStyle w:val="Heading1"/>
        <w:rPr>
          <w:lang w:val="en-PK"/>
        </w:rPr>
      </w:pPr>
      <w:r>
        <w:rPr>
          <w:lang w:val="en-PK"/>
        </w:rPr>
        <w:t>5</w:t>
      </w:r>
      <w:r w:rsidRPr="00C5725A">
        <w:rPr>
          <w:lang w:val="en-PK"/>
        </w:rPr>
        <w:t>. Conclusion</w:t>
      </w:r>
    </w:p>
    <w:p w14:paraId="7646C11D" w14:textId="77777777" w:rsidR="00E94319" w:rsidRPr="00C5725A" w:rsidRDefault="00E94319" w:rsidP="00E94319">
      <w:pPr>
        <w:pStyle w:val="Heading1"/>
        <w:spacing w:line="240" w:lineRule="auto"/>
        <w:jc w:val="both"/>
        <w:rPr>
          <w:b w:val="0"/>
          <w:bCs w:val="0"/>
          <w:color w:val="000000" w:themeColor="text1"/>
          <w:sz w:val="24"/>
          <w:szCs w:val="24"/>
        </w:rPr>
      </w:pPr>
      <w:r w:rsidRPr="00C5725A">
        <w:rPr>
          <w:b w:val="0"/>
          <w:bCs w:val="0"/>
          <w:color w:val="000000" w:themeColor="text1"/>
          <w:sz w:val="24"/>
          <w:szCs w:val="24"/>
        </w:rPr>
        <w:t>The security assessment confirms that the AuthGrade system effectively mitigates key authentication and authorization threats. All tested attack vectors, including unauthenticated access, token forgery, and privilege escalation, were successfully blocked by the implemented middleware.</w:t>
      </w:r>
    </w:p>
    <w:p w14:paraId="136B730B" w14:textId="77777777" w:rsidR="00E94319" w:rsidRPr="00C5725A" w:rsidRDefault="00E94319" w:rsidP="00E94319">
      <w:pPr>
        <w:pStyle w:val="Heading1"/>
        <w:spacing w:line="240" w:lineRule="auto"/>
        <w:jc w:val="both"/>
        <w:rPr>
          <w:b w:val="0"/>
          <w:bCs w:val="0"/>
          <w:color w:val="000000" w:themeColor="text1"/>
          <w:sz w:val="24"/>
          <w:szCs w:val="24"/>
        </w:rPr>
      </w:pPr>
      <w:r w:rsidRPr="00C5725A">
        <w:rPr>
          <w:b w:val="0"/>
          <w:bCs w:val="0"/>
          <w:color w:val="000000" w:themeColor="text1"/>
          <w:sz w:val="24"/>
          <w:szCs w:val="24"/>
        </w:rPr>
        <w:t>The system demonstrates proper use of industry-standard practices such as JWT validation and role-based access control. However, for production-level deployment, additional security enhancements are necessary.</w:t>
      </w:r>
    </w:p>
    <w:p w14:paraId="1C292A11" w14:textId="77777777" w:rsidR="00E94319" w:rsidRPr="00C5725A" w:rsidRDefault="00E94319" w:rsidP="00E94319">
      <w:pPr>
        <w:pStyle w:val="Heading1"/>
        <w:spacing w:line="240" w:lineRule="auto"/>
        <w:rPr>
          <w:color w:val="000000" w:themeColor="text1"/>
          <w:sz w:val="24"/>
          <w:szCs w:val="24"/>
        </w:rPr>
      </w:pPr>
      <w:r w:rsidRPr="00C5725A">
        <w:rPr>
          <w:color w:val="000000" w:themeColor="text1"/>
          <w:sz w:val="24"/>
          <w:szCs w:val="24"/>
        </w:rPr>
        <w:t>Recommendations</w:t>
      </w:r>
    </w:p>
    <w:p w14:paraId="723F8313" w14:textId="77777777" w:rsidR="00E94319" w:rsidRPr="00C5725A" w:rsidRDefault="00E94319" w:rsidP="00E94319">
      <w:pPr>
        <w:pStyle w:val="Heading1"/>
        <w:numPr>
          <w:ilvl w:val="0"/>
          <w:numId w:val="15"/>
        </w:numPr>
        <w:tabs>
          <w:tab w:val="num" w:pos="360"/>
        </w:tabs>
        <w:spacing w:line="240" w:lineRule="auto"/>
        <w:ind w:left="360"/>
        <w:jc w:val="both"/>
        <w:rPr>
          <w:b w:val="0"/>
          <w:bCs w:val="0"/>
          <w:color w:val="000000" w:themeColor="text1"/>
          <w:sz w:val="24"/>
          <w:szCs w:val="24"/>
        </w:rPr>
      </w:pPr>
      <w:r w:rsidRPr="00C5725A">
        <w:rPr>
          <w:b w:val="0"/>
          <w:bCs w:val="0"/>
          <w:color w:val="000000" w:themeColor="text1"/>
          <w:sz w:val="24"/>
          <w:szCs w:val="24"/>
        </w:rPr>
        <w:t xml:space="preserve">Implement rate limiting on login endpoints </w:t>
      </w:r>
    </w:p>
    <w:p w14:paraId="099452E3" w14:textId="77777777" w:rsidR="00E94319" w:rsidRPr="00C5725A" w:rsidRDefault="00E94319" w:rsidP="00E94319">
      <w:pPr>
        <w:pStyle w:val="Heading1"/>
        <w:numPr>
          <w:ilvl w:val="0"/>
          <w:numId w:val="15"/>
        </w:numPr>
        <w:tabs>
          <w:tab w:val="num" w:pos="360"/>
        </w:tabs>
        <w:spacing w:line="240" w:lineRule="auto"/>
        <w:ind w:left="360"/>
        <w:jc w:val="both"/>
        <w:rPr>
          <w:b w:val="0"/>
          <w:bCs w:val="0"/>
          <w:color w:val="000000" w:themeColor="text1"/>
          <w:sz w:val="24"/>
          <w:szCs w:val="24"/>
        </w:rPr>
      </w:pPr>
      <w:r w:rsidRPr="00C5725A">
        <w:rPr>
          <w:b w:val="0"/>
          <w:bCs w:val="0"/>
          <w:color w:val="000000" w:themeColor="text1"/>
          <w:sz w:val="24"/>
          <w:szCs w:val="24"/>
        </w:rPr>
        <w:t xml:space="preserve">Use short-lived access tokens with refresh tokens </w:t>
      </w:r>
    </w:p>
    <w:p w14:paraId="1A3C7FFF" w14:textId="77777777" w:rsidR="00E94319" w:rsidRPr="00C5725A" w:rsidRDefault="00E94319" w:rsidP="00E94319">
      <w:pPr>
        <w:pStyle w:val="Heading1"/>
        <w:numPr>
          <w:ilvl w:val="0"/>
          <w:numId w:val="15"/>
        </w:numPr>
        <w:tabs>
          <w:tab w:val="num" w:pos="360"/>
        </w:tabs>
        <w:spacing w:line="240" w:lineRule="auto"/>
        <w:ind w:left="360"/>
        <w:jc w:val="both"/>
        <w:rPr>
          <w:b w:val="0"/>
          <w:bCs w:val="0"/>
          <w:color w:val="000000" w:themeColor="text1"/>
          <w:sz w:val="24"/>
          <w:szCs w:val="24"/>
        </w:rPr>
      </w:pPr>
      <w:r w:rsidRPr="00C5725A">
        <w:rPr>
          <w:b w:val="0"/>
          <w:bCs w:val="0"/>
          <w:color w:val="000000" w:themeColor="text1"/>
          <w:sz w:val="24"/>
          <w:szCs w:val="24"/>
        </w:rPr>
        <w:t xml:space="preserve">Enable centralized security logging and monitoring </w:t>
      </w:r>
    </w:p>
    <w:p w14:paraId="1E070F96" w14:textId="77777777" w:rsidR="00E94319" w:rsidRPr="00C5725A" w:rsidRDefault="00E94319" w:rsidP="00E94319">
      <w:pPr>
        <w:pStyle w:val="Heading1"/>
        <w:numPr>
          <w:ilvl w:val="0"/>
          <w:numId w:val="15"/>
        </w:numPr>
        <w:tabs>
          <w:tab w:val="num" w:pos="360"/>
        </w:tabs>
        <w:spacing w:line="240" w:lineRule="auto"/>
        <w:ind w:left="360"/>
        <w:jc w:val="both"/>
        <w:rPr>
          <w:b w:val="0"/>
          <w:bCs w:val="0"/>
          <w:color w:val="000000" w:themeColor="text1"/>
          <w:sz w:val="24"/>
          <w:szCs w:val="24"/>
        </w:rPr>
      </w:pPr>
      <w:r w:rsidRPr="00C5725A">
        <w:rPr>
          <w:b w:val="0"/>
          <w:bCs w:val="0"/>
          <w:color w:val="000000" w:themeColor="text1"/>
          <w:sz w:val="24"/>
          <w:szCs w:val="24"/>
        </w:rPr>
        <w:t xml:space="preserve">Align implementation with OWASP Top 10 standards </w:t>
      </w:r>
    </w:p>
    <w:p w14:paraId="0FEDBEF1" w14:textId="77777777" w:rsidR="00E94319" w:rsidRPr="00C5725A" w:rsidRDefault="00E94319" w:rsidP="00E94319">
      <w:pPr>
        <w:pStyle w:val="Heading1"/>
        <w:spacing w:line="240" w:lineRule="auto"/>
        <w:jc w:val="both"/>
        <w:rPr>
          <w:b w:val="0"/>
          <w:bCs w:val="0"/>
          <w:color w:val="000000" w:themeColor="text1"/>
          <w:sz w:val="24"/>
          <w:szCs w:val="24"/>
        </w:rPr>
      </w:pPr>
      <w:r w:rsidRPr="00C5725A">
        <w:rPr>
          <w:b w:val="0"/>
          <w:bCs w:val="0"/>
          <w:color w:val="000000" w:themeColor="text1"/>
          <w:sz w:val="24"/>
          <w:szCs w:val="24"/>
        </w:rPr>
        <w:t>Without these improvements, the system is “secure enough for demos” — not for real-world exposure.</w:t>
      </w:r>
    </w:p>
    <w:p w14:paraId="5C530DCD" w14:textId="77777777" w:rsidR="00E94319" w:rsidRPr="00E94319" w:rsidRDefault="00E94319" w:rsidP="00E94319">
      <w:pPr>
        <w:pStyle w:val="ListBullet"/>
        <w:numPr>
          <w:ilvl w:val="0"/>
          <w:numId w:val="0"/>
        </w:numPr>
        <w:ind w:left="360" w:hanging="360"/>
      </w:pPr>
    </w:p>
    <w:p w14:paraId="2627B6F3" w14:textId="77777777" w:rsidR="00E94319" w:rsidRPr="00C5725A" w:rsidRDefault="00E94319" w:rsidP="00E94319">
      <w:pPr>
        <w:pStyle w:val="ListBullet"/>
        <w:numPr>
          <w:ilvl w:val="0"/>
          <w:numId w:val="0"/>
        </w:numPr>
        <w:ind w:left="360" w:hanging="360"/>
        <w:rPr>
          <w:lang w:val="en-PK"/>
        </w:rPr>
      </w:pPr>
    </w:p>
    <w:p w14:paraId="14F85B7B" w14:textId="1F5857F3" w:rsidR="001060E1" w:rsidRDefault="001060E1" w:rsidP="00E94319">
      <w:pPr>
        <w:pStyle w:val="Heading1"/>
      </w:pPr>
      <w:r w:rsidRPr="001060E1">
        <w:lastRenderedPageBreak/>
        <w:t>References</w:t>
      </w:r>
    </w:p>
    <w:p w14:paraId="2E97C89A" w14:textId="77777777" w:rsidR="00E94319" w:rsidRDefault="00E94319" w:rsidP="00E94319"/>
    <w:p w14:paraId="4110D00B" w14:textId="77777777" w:rsidR="00E94319" w:rsidRPr="00E94319" w:rsidRDefault="00E94319" w:rsidP="00E94319">
      <w:pPr>
        <w:rPr>
          <w:lang w:val="en-PK"/>
        </w:rPr>
      </w:pPr>
      <w:r w:rsidRPr="00E94319">
        <w:rPr>
          <w:lang w:val="en-PK"/>
        </w:rPr>
        <w:t xml:space="preserve">Kurose, J. F., &amp; Ross, K. W. (2021). </w:t>
      </w:r>
      <w:r w:rsidRPr="00E94319">
        <w:rPr>
          <w:i/>
          <w:iCs/>
          <w:lang w:val="en-PK"/>
        </w:rPr>
        <w:t>Computer networking: A top-down approach</w:t>
      </w:r>
      <w:r w:rsidRPr="00E94319">
        <w:rPr>
          <w:lang w:val="en-PK"/>
        </w:rPr>
        <w:t xml:space="preserve"> (8th ed.). Pearson.</w:t>
      </w:r>
    </w:p>
    <w:p w14:paraId="3D0A0126" w14:textId="77777777" w:rsidR="00E94319" w:rsidRPr="00E94319" w:rsidRDefault="00E94319" w:rsidP="00E94319">
      <w:pPr>
        <w:rPr>
          <w:lang w:val="en-PK"/>
        </w:rPr>
      </w:pPr>
      <w:r w:rsidRPr="00E94319">
        <w:rPr>
          <w:lang w:val="en-PK"/>
        </w:rPr>
        <w:t xml:space="preserve">Stallings, W. (2017). </w:t>
      </w:r>
      <w:r w:rsidRPr="00E94319">
        <w:rPr>
          <w:i/>
          <w:iCs/>
          <w:lang w:val="en-PK"/>
        </w:rPr>
        <w:t>Cryptography and network security: Principles and practice</w:t>
      </w:r>
      <w:r w:rsidRPr="00E94319">
        <w:rPr>
          <w:lang w:val="en-PK"/>
        </w:rPr>
        <w:t xml:space="preserve"> (7th ed.). Pearson.</w:t>
      </w:r>
    </w:p>
    <w:p w14:paraId="43DAEFC3" w14:textId="31F9A450" w:rsidR="00E94319" w:rsidRPr="00E94319" w:rsidRDefault="00E94319" w:rsidP="00E94319">
      <w:pPr>
        <w:rPr>
          <w:lang w:val="en-PK"/>
        </w:rPr>
      </w:pPr>
      <w:r w:rsidRPr="00E94319">
        <w:rPr>
          <w:lang w:val="en-PK"/>
        </w:rPr>
        <w:t xml:space="preserve">OWASP Foundation. (2023). </w:t>
      </w:r>
      <w:r w:rsidRPr="00E94319">
        <w:rPr>
          <w:i/>
          <w:iCs/>
          <w:lang w:val="en-PK"/>
        </w:rPr>
        <w:t>OWASP Top Ten Web Application Security Risks</w:t>
      </w:r>
      <w:r w:rsidRPr="00E94319">
        <w:rPr>
          <w:lang w:val="en-PK"/>
        </w:rPr>
        <w:t>.</w:t>
      </w:r>
    </w:p>
    <w:p w14:paraId="412CE754" w14:textId="77777777" w:rsidR="00E94319" w:rsidRPr="00E94319" w:rsidRDefault="00E94319" w:rsidP="00E94319">
      <w:pPr>
        <w:rPr>
          <w:lang w:val="en-PK"/>
        </w:rPr>
      </w:pPr>
      <w:r w:rsidRPr="00E94319">
        <w:rPr>
          <w:lang w:val="en-PK"/>
        </w:rPr>
        <w:t xml:space="preserve">Hardt, D. (2012). </w:t>
      </w:r>
      <w:r w:rsidRPr="00E94319">
        <w:rPr>
          <w:i/>
          <w:iCs/>
          <w:lang w:val="en-PK"/>
        </w:rPr>
        <w:t>The OAuth 2.0 authorization framework</w:t>
      </w:r>
      <w:r w:rsidRPr="00E94319">
        <w:rPr>
          <w:lang w:val="en-PK"/>
        </w:rPr>
        <w:t xml:space="preserve"> (RFC 6749). Internet Engineering Task Force. https://doi.org/10.17487/RFC6749</w:t>
      </w:r>
    </w:p>
    <w:p w14:paraId="72B35309" w14:textId="512166DB" w:rsidR="00E94319" w:rsidRPr="00E94319" w:rsidRDefault="00E94319" w:rsidP="00E94319">
      <w:pPr>
        <w:rPr>
          <w:lang w:val="en-PK"/>
        </w:rPr>
      </w:pPr>
      <w:r w:rsidRPr="00E94319">
        <w:rPr>
          <w:lang w:val="en-PK"/>
        </w:rPr>
        <w:t xml:space="preserve">Jones, M., Bradley, J., &amp; </w:t>
      </w:r>
      <w:proofErr w:type="spellStart"/>
      <w:r w:rsidRPr="00E94319">
        <w:rPr>
          <w:lang w:val="en-PK"/>
        </w:rPr>
        <w:t>Sakimura</w:t>
      </w:r>
      <w:proofErr w:type="spellEnd"/>
      <w:r w:rsidRPr="00E94319">
        <w:rPr>
          <w:lang w:val="en-PK"/>
        </w:rPr>
        <w:t xml:space="preserve">, N. (2015). </w:t>
      </w:r>
      <w:r w:rsidRPr="00E94319">
        <w:rPr>
          <w:i/>
          <w:iCs/>
          <w:lang w:val="en-PK"/>
        </w:rPr>
        <w:t>JSON Web Token (JWT)</w:t>
      </w:r>
      <w:r w:rsidRPr="00E94319">
        <w:rPr>
          <w:lang w:val="en-PK"/>
        </w:rPr>
        <w:t xml:space="preserve"> (RFC 7519). Internet Engineering Task Force. </w:t>
      </w:r>
    </w:p>
    <w:p w14:paraId="64857215" w14:textId="77777777" w:rsidR="00E94319" w:rsidRPr="00E94319" w:rsidRDefault="00E94319" w:rsidP="00E94319">
      <w:pPr>
        <w:rPr>
          <w:lang w:val="en-PK"/>
        </w:rPr>
      </w:pPr>
      <w:r w:rsidRPr="00E94319">
        <w:rPr>
          <w:lang w:val="en-PK"/>
        </w:rPr>
        <w:t xml:space="preserve">Provos, N., &amp; </w:t>
      </w:r>
      <w:proofErr w:type="spellStart"/>
      <w:r w:rsidRPr="00E94319">
        <w:rPr>
          <w:lang w:val="en-PK"/>
        </w:rPr>
        <w:t>Mazieres</w:t>
      </w:r>
      <w:proofErr w:type="spellEnd"/>
      <w:r w:rsidRPr="00E94319">
        <w:rPr>
          <w:lang w:val="en-PK"/>
        </w:rPr>
        <w:t xml:space="preserve">, D. (1999). </w:t>
      </w:r>
      <w:r w:rsidRPr="00E94319">
        <w:rPr>
          <w:i/>
          <w:iCs/>
          <w:lang w:val="en-PK"/>
        </w:rPr>
        <w:t>A future-adaptable password scheme</w:t>
      </w:r>
      <w:r w:rsidRPr="00E94319">
        <w:rPr>
          <w:lang w:val="en-PK"/>
        </w:rPr>
        <w:t>. USENIX Annual Technical Conference.</w:t>
      </w:r>
    </w:p>
    <w:p w14:paraId="242C6061" w14:textId="77777777" w:rsidR="00E94319" w:rsidRPr="00E94319" w:rsidRDefault="00E94319" w:rsidP="00E94319"/>
    <w:sectPr w:rsidR="00E94319" w:rsidRPr="00E94319"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C50C7" w14:textId="77777777" w:rsidR="009A2494" w:rsidRDefault="009A2494" w:rsidP="00C5725A">
      <w:pPr>
        <w:spacing w:after="0" w:line="240" w:lineRule="auto"/>
      </w:pPr>
      <w:r>
        <w:separator/>
      </w:r>
    </w:p>
  </w:endnote>
  <w:endnote w:type="continuationSeparator" w:id="0">
    <w:p w14:paraId="1F8565CA" w14:textId="77777777" w:rsidR="009A2494" w:rsidRDefault="009A2494" w:rsidP="00C57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2048454"/>
      <w:docPartObj>
        <w:docPartGallery w:val="Page Numbers (Bottom of Page)"/>
        <w:docPartUnique/>
      </w:docPartObj>
    </w:sdtPr>
    <w:sdtEndPr>
      <w:rPr>
        <w:noProof/>
      </w:rPr>
    </w:sdtEndPr>
    <w:sdtContent>
      <w:p w14:paraId="24A7CA4E" w14:textId="48E28EC2" w:rsidR="00C5725A" w:rsidRDefault="00C572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6834BE" w14:textId="77777777" w:rsidR="00C5725A" w:rsidRDefault="00C572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75750" w14:textId="77777777" w:rsidR="009A2494" w:rsidRDefault="009A2494" w:rsidP="00C5725A">
      <w:pPr>
        <w:spacing w:after="0" w:line="240" w:lineRule="auto"/>
      </w:pPr>
      <w:r>
        <w:separator/>
      </w:r>
    </w:p>
  </w:footnote>
  <w:footnote w:type="continuationSeparator" w:id="0">
    <w:p w14:paraId="443E500C" w14:textId="77777777" w:rsidR="009A2494" w:rsidRDefault="009A2494" w:rsidP="00C572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E0D2C"/>
    <w:multiLevelType w:val="hybridMultilevel"/>
    <w:tmpl w:val="E1C01C0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A201A02"/>
    <w:multiLevelType w:val="multilevel"/>
    <w:tmpl w:val="0B9A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F4D67"/>
    <w:multiLevelType w:val="multilevel"/>
    <w:tmpl w:val="6EBE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D2EC8"/>
    <w:multiLevelType w:val="multilevel"/>
    <w:tmpl w:val="F1C2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73679"/>
    <w:multiLevelType w:val="multilevel"/>
    <w:tmpl w:val="1EDE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AF1033"/>
    <w:multiLevelType w:val="multilevel"/>
    <w:tmpl w:val="6E2E5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172BF"/>
    <w:multiLevelType w:val="multilevel"/>
    <w:tmpl w:val="C502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960942">
    <w:abstractNumId w:val="8"/>
  </w:num>
  <w:num w:numId="2" w16cid:durableId="1733042597">
    <w:abstractNumId w:val="6"/>
  </w:num>
  <w:num w:numId="3" w16cid:durableId="1678383411">
    <w:abstractNumId w:val="5"/>
  </w:num>
  <w:num w:numId="4" w16cid:durableId="1867593095">
    <w:abstractNumId w:val="4"/>
  </w:num>
  <w:num w:numId="5" w16cid:durableId="1630894715">
    <w:abstractNumId w:val="7"/>
  </w:num>
  <w:num w:numId="6" w16cid:durableId="1899435311">
    <w:abstractNumId w:val="3"/>
  </w:num>
  <w:num w:numId="7" w16cid:durableId="900167920">
    <w:abstractNumId w:val="2"/>
  </w:num>
  <w:num w:numId="8" w16cid:durableId="1510758579">
    <w:abstractNumId w:val="1"/>
  </w:num>
  <w:num w:numId="9" w16cid:durableId="1386104299">
    <w:abstractNumId w:val="0"/>
  </w:num>
  <w:num w:numId="10" w16cid:durableId="1037240495">
    <w:abstractNumId w:val="11"/>
  </w:num>
  <w:num w:numId="11" w16cid:durableId="1608854959">
    <w:abstractNumId w:val="14"/>
  </w:num>
  <w:num w:numId="12" w16cid:durableId="312638610">
    <w:abstractNumId w:val="12"/>
  </w:num>
  <w:num w:numId="13" w16cid:durableId="985628376">
    <w:abstractNumId w:val="13"/>
  </w:num>
  <w:num w:numId="14" w16cid:durableId="1198471443">
    <w:abstractNumId w:val="10"/>
  </w:num>
  <w:num w:numId="15" w16cid:durableId="1153257083">
    <w:abstractNumId w:val="9"/>
  </w:num>
  <w:num w:numId="16" w16cid:durableId="15703826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A18"/>
    <w:rsid w:val="00034616"/>
    <w:rsid w:val="0006063C"/>
    <w:rsid w:val="000D4A60"/>
    <w:rsid w:val="001060E1"/>
    <w:rsid w:val="00135947"/>
    <w:rsid w:val="0015074B"/>
    <w:rsid w:val="0029639D"/>
    <w:rsid w:val="003143D4"/>
    <w:rsid w:val="00326F90"/>
    <w:rsid w:val="00372CAF"/>
    <w:rsid w:val="003E5EDB"/>
    <w:rsid w:val="00541871"/>
    <w:rsid w:val="009A2494"/>
    <w:rsid w:val="00AA1D8D"/>
    <w:rsid w:val="00B47730"/>
    <w:rsid w:val="00C5725A"/>
    <w:rsid w:val="00CB0664"/>
    <w:rsid w:val="00E94319"/>
    <w:rsid w:val="00EA404E"/>
    <w:rsid w:val="00F727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8F1CF7"/>
  <w14:defaultImageDpi w14:val="300"/>
  <w15:docId w15:val="{58FE25F3-78A7-4B5C-96A9-92F8EE598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94319"/>
    <w:rPr>
      <w:color w:val="0000FF" w:themeColor="hyperlink"/>
      <w:u w:val="single"/>
    </w:rPr>
  </w:style>
  <w:style w:type="character" w:styleId="UnresolvedMention">
    <w:name w:val="Unresolved Mention"/>
    <w:basedOn w:val="DefaultParagraphFont"/>
    <w:uiPriority w:val="99"/>
    <w:semiHidden/>
    <w:unhideWhenUsed/>
    <w:rsid w:val="00E943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7</Pages>
  <Words>1217</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 Riaz</cp:lastModifiedBy>
  <cp:revision>6</cp:revision>
  <dcterms:created xsi:type="dcterms:W3CDTF">2013-12-23T23:15:00Z</dcterms:created>
  <dcterms:modified xsi:type="dcterms:W3CDTF">2026-05-05T17:02:00Z</dcterms:modified>
  <cp:category/>
</cp:coreProperties>
</file>