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6B1F2A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36"/>
              </w:rPr>
              <w:t>CofC Soccer Analytics</w:t>
            </w:r>
            <w:r>
              <w:rPr>
                <w:rFonts w:ascii="Arial" w:hAnsi="Arial"/>
                <w:b w:val="0"/>
                <w:color w:val="FFFFFF"/>
                <w:sz w:val="28"/>
              </w:rPr>
              <w:t xml:space="preserve">   |   2026 Match File Guide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E6E6E6"/>
                <w:sz w:val="19"/>
              </w:rPr>
              <w:t>For Undergraduate Research Assistants  ·  Wyscout + Google Drive</w:t>
            </w:r>
          </w:p>
        </w:tc>
      </w:tr>
    </w:tbl>
    <w:p>
      <w:pPr>
        <w:keepNext/>
        <w:spacing w:before="180" w:after="60" w:line="252" w:lineRule="auto"/>
        <w:pBdr>
          <w:bottom w:val="single" w:sz="8" w:space="4" w:color="B8953F"/>
        </w:pBdr>
      </w:pPr>
      <w:r>
        <w:rPr>
          <w:rFonts w:ascii="Arial" w:hAnsi="Arial"/>
          <w:b/>
          <w:color w:val="6B1F2A"/>
          <w:sz w:val="30"/>
        </w:rPr>
        <w:t>1  Download these Wyscout files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373737"/>
          <w:sz w:val="19"/>
        </w:rPr>
        <w:t>Open the match menu shown in Wyscout and download the six current XML exports below. The parser identifies them by content, so filenames are flexible.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1250"/>
        <w:gridCol w:w="3510"/>
      </w:tblGrid>
      <w:tr>
        <w:tc>
          <w:tcPr>
            <w:tcW w:type="dxa" w:w="4600"/>
            <w:shd w:fill="6B1F2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Wyscout menu choice</w:t>
            </w:r>
          </w:p>
        </w:tc>
        <w:tc>
          <w:tcPr>
            <w:tcW w:type="dxa" w:w="1250"/>
            <w:shd w:fill="6B1F2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Extension</w:t>
            </w:r>
          </w:p>
        </w:tc>
        <w:tc>
          <w:tcPr>
            <w:tcW w:type="dxa" w:w="3510"/>
            <w:shd w:fill="6B1F2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Why we keep it</w:t>
            </w:r>
          </w:p>
        </w:tc>
      </w:tr>
      <w:tr>
        <w:tc>
          <w:tcPr>
            <w:tcW w:type="dxa" w:w="460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SPORTSCODE XML (NEW VERSION)</w:t>
            </w:r>
          </w:p>
        </w:tc>
        <w:tc>
          <w:tcPr>
            <w:tcW w:type="dxa" w:w="125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6"/>
              </w:rPr>
              <w:t>.xml</w:t>
            </w:r>
          </w:p>
        </w:tc>
        <w:tc>
          <w:tcPr>
            <w:tcW w:type="dxa" w:w="351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COUG scoring — required</w:t>
            </w:r>
          </w:p>
        </w:tc>
      </w:tr>
      <w:tr>
        <w:tc>
          <w:tcPr>
            <w:tcW w:type="dxa" w:w="4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DOWNLOAD XML – CHARLESTON COUGARS (PLAYER)</w:t>
            </w:r>
          </w:p>
        </w:tc>
        <w:tc>
          <w:tcPr>
            <w:tcW w:type="dxa" w:w="125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6"/>
              </w:rPr>
              <w:t>.xml</w:t>
            </w:r>
          </w:p>
        </w:tc>
        <w:tc>
          <w:tcPr>
            <w:tcW w:type="dxa" w:w="351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Player-event archive</w:t>
            </w:r>
          </w:p>
        </w:tc>
      </w:tr>
      <w:tr>
        <w:tc>
          <w:tcPr>
            <w:tcW w:type="dxa" w:w="460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DOWNLOAD XML – OPPONENT (PLAYER)</w:t>
            </w:r>
          </w:p>
        </w:tc>
        <w:tc>
          <w:tcPr>
            <w:tcW w:type="dxa" w:w="125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6"/>
              </w:rPr>
              <w:t>.xml</w:t>
            </w:r>
          </w:p>
        </w:tc>
        <w:tc>
          <w:tcPr>
            <w:tcW w:type="dxa" w:w="351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Opponent player archive</w:t>
            </w:r>
          </w:p>
        </w:tc>
      </w:tr>
      <w:tr>
        <w:tc>
          <w:tcPr>
            <w:tcW w:type="dxa" w:w="4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DOWNLOAD XML – CHARLESTON COUGARS (TEAM)</w:t>
            </w:r>
          </w:p>
        </w:tc>
        <w:tc>
          <w:tcPr>
            <w:tcW w:type="dxa" w:w="125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6"/>
              </w:rPr>
              <w:t>.xml</w:t>
            </w:r>
          </w:p>
        </w:tc>
        <w:tc>
          <w:tcPr>
            <w:tcW w:type="dxa" w:w="351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Match Flow — required</w:t>
            </w:r>
          </w:p>
        </w:tc>
      </w:tr>
      <w:tr>
        <w:tc>
          <w:tcPr>
            <w:tcW w:type="dxa" w:w="460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DOWNLOAD XML – OPPONENT (TEAM)</w:t>
            </w:r>
          </w:p>
        </w:tc>
        <w:tc>
          <w:tcPr>
            <w:tcW w:type="dxa" w:w="125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6"/>
              </w:rPr>
              <w:t>.xml</w:t>
            </w:r>
          </w:p>
        </w:tc>
        <w:tc>
          <w:tcPr>
            <w:tcW w:type="dxa" w:w="351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Match Flow — required</w:t>
            </w:r>
          </w:p>
        </w:tc>
      </w:tr>
      <w:tr>
        <w:tc>
          <w:tcPr>
            <w:tcW w:type="dxa" w:w="4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DOWNLOAD XML EFFECTIVE TIME</w:t>
            </w:r>
          </w:p>
        </w:tc>
        <w:tc>
          <w:tcPr>
            <w:tcW w:type="dxa" w:w="125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6"/>
              </w:rPr>
              <w:t>.xml</w:t>
            </w:r>
          </w:p>
        </w:tc>
        <w:tc>
          <w:tcPr>
            <w:tcW w:type="dxa" w:w="351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373737"/>
                <w:sz w:val="16"/>
              </w:rPr>
              <w:t>Clock QA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F6E3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6B1F2A"/>
                <w:sz w:val="19"/>
              </w:rPr>
              <w:t>Use SPORTSCODE XML (NEW VERSION). If you also download the older DOWNLOAD SPORTSCODE XML, place the older file in 05_source_archive—not in the folder the notebook scans.</w:t>
            </w:r>
          </w:p>
        </w:tc>
      </w:tr>
    </w:tbl>
    <w:p>
      <w:pPr>
        <w:spacing w:after="0"/>
      </w:pPr>
    </w:p>
    <w:p>
      <w:pPr>
        <w:keepNext/>
        <w:spacing w:before="180" w:after="60" w:line="252" w:lineRule="auto"/>
        <w:pBdr>
          <w:bottom w:val="single" w:sz="8" w:space="4" w:color="B8953F"/>
        </w:pBdr>
      </w:pPr>
      <w:r>
        <w:rPr>
          <w:rFonts w:ascii="Arial" w:hAnsi="Arial"/>
          <w:b/>
          <w:color w:val="6B1F2A"/>
          <w:sz w:val="30"/>
        </w:rPr>
        <w:t>2  Filenames: keep or rename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373737"/>
          <w:sz w:val="19"/>
        </w:rPr>
        <w:t>You may keep Wyscout's names or use a consistent team convention. Wyscout names may look like these examples:</w:t>
      </w:r>
    </w:p>
    <w:p>
      <w:pPr>
        <w:pStyle w:val="ListParagraph"/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color w:val="373737"/>
          <w:sz w:val="19"/>
        </w:rPr>
      </w:r>
      <w:r>
        <w:rPr>
          <w:rFonts w:ascii="Arial" w:hAnsi="Arial"/>
          <w:b/>
          <w:color w:val="6B1F2A"/>
          <w:sz w:val="17"/>
        </w:rPr>
        <w:t xml:space="preserve">Sportscode: </w:t>
      </w:r>
      <w:r>
        <w:rPr>
          <w:rFonts w:ascii="Courier New" w:hAnsi="Courier New"/>
          <w:b w:val="0"/>
          <w:color w:val="373737"/>
          <w:sz w:val="17"/>
        </w:rPr>
        <w:t>YYYY-MM-DD_HH_MM, Charleston Cougars - UNCW Seahawks.xml</w:t>
      </w:r>
    </w:p>
    <w:p>
      <w:pPr>
        <w:pStyle w:val="ListParagraph"/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color w:val="373737"/>
          <w:sz w:val="19"/>
        </w:rPr>
      </w:r>
      <w:r>
        <w:rPr>
          <w:rFonts w:ascii="Arial" w:hAnsi="Arial"/>
          <w:b/>
          <w:color w:val="6B1F2A"/>
          <w:sz w:val="17"/>
        </w:rPr>
        <w:t xml:space="preserve">Player events: </w:t>
      </w:r>
      <w:r>
        <w:rPr>
          <w:rFonts w:ascii="Courier New" w:hAnsi="Courier New"/>
          <w:b w:val="0"/>
          <w:color w:val="373737"/>
          <w:sz w:val="17"/>
        </w:rPr>
        <w:t>UNCW Seahawks_player-events_02-11-2025_Charleston Cougars-UNCW Seahawks.xml</w:t>
      </w:r>
    </w:p>
    <w:p>
      <w:pPr>
        <w:pStyle w:val="ListParagraph"/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color w:val="373737"/>
          <w:sz w:val="19"/>
        </w:rPr>
      </w:r>
      <w:r>
        <w:rPr>
          <w:rFonts w:ascii="Arial" w:hAnsi="Arial"/>
          <w:b/>
          <w:color w:val="6B1F2A"/>
          <w:sz w:val="17"/>
        </w:rPr>
        <w:t xml:space="preserve">CofC team events: </w:t>
      </w:r>
      <w:r>
        <w:rPr>
          <w:rFonts w:ascii="Courier New" w:hAnsi="Courier New"/>
          <w:b w:val="0"/>
          <w:color w:val="373737"/>
          <w:sz w:val="17"/>
        </w:rPr>
        <w:t>Charleston Cougars_team-events_02-11-2025_Charleston Cougars-UNCW Seahawks.xml</w:t>
      </w:r>
    </w:p>
    <w:p>
      <w:pPr>
        <w:pStyle w:val="ListParagraph"/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color w:val="373737"/>
          <w:sz w:val="19"/>
        </w:rPr>
      </w:r>
      <w:r>
        <w:rPr>
          <w:rFonts w:ascii="Arial" w:hAnsi="Arial"/>
          <w:b/>
          <w:color w:val="6B1F2A"/>
          <w:sz w:val="17"/>
        </w:rPr>
        <w:t xml:space="preserve">Opponent team events: </w:t>
      </w:r>
      <w:r>
        <w:rPr>
          <w:rFonts w:ascii="Courier New" w:hAnsi="Courier New"/>
          <w:b w:val="0"/>
          <w:color w:val="373737"/>
          <w:sz w:val="17"/>
        </w:rPr>
        <w:t>UNCW Seahawks_team-events_02-11-2025_Charleston Cougars-UNCW Seahawks.xml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F6E3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6B1F2A"/>
                <w:sz w:val="19"/>
              </w:rPr>
              <w:t>Renaming is optional. Keep Wyscout's name or use &lt;match_slug&gt;_wyscout_&lt;file-type&gt;.xml. Keep the .xml extension, never overwrite an older source file, and never edit or resave the XML contents.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80" w:after="60" w:line="252" w:lineRule="auto"/>
        <w:pBdr>
          <w:bottom w:val="single" w:sz="8" w:space="4" w:color="B8953F"/>
        </w:pBdr>
      </w:pPr>
      <w:r>
        <w:rPr>
          <w:rFonts w:ascii="Arial" w:hAnsi="Arial"/>
          <w:b/>
          <w:color w:val="6B1F2A"/>
          <w:sz w:val="30"/>
        </w:rPr>
        <w:t>3  Put them in one match folder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373737"/>
          <w:sz w:val="19"/>
        </w:rPr>
        <w:t>Our match folder uses a simple, consistent slug. Files inside may keep Wyscout's names or use the optional team convention.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EE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/>
                <w:color w:val="373737"/>
                <w:sz w:val="17"/>
              </w:rPr>
              <w:t>2026/matches/2026-08-20_davidson/</w:t>
            </w:r>
          </w:p>
        </w:tc>
      </w:tr>
      <w:tr>
        <w:tc>
          <w:tcPr>
            <w:tcW w:type="dxa" w:w="936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7"/>
              </w:rPr>
              <w:t xml:space="preserve">    00_source/</w:t>
            </w:r>
          </w:p>
        </w:tc>
      </w:tr>
      <w:tr>
        <w:tc>
          <w:tcPr>
            <w:tcW w:type="dxa" w:w="936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7"/>
              </w:rPr>
              <w:t xml:space="preserve">        wyscout/        ← six current XML downloads</w:t>
            </w:r>
          </w:p>
        </w:tc>
      </w:tr>
      <w:tr>
        <w:tc>
          <w:tcPr>
            <w:tcW w:type="dxa" w:w="936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7"/>
              </w:rPr>
              <w:t xml:space="preserve">        spiideo/        ← original Spiideo export, when available</w:t>
            </w:r>
          </w:p>
        </w:tc>
      </w:tr>
      <w:tr>
        <w:tc>
          <w:tcPr>
            <w:tcW w:type="dxa" w:w="936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7"/>
              </w:rPr>
              <w:t xml:space="preserve">    05_source_archive/ ← older/replaced downloads</w:t>
            </w:r>
          </w:p>
        </w:tc>
      </w:tr>
      <w:tr>
        <w:tc>
          <w:tcPr>
            <w:tcW w:type="dxa" w:w="9360"/>
            <w:shd w:fill="F5F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b w:val="0"/>
                <w:color w:val="373737"/>
                <w:sz w:val="17"/>
              </w:rPr>
              <w:t xml:space="preserve">    20_generated/      ← notebook output</w:t>
            </w:r>
          </w:p>
        </w:tc>
      </w:tr>
    </w:tbl>
    <w:p>
      <w:pPr>
        <w:spacing w:before="0" w:after="100" w:line="252" w:lineRule="auto"/>
      </w:pPr>
      <w:r>
        <w:rPr>
          <w:rFonts w:ascii="Arial" w:hAnsi="Arial"/>
          <w:b/>
          <w:color w:val="6B1F2A"/>
          <w:sz w:val="19"/>
        </w:rPr>
        <w:t xml:space="preserve">Match folder rule: </w:t>
      </w:r>
      <w:r>
        <w:rPr>
          <w:rFonts w:ascii="Arial" w:hAnsi="Arial"/>
          <w:b w:val="0"/>
          <w:color w:val="373737"/>
          <w:sz w:val="19"/>
        </w:rPr>
        <w:t>YYYY-MM-DD_opponent — lowercase, underscores, no home/away marker.</w:t>
      </w:r>
    </w:p>
    <w:p>
      <w:pPr>
        <w:spacing w:before="0" w:after="80" w:line="252" w:lineRule="auto"/>
      </w:pPr>
      <w:r>
        <w:rPr>
          <w:rFonts w:ascii="Arial" w:hAnsi="Arial"/>
          <w:b/>
          <w:color w:val="6B1F2A"/>
          <w:sz w:val="19"/>
        </w:rPr>
        <w:t xml:space="preserve">Example: </w:t>
      </w:r>
      <w:r>
        <w:rPr>
          <w:rFonts w:ascii="Courier New" w:hAnsi="Courier New"/>
          <w:b/>
          <w:color w:val="6B1F2A"/>
          <w:sz w:val="19"/>
        </w:rPr>
        <w:t>2026-08-20_davidson</w:t>
      </w:r>
    </w:p>
    <w:p>
      <w:pPr>
        <w:keepNext/>
        <w:spacing w:before="180" w:after="60" w:line="252" w:lineRule="auto"/>
        <w:pBdr>
          <w:bottom w:val="single" w:sz="8" w:space="4" w:color="B8953F"/>
        </w:pBdr>
      </w:pPr>
      <w:r>
        <w:rPr>
          <w:rFonts w:ascii="Arial" w:hAnsi="Arial"/>
          <w:b/>
          <w:color w:val="6B1F2A"/>
          <w:sz w:val="30"/>
        </w:rPr>
        <w:t>4  Run the intake notebook</w:t>
      </w:r>
    </w:p>
    <w:p>
      <w:pPr>
        <w:spacing w:before="0" w:after="80" w:line="252" w:lineRule="auto"/>
      </w:pPr>
      <w:r>
        <w:rPr>
          <w:rFonts w:ascii="Arial" w:hAnsi="Arial"/>
          <w:b/>
          <w:color w:val="6B1F2A"/>
          <w:sz w:val="19"/>
        </w:rPr>
        <w:t xml:space="preserve">Step 1. </w:t>
      </w:r>
      <w:r>
        <w:rPr>
          <w:rFonts w:ascii="Arial" w:hAnsi="Arial"/>
          <w:b w:val="0"/>
          <w:color w:val="373737"/>
          <w:sz w:val="19"/>
        </w:rPr>
        <w:t>Open pipeline/notebooks/2026_match_intake.ipynb in Google Colab.</w:t>
      </w:r>
    </w:p>
    <w:p>
      <w:pPr>
        <w:spacing w:before="0" w:after="80" w:line="252" w:lineRule="auto"/>
      </w:pPr>
      <w:r>
        <w:rPr>
          <w:rFonts w:ascii="Arial" w:hAnsi="Arial"/>
          <w:b/>
          <w:color w:val="6B1F2A"/>
          <w:sz w:val="19"/>
        </w:rPr>
        <w:t xml:space="preserve">Step 2. </w:t>
      </w:r>
      <w:r>
        <w:rPr>
          <w:rFonts w:ascii="Arial" w:hAnsi="Arial"/>
          <w:b w:val="0"/>
          <w:color w:val="373737"/>
          <w:sz w:val="19"/>
        </w:rPr>
        <w:t>Mount Drive and complete the setup cell, including your full name in prepared_by.</w:t>
      </w:r>
    </w:p>
    <w:p>
      <w:pPr>
        <w:spacing w:before="0" w:after="80" w:line="252" w:lineRule="auto"/>
      </w:pPr>
      <w:r>
        <w:rPr>
          <w:rFonts w:ascii="Arial" w:hAnsi="Arial"/>
          <w:b/>
          <w:color w:val="6B1F2A"/>
          <w:sz w:val="19"/>
        </w:rPr>
        <w:t xml:space="preserve">Step 3. </w:t>
      </w:r>
      <w:r>
        <w:rPr>
          <w:rFonts w:ascii="Arial" w:hAnsi="Arial"/>
          <w:b w:val="0"/>
          <w:color w:val="373737"/>
          <w:sz w:val="19"/>
        </w:rPr>
        <w:t>Run once with CREATE_REVIEW_BUNDLE = False and read the readiness table.</w:t>
      </w:r>
    </w:p>
    <w:p>
      <w:pPr>
        <w:spacing w:before="0" w:after="80" w:line="252" w:lineRule="auto"/>
      </w:pPr>
      <w:r>
        <w:rPr>
          <w:rFonts w:ascii="Arial" w:hAnsi="Arial"/>
          <w:b/>
          <w:color w:val="6B1F2A"/>
          <w:sz w:val="19"/>
        </w:rPr>
        <w:t xml:space="preserve">Step 4. </w:t>
      </w:r>
      <w:r>
        <w:rPr>
          <w:rFonts w:ascii="Arial" w:hAnsi="Arial"/>
          <w:b w:val="0"/>
          <w:color w:val="373737"/>
          <w:sz w:val="19"/>
        </w:rPr>
        <w:t>After reviewing warnings, set it to True and create the staff review bundle.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F6E3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6B1F2A"/>
                <w:sz w:val="19"/>
              </w:rPr>
              <w:t>The notebook does not publish to Supabase. ready_for_staff_review means the files can be reviewed; it does not mean approved or coach-ready.</w:t>
            </w:r>
          </w:p>
        </w:tc>
      </w:tr>
    </w:tbl>
    <w:p>
      <w:pPr>
        <w:spacing w:after="0"/>
      </w:pPr>
    </w:p>
    <w:p>
      <w:pPr>
        <w:keepNext/>
        <w:spacing w:before="180" w:after="60" w:line="252" w:lineRule="auto"/>
        <w:pBdr>
          <w:bottom w:val="single" w:sz="8" w:space="4" w:color="B8953F"/>
        </w:pBdr>
      </w:pPr>
      <w:r>
        <w:rPr>
          <w:rFonts w:ascii="Arial" w:hAnsi="Arial"/>
          <w:b/>
          <w:color w:val="6B1F2A"/>
          <w:sz w:val="30"/>
        </w:rPr>
        <w:t>5  Stop and ask for help</w:t>
      </w:r>
    </w:p>
    <w:p>
      <w:pPr>
        <w:pStyle w:val="ListParagraph"/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color w:val="373737"/>
          <w:sz w:val="19"/>
        </w:rPr>
        <w:t>A file is reported as invalid_xml or unknown_xml.</w:t>
      </w:r>
    </w:p>
    <w:p>
      <w:pPr>
        <w:pStyle w:val="ListParagraph"/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color w:val="373737"/>
          <w:sz w:val="19"/>
        </w:rPr>
        <w:t>More than one Sportscode scoring file is detected.</w:t>
      </w:r>
    </w:p>
    <w:p>
      <w:pPr>
        <w:pStyle w:val="ListParagraph"/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color w:val="373737"/>
          <w:sz w:val="19"/>
        </w:rPr>
        <w:t>A player does not match the 2026 roster.</w:t>
      </w:r>
    </w:p>
    <w:p>
      <w:pPr>
        <w:pStyle w:val="ListParagraph"/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color w:val="373737"/>
          <w:sz w:val="19"/>
        </w:rPr>
        <w:t>The score or event totals disagree with Wyscout.</w:t>
      </w:r>
    </w:p>
    <w:p>
      <w:pPr>
        <w:pStyle w:val="ListParagraph"/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color w:val="373737"/>
          <w:sz w:val="19"/>
        </w:rPr>
        <w:t>You are unsure which corrected download is current.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EEE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6B1F2A"/>
                <w:sz w:val="19"/>
              </w:rPr>
              <w:t>Questions? Ask Anissa before changing XML contents or replacing a source file. Do not publish data or push directly to main.</w:t>
            </w:r>
          </w:p>
        </w:tc>
      </w:tr>
    </w:tbl>
    <w:p>
      <w:pPr>
        <w:spacing w:after="0"/>
      </w:pPr>
    </w:p>
    <w:sectPr w:rsidR="008944A2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C20"/>
    <w:multiLevelType w:val="hybridMultilevel"/>
    <w:tmpl w:val="C57A7490"/>
    <w:lvl w:ilvl="0" w:tplc="23721A42">
      <w:start w:val="1"/>
      <w:numFmt w:val="bullet"/>
      <w:lvlText w:val="•"/>
      <w:lvlJc w:val="left"/>
      <w:pPr>
        <w:ind w:left="540" w:hanging="270"/>
      </w:pPr>
    </w:lvl>
    <w:lvl w:ilvl="1" w:tplc="C756CC4A">
      <w:numFmt w:val="decimal"/>
      <w:lvlText w:val=""/>
      <w:lvlJc w:val="left"/>
    </w:lvl>
    <w:lvl w:ilvl="2" w:tplc="BD5E662A">
      <w:numFmt w:val="decimal"/>
      <w:lvlText w:val=""/>
      <w:lvlJc w:val="left"/>
    </w:lvl>
    <w:lvl w:ilvl="3" w:tplc="D05CECC0">
      <w:numFmt w:val="decimal"/>
      <w:lvlText w:val=""/>
      <w:lvlJc w:val="left"/>
    </w:lvl>
    <w:lvl w:ilvl="4" w:tplc="1690062E">
      <w:numFmt w:val="decimal"/>
      <w:lvlText w:val=""/>
      <w:lvlJc w:val="left"/>
    </w:lvl>
    <w:lvl w:ilvl="5" w:tplc="8100569A">
      <w:numFmt w:val="decimal"/>
      <w:lvlText w:val=""/>
      <w:lvlJc w:val="left"/>
    </w:lvl>
    <w:lvl w:ilvl="6" w:tplc="B6EC024A">
      <w:numFmt w:val="decimal"/>
      <w:lvlText w:val=""/>
      <w:lvlJc w:val="left"/>
    </w:lvl>
    <w:lvl w:ilvl="7" w:tplc="0D340A66">
      <w:numFmt w:val="decimal"/>
      <w:lvlText w:val=""/>
      <w:lvlJc w:val="left"/>
    </w:lvl>
    <w:lvl w:ilvl="8" w:tplc="671AC144">
      <w:numFmt w:val="decimal"/>
      <w:lvlText w:val=""/>
      <w:lvlJc w:val="left"/>
    </w:lvl>
  </w:abstractNum>
  <w:abstractNum w:abstractNumId="1" w15:restartNumberingAfterBreak="0">
    <w:nsid w:val="5FE359C2"/>
    <w:multiLevelType w:val="hybridMultilevel"/>
    <w:tmpl w:val="C62C3DEC"/>
    <w:lvl w:ilvl="0" w:tplc="EB0E0506">
      <w:start w:val="1"/>
      <w:numFmt w:val="bullet"/>
      <w:lvlText w:val="●"/>
      <w:lvlJc w:val="left"/>
      <w:pPr>
        <w:ind w:left="720" w:hanging="360"/>
      </w:pPr>
    </w:lvl>
    <w:lvl w:ilvl="1" w:tplc="20C46688">
      <w:start w:val="1"/>
      <w:numFmt w:val="bullet"/>
      <w:lvlText w:val="○"/>
      <w:lvlJc w:val="left"/>
      <w:pPr>
        <w:ind w:left="1440" w:hanging="360"/>
      </w:pPr>
    </w:lvl>
    <w:lvl w:ilvl="2" w:tplc="EE1ADA48">
      <w:start w:val="1"/>
      <w:numFmt w:val="bullet"/>
      <w:lvlText w:val="■"/>
      <w:lvlJc w:val="left"/>
      <w:pPr>
        <w:ind w:left="2160" w:hanging="360"/>
      </w:pPr>
    </w:lvl>
    <w:lvl w:ilvl="3" w:tplc="8AB82CAC">
      <w:start w:val="1"/>
      <w:numFmt w:val="bullet"/>
      <w:lvlText w:val="●"/>
      <w:lvlJc w:val="left"/>
      <w:pPr>
        <w:ind w:left="2880" w:hanging="360"/>
      </w:pPr>
    </w:lvl>
    <w:lvl w:ilvl="4" w:tplc="1A50BC9A">
      <w:start w:val="1"/>
      <w:numFmt w:val="bullet"/>
      <w:lvlText w:val="○"/>
      <w:lvlJc w:val="left"/>
      <w:pPr>
        <w:ind w:left="3600" w:hanging="360"/>
      </w:pPr>
    </w:lvl>
    <w:lvl w:ilvl="5" w:tplc="D6644AE8">
      <w:start w:val="1"/>
      <w:numFmt w:val="bullet"/>
      <w:lvlText w:val="■"/>
      <w:lvlJc w:val="left"/>
      <w:pPr>
        <w:ind w:left="4320" w:hanging="360"/>
      </w:pPr>
    </w:lvl>
    <w:lvl w:ilvl="6" w:tplc="21D0AF2C">
      <w:start w:val="1"/>
      <w:numFmt w:val="bullet"/>
      <w:lvlText w:val="●"/>
      <w:lvlJc w:val="left"/>
      <w:pPr>
        <w:ind w:left="5040" w:hanging="360"/>
      </w:pPr>
    </w:lvl>
    <w:lvl w:ilvl="7" w:tplc="B7E09AFA">
      <w:start w:val="1"/>
      <w:numFmt w:val="bullet"/>
      <w:lvlText w:val="●"/>
      <w:lvlJc w:val="left"/>
      <w:pPr>
        <w:ind w:left="5760" w:hanging="360"/>
      </w:pPr>
    </w:lvl>
    <w:lvl w:ilvl="8" w:tplc="151063AC">
      <w:start w:val="1"/>
      <w:numFmt w:val="bullet"/>
      <w:lvlText w:val="●"/>
      <w:lvlJc w:val="left"/>
      <w:pPr>
        <w:ind w:left="6480" w:hanging="360"/>
      </w:pPr>
    </w:lvl>
  </w:abstractNum>
  <w:num w:numId="1" w16cid:durableId="1302730554">
    <w:abstractNumId w:val="1"/>
    <w:lvlOverride w:ilvl="0">
      <w:startOverride w:val="1"/>
    </w:lvlOverride>
  </w:num>
  <w:num w:numId="2" w16cid:durableId="1503734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933"/>
    <w:rsid w:val="00754933"/>
    <w:rsid w:val="008944A2"/>
    <w:rsid w:val="008F5FB8"/>
    <w:rsid w:val="00E9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A5BBF"/>
  <w15:docId w15:val="{F1BB1D12-DAE2-0E43-AFA1-C8E1C338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Williams, Anissa (Student)</cp:lastModifiedBy>
  <cp:revision>2</cp:revision>
  <dcterms:created xsi:type="dcterms:W3CDTF">2026-05-21T19:50:00Z</dcterms:created>
  <dcterms:modified xsi:type="dcterms:W3CDTF">2026-05-21T19:50:00Z</dcterms:modified>
  <dc:title>CofC Soccer Analytics — 2026 Match File Guide</dc:title>
  <dc:subject>Wyscout and Google Drive intake instructions for undergraduate research assistants</dc:subject>
</cp:coreProperties>
</file>