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Coffee-Shop Business Plan</w:t>
      </w:r>
    </w:p>
    <w:p>
      <w:r>
        <w:t>Blank editable outline | MyBreakeven | October 24, 2026</w:t>
      </w:r>
    </w:p>
    <w:p>
      <w:r>
        <w:t>Business name: ____________________   Owner: ____________________</w:t>
      </w:r>
    </w:p>
    <w:p>
      <w:r>
        <w:t>Plan period: ____________________   Next review: ____________________</w:t>
      </w:r>
    </w:p>
    <w:p>
      <w:pPr>
        <w:pStyle w:val="Heading1"/>
      </w:pPr>
      <w:r>
        <w:t>Executive summary</w:t>
      </w:r>
    </w:p>
    <w:p>
      <w:r>
        <w:t>Summarize the buyer, offer, evidence, funding need and next milestone. Complete this after checking the financial schedules.</w:t>
      </w:r>
    </w:p>
    <w:p>
      <w:pPr>
        <w:pStyle w:val="Heading1"/>
      </w:pPr>
      <w:r>
        <w:t>Business and ownership</w:t>
      </w:r>
    </w:p>
    <w:p>
      <w:r>
        <w:t>State the cafe format, owner, location and responsibilities. Explain the customer occasion. [Replace with your plan.]</w:t>
      </w:r>
    </w:p>
    <w:p>
      <w:pPr>
        <w:pStyle w:val="Heading1"/>
      </w:pPr>
      <w:r>
        <w:t>Customers, location and alternatives</w:t>
      </w:r>
    </w:p>
    <w:p>
      <w:r>
        <w:t>Record target guests, daypart traffic, competing offers and paid demand tests. Identify what is still unknown. [Replace with your plan.]</w:t>
      </w:r>
    </w:p>
    <w:p>
      <w:pPr>
        <w:pStyle w:val="Heading1"/>
      </w:pPr>
      <w:r>
        <w:t>Menu and suppliers</w:t>
      </w:r>
    </w:p>
    <w:p>
      <w:r>
        <w:t>Cost the order basket, recipes, cups, lids, food waste and supplier terms. Separate any preparation models. [Replace with your plan.]</w:t>
      </w:r>
    </w:p>
    <w:p>
      <w:pPr>
        <w:pStyle w:val="Heading1"/>
      </w:pPr>
      <w:r>
        <w:t>Operations and capacity</w:t>
      </w:r>
    </w:p>
    <w:p>
      <w:r>
        <w:t>Describe opening days, peak demand, machine throughput, queue times and worker-hours. Verify the busiest period. [Replace with your plan.]</w:t>
      </w:r>
    </w:p>
    <w:p>
      <w:pPr>
        <w:pStyle w:val="Heading1"/>
      </w:pPr>
      <w:r>
        <w:t>Staffing and approvals</w:t>
      </w:r>
    </w:p>
    <w:p>
      <w:r>
        <w:t>Document minimum shifts, paid owner work, relevant approvals, permitted use and equipment checks. [Replace with your plan.]</w:t>
      </w:r>
    </w:p>
    <w:p>
      <w:pPr>
        <w:pStyle w:val="Heading1"/>
      </w:pPr>
      <w:r>
        <w:t>Sales and retention</w:t>
      </w:r>
    </w:p>
    <w:p>
      <w:r>
        <w:t>Specify test channels, acquisition spend, repeat visits and the review process. Distinguish estimates from signed demand. [Replace with your plan.]</w:t>
      </w:r>
    </w:p>
    <w:p>
      <w:pPr>
        <w:pStyle w:val="Heading1"/>
      </w:pPr>
      <w:r>
        <w:t>Financial plan and funding</w:t>
      </w:r>
    </w:p>
    <w:p>
      <w:r>
        <w:t>Link orders and contribution to recurring commitments. Keep opening purchases and reserves separate. [Replace with your plan.]</w:t>
      </w:r>
    </w:p>
    <w:p>
      <w:pPr>
        <w:pStyle w:val="Heading1"/>
      </w:pPr>
      <w:r>
        <w:t>Risks and response</w:t>
      </w:r>
    </w:p>
    <w:p>
      <w:r>
        <w:t>Choose demand, waste, staffing and machine-failure triggers. Record costs of the response. [Replace with your plan.]</w:t>
      </w:r>
    </w:p>
    <w:p>
      <w:pPr>
        <w:pStyle w:val="Heading1"/>
      </w:pPr>
      <w:r>
        <w:t>Milestones and evidence</w:t>
      </w:r>
    </w:p>
    <w:p>
      <w:r>
        <w:t>Assign owners and dates to demand testing, supplier quotes, capacity trials, approvals and funding. [Replace with your plan.]</w:t>
      </w:r>
    </w:p>
    <w:p>
      <w:r>
        <w:br w:type="page"/>
      </w:r>
    </w:p>
    <w:p>
      <w:pPr>
        <w:pStyle w:val="Title"/>
      </w:pPr>
      <w:r>
        <w:t>Alder Lane Coffee</w:t>
      </w:r>
    </w:p>
    <w:p>
      <w:r>
        <w:t>Completed fictional example | Dayparts, counter capacity and cash</w:t>
      </w:r>
    </w:p>
    <w:p>
      <w:r>
        <w:t>Executive summary: Alder Lane is a fictional counter-service coffee shop. The owner manages purchasing and service. Its plan tests a neighborhood counter format rather than assuming kiosk and seated-cafe economics are interchangeable. Eighty orders over 26 days give 2,080 orders and $24,960 sales. Contribution is $15,600. After $15,000 fixed costs, $600 remains before tax and financing. Opening purchases of $40,000 plus a $10,000 reserve need $50,000.</w:t>
      </w:r>
    </w:p>
    <w:p>
      <w:pPr>
        <w:pStyle w:val="Heading1"/>
      </w:pPr>
      <w:r>
        <w:t>Business and ownership</w:t>
      </w:r>
    </w:p>
    <w:p>
      <w:r>
        <w:t>Alder Lane is a fictional counter-service coffee shop. The owner manages purchasing and service. Its plan tests a neighborhood counter format rather than assuming kiosk and seated-cafe economics are interchangeable.</w:t>
      </w:r>
    </w:p>
    <w:p>
      <w:pPr>
        <w:pStyle w:val="Heading1"/>
      </w:pPr>
      <w:r>
        <w:t>Customers, location and alternatives</w:t>
      </w:r>
    </w:p>
    <w:p>
      <w:r>
        <w:t>The intended guests buy drinks and a small food item during commuter and neighborhood visits. Timed footfall counts and paid trials will test demand. Eighty daily orders are an assumption, not observed traffic.</w:t>
      </w:r>
    </w:p>
    <w:p>
      <w:pPr>
        <w:pStyle w:val="Heading1"/>
      </w:pPr>
      <w:r>
        <w:t>Menu and suppliers</w:t>
      </w:r>
    </w:p>
    <w:p>
      <w:r>
        <w:t>The example uses a $12 blended ticket and $4.50 variable cost per order. Drink sizes, bought-in food, packaging and spoilage need quoted cost records before replacing these fictional averages.</w:t>
      </w:r>
    </w:p>
    <w:p>
      <w:pPr>
        <w:pStyle w:val="Heading1"/>
      </w:pPr>
      <w:r>
        <w:t>Operations and capacity</w:t>
      </w:r>
    </w:p>
    <w:p>
      <w:r>
        <w:t>The plan assumes 26 trading days. Machine output and barista coverage must support the rush-hour share of 80 daily orders. A quiet afternoon does not compensate for an unserviceable morning queue.</w:t>
      </w:r>
    </w:p>
    <w:p>
      <w:pPr>
        <w:pStyle w:val="Heading1"/>
      </w:pPr>
      <w:r>
        <w:t>Staffing and approvals</w:t>
      </w:r>
    </w:p>
    <w:p>
      <w:r>
        <w:t>Monthly fixed commitments are $15,000 including owner pay. The same wages are not charged again per order. The actual unit needs location-specific lease, health, equipment and insurance checks before opening.</w:t>
      </w:r>
    </w:p>
    <w:p>
      <w:pPr>
        <w:pStyle w:val="Heading1"/>
      </w:pPr>
      <w:r>
        <w:t>Sales and retention</w:t>
      </w:r>
    </w:p>
    <w:p>
      <w:r>
        <w:t>The owner will test local discovery, visible menu offers and repeat visits after paid pilots. Channel cost and completed orders will be tracked together. No customer conversion benchmark is assumed.</w:t>
      </w:r>
    </w:p>
    <w:p>
      <w:pPr>
        <w:pStyle w:val="Heading1"/>
      </w:pPr>
      <w:r>
        <w:t>Financial plan and funding</w:t>
      </w:r>
    </w:p>
    <w:p>
      <w:r>
        <w:t>Eighty orders over 26 days give 2,080 orders and $24,960 sales. Contribution is $15,600. After $15,000 fixed costs, $600 remains before tax and financing. Opening purchases of $40,000 plus a $10,000 reserve need $50,000.</w:t>
      </w:r>
    </w:p>
    <w:p>
      <w:pPr>
        <w:pStyle w:val="Heading1"/>
      </w:pPr>
      <w:r>
        <w:t>Risks and response</w:t>
      </w:r>
    </w:p>
    <w:p>
      <w:r>
        <w:t>At 70 daily orders with the same assumptions, 1,820 orders leave $13,650 contribution and a $1,350 monthly loss. Review paid shifts and the offer before committing to unchanged bills under weak demand.</w:t>
      </w:r>
    </w:p>
    <w:p>
      <w:pPr>
        <w:pStyle w:val="Heading1"/>
      </w:pPr>
      <w:r>
        <w:t>Milestones and evidence</w:t>
      </w:r>
    </w:p>
    <w:p>
      <w:r>
        <w:t>Validate the location and order basket, then run a timed paid service trial. Obtain quotes and approvals before committing to the site. Review actual order counts, waste, shifts and collections against the same plan after launch.</w:t>
      </w:r>
    </w:p>
    <w:p>
      <w:r>
        <w:br w:type="page"/>
      </w:r>
    </w:p>
    <w:p>
      <w:pPr>
        <w:pStyle w:val="Title"/>
      </w:pPr>
      <w:r>
        <w:t>Financial example and evidence</w:t>
      </w:r>
    </w:p>
    <w:p>
      <w:r>
        <w:t>USD example for one modeled month. Use the companion Excel workbook to replace inputs and inspect the operating calculations. These are fictional inputs, not industry averages or customer results.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Measure</w:t>
            </w:r>
          </w:p>
        </w:tc>
        <w:tc>
          <w:tcPr>
            <w:tcW w:type="dxa" w:w="5112"/>
          </w:tcPr>
          <w:p>
            <w:r>
              <w:t>Calculation</w:t>
            </w:r>
          </w:p>
        </w:tc>
      </w:tr>
      <w:tr>
        <w:tc>
          <w:tcPr>
            <w:tcW w:type="dxa" w:w="5112"/>
          </w:tcPr>
          <w:p>
            <w:r>
              <w:t>Monthly orders and sales</w:t>
            </w:r>
          </w:p>
        </w:tc>
        <w:tc>
          <w:tcPr>
            <w:tcW w:type="dxa" w:w="5112"/>
          </w:tcPr>
          <w:p>
            <w:r>
              <w:t>80 × 26 = 2,080 orders; × $12 = $24,960</w:t>
            </w:r>
          </w:p>
        </w:tc>
      </w:tr>
      <w:tr>
        <w:tc>
          <w:tcPr>
            <w:tcW w:type="dxa" w:w="5112"/>
          </w:tcPr>
          <w:p>
            <w:r>
              <w:t>Contribution</w:t>
            </w:r>
          </w:p>
        </w:tc>
        <w:tc>
          <w:tcPr>
            <w:tcW w:type="dxa" w:w="5112"/>
          </w:tcPr>
          <w:p>
            <w:r>
              <w:t>2,080 × ($12 − $4.50) = $15,600</w:t>
            </w:r>
          </w:p>
        </w:tc>
      </w:tr>
      <w:tr>
        <w:tc>
          <w:tcPr>
            <w:tcW w:type="dxa" w:w="5112"/>
          </w:tcPr>
          <w:p>
            <w:r>
              <w:t>Operating result in stated scope</w:t>
            </w:r>
          </w:p>
        </w:tc>
        <w:tc>
          <w:tcPr>
            <w:tcW w:type="dxa" w:w="5112"/>
          </w:tcPr>
          <w:p>
            <w:r>
              <w:t>$15,600 − $15,000 = $600</w:t>
            </w:r>
          </w:p>
        </w:tc>
      </w:tr>
      <w:tr>
        <w:tc>
          <w:tcPr>
            <w:tcW w:type="dxa" w:w="5112"/>
          </w:tcPr>
          <w:p>
            <w:r>
              <w:t>Whole monthly / daily break-even</w:t>
            </w:r>
          </w:p>
        </w:tc>
        <w:tc>
          <w:tcPr>
            <w:tcW w:type="dxa" w:w="5112"/>
          </w:tcPr>
          <w:p>
            <w:r>
              <w:t>2,000 monthly; 77 per trading day</w:t>
            </w:r>
          </w:p>
        </w:tc>
      </w:tr>
      <w:tr>
        <w:tc>
          <w:tcPr>
            <w:tcW w:type="dxa" w:w="5112"/>
          </w:tcPr>
          <w:p>
            <w:r>
              <w:t>Opening funding</w:t>
            </w:r>
          </w:p>
        </w:tc>
        <w:tc>
          <w:tcPr>
            <w:tcW w:type="dxa" w:w="5112"/>
          </w:tcPr>
          <w:p>
            <w:r>
              <w:t>$40,000 purchases + $10,000 reserve = $50,000</w:t>
            </w:r>
          </w:p>
        </w:tc>
      </w:tr>
      <w:tr>
        <w:tc>
          <w:tcPr>
            <w:tcW w:type="dxa" w:w="5112"/>
          </w:tcPr>
          <w:p>
            <w:r>
              <w:t>Downside at 70 orders/day</w:t>
            </w:r>
          </w:p>
        </w:tc>
        <w:tc>
          <w:tcPr>
            <w:tcW w:type="dxa" w:w="5112"/>
          </w:tcPr>
          <w:p>
            <w:r>
              <w:t>1,820 × $7.50 − $15,000 = −$1,350</w:t>
            </w:r>
          </w:p>
        </w:tc>
      </w:tr>
    </w:tbl>
    <w:p>
      <w:r>
        <w:t>The existing workbook keeps its Outline and Financial Model tabs. Edit Financial Model B6:B12, preserve the result formulas and reconcile the written narrative to those values. Fixed costs already include owner pay. A zero or negative contribution cannot produce a positive finite break-even target.</w:t>
      </w:r>
    </w:p>
    <w:p>
      <w:pPr>
        <w:pStyle w:val="Heading1"/>
      </w:pPr>
      <w:r>
        <w:t>Cash timing</w:t>
      </w:r>
    </w:p>
    <w:p>
      <w:r>
        <w:t>The $50,000 opening amount is a funding assumption, not a quoted launch cost or recovered investment. Schedule equipment, deposits and stock by payment date, then compare receipts with payroll and supplier commitments. Use the dated cash forecast for within-month shortages and delayed receipts.</w:t>
      </w:r>
    </w:p>
    <w:p>
      <w:pPr>
        <w:pStyle w:val="Heading1"/>
      </w:pPr>
      <w:r>
        <w:t>Evidence to collect</w:t>
      </w:r>
    </w:p>
    <w:p>
      <w:pPr>
        <w:pStyle w:val="ListBullet"/>
      </w:pPr>
      <w:r>
        <w:t>Daypart footfall and paid order records</w:t>
      </w:r>
    </w:p>
    <w:p>
      <w:pPr>
        <w:pStyle w:val="ListBullet"/>
      </w:pPr>
      <w:r>
        <w:t>Recipe, packaging and spoilage records</w:t>
      </w:r>
    </w:p>
    <w:p>
      <w:pPr>
        <w:pStyle w:val="ListBullet"/>
      </w:pPr>
      <w:r>
        <w:t>Supplier, equipment and lease quotes</w:t>
      </w:r>
    </w:p>
    <w:p>
      <w:pPr>
        <w:pStyle w:val="ListBullet"/>
      </w:pPr>
      <w:r>
        <w:t>Barista schedule, approvals and cash dates</w:t>
      </w:r>
    </w:p>
    <w:p>
      <w:r>
        <w:t>Record each next action with an owner, due date, evidence and a pass condition. Replace assumptions after paid tests and reconcile completed work, invoices and bank receipts each month.</w:t>
      </w:r>
    </w:p>
    <w:p>
      <w:r>
        <w:t>Scope: results exclude unentered tax, financing, depreciation and owner costs. Monthly cash does not test payment dates within a month. No external accountant review or funding approval is implied.</w:t>
      </w:r>
    </w:p>
    <w:p>
      <w:r>
        <w:t>Resource: https://mybreakeven.com/blogs/coffee-shop-business-plan/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4C5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4C5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5374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Coffee-Shop Business Plan</dc:title>
  <dc:subject>Dayparts, counter capacity and cash</dc:subject>
  <dc:creator>MyBreakeven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