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rFonts w:ascii="Play" w:cs="Play" w:eastAsia="Play" w:hAnsi="Play"/>
          <w:b w:val="1"/>
          <w:bCs w:val="1"/>
          <w:sz w:val="44"/>
          <w:szCs w:val="44"/>
          <w:rtl w:val="0"/>
        </w:rPr>
        <w:t xml:space="preserve">CSI500 Stock Selection Competition Report</w:t>
      </w:r>
      <w:r w:rsidDel="00000000" w:rsidR="00000000" w:rsidRPr="00000000">
        <w:rPr>
          <w:rtl w:val="0"/>
        </w:rPr>
      </w:r>
    </w:p>
    <w:p w:rsidR="00000000" w:rsidDel="00000000" w:rsidP="00000000" w:rsidRDefault="00000000" w:rsidRPr="00000000" w14:paraId="00000002">
      <w:pPr>
        <w:jc w:val="center"/>
        <w:rPr>
          <w:sz w:val="23"/>
          <w:szCs w:val="23"/>
        </w:rPr>
      </w:pPr>
      <w:r w:rsidDel="00000000" w:rsidR="00000000" w:rsidRPr="00000000">
        <w:rPr>
          <w:sz w:val="24"/>
          <w:szCs w:val="24"/>
          <w:rtl w:val="0"/>
        </w:rPr>
        <w:t xml:space="preserve">Spring 2026 Machine Learning (CSCI-SHU-360) Competition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sz w:val="30"/>
          <w:szCs w:val="30"/>
          <w:rtl w:val="0"/>
        </w:rPr>
        <w:t xml:space="preserve">Executive Summary</w:t>
      </w:r>
      <w:r w:rsidDel="00000000" w:rsidR="00000000" w:rsidRPr="00000000">
        <w:rPr>
          <w:rtl w:val="0"/>
        </w:rPr>
      </w:r>
    </w:p>
    <w:p w:rsidR="00000000" w:rsidDel="00000000" w:rsidP="00000000" w:rsidRDefault="00000000" w:rsidRPr="00000000" w14:paraId="00000005">
      <w:pPr>
        <w:spacing w:after="120" w:lineRule="auto"/>
        <w:jc w:val="both"/>
        <w:rPr>
          <w:sz w:val="22"/>
          <w:szCs w:val="22"/>
        </w:rPr>
      </w:pPr>
      <w:r w:rsidDel="00000000" w:rsidR="00000000" w:rsidRPr="00000000">
        <w:rPr>
          <w:sz w:val="22"/>
          <w:szCs w:val="22"/>
          <w:rtl w:val="0"/>
        </w:rPr>
        <w:t xml:space="preserve">This report documents an iterative stock-selection pipeline built for the CSI500 class competition. The task was to submit a valid long-only portfolio of CSI500 constituents that could outperform the CSI500 benchmark over short live evaluation windows. The project began from the competition-provided XGBoost baseline and developed into a LightGBM-based portfolio pipeline using cross-sectional return targets, robust loss, recency weighting, regime-aware features, and portfolio-aware validation.</w:t>
      </w:r>
    </w:p>
    <w:p w:rsidR="00000000" w:rsidDel="00000000" w:rsidP="00000000" w:rsidRDefault="00000000" w:rsidRPr="00000000" w14:paraId="00000006">
      <w:pPr>
        <w:spacing w:after="120" w:lineRule="auto"/>
        <w:jc w:val="both"/>
        <w:rPr>
          <w:sz w:val="22"/>
          <w:szCs w:val="22"/>
        </w:rPr>
      </w:pPr>
      <w:r w:rsidDel="00000000" w:rsidR="00000000" w:rsidRPr="00000000">
        <w:rPr>
          <w:sz w:val="22"/>
          <w:szCs w:val="22"/>
          <w:rtl w:val="0"/>
        </w:rPr>
        <w:t xml:space="preserve">The final development process should be read as an evolving research workflow rather than a single fixed model chosen at the beginning. The baseline established the end-to-end mechanics. The first LightGBM models improved feature engineering and training stability. The model_v2 stage introduced Huber loss, exponential recency weighting, beta/regime interactions, winsorized labels, and five-seed model ensembling. After that, the evaluation focus shifted from pure prediction diagnostics to the actual competition target: realized excess return versus the CSI500 index under the submission constraints.</w:t>
      </w:r>
    </w:p>
    <w:p w:rsidR="00000000" w:rsidDel="00000000" w:rsidP="00000000" w:rsidRDefault="00000000" w:rsidRPr="00000000" w14:paraId="00000007">
      <w:pPr>
        <w:spacing w:after="120" w:lineRule="auto"/>
        <w:jc w:val="both"/>
        <w:rPr>
          <w:sz w:val="22"/>
          <w:szCs w:val="22"/>
        </w:rPr>
      </w:pPr>
      <w:r w:rsidDel="00000000" w:rsidR="00000000" w:rsidRPr="00000000">
        <w:rPr>
          <w:sz w:val="22"/>
          <w:szCs w:val="22"/>
          <w:rtl w:val="0"/>
        </w:rPr>
        <w:t xml:space="preserve">For Phase 1, the selected submission was the safer portfolio-aware configuration: top_k=30, Huber objective, rank weighting, and a liquidity/risk filter. This choice was not the highest-mean configuration in the sweep, but it preserved most of the upside while materially improving worst-window downside. For Phase 2, the strategy moved toward self-ensembling several strong related LightGBM configurations, inspired by the Phase 1 observation that an aggregate class ensemble outperformed most individual submissions. The goal was variance reduction, not a complete rebuild of the model architecture.</w:t>
      </w:r>
    </w:p>
    <w:p w:rsidR="00000000" w:rsidDel="00000000" w:rsidP="00000000" w:rsidRDefault="00000000" w:rsidRPr="00000000" w14:paraId="00000008">
      <w:pPr>
        <w:spacing w:after="120" w:lineRule="auto"/>
        <w:jc w:val="both"/>
        <w:rPr/>
      </w:pPr>
      <w:r w:rsidDel="00000000" w:rsidR="00000000" w:rsidRPr="00000000">
        <w:rPr>
          <w:sz w:val="22"/>
          <w:szCs w:val="22"/>
          <w:rtl w:val="0"/>
        </w:rPr>
        <w:t xml:space="preserve">The final self-tests show that the submitted model family improved on the baseline on the same historical test windows. The provided baseline XGBoost achieved +0.920% average excess return with a 75% hit rate. The Phase 1 selected portfolio achieved +1.207% average excess return with a 100% hit rate. The Phase 2 self-ensemble achieved +1.039% average excess return with a 100% hit rate. These results are not a guarantee of live performance, but they provide a coherent no-leakage validation record that matches the competition scoring convention</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1. Metrics and Report Scope</w:t>
      </w:r>
    </w:p>
    <w:p w:rsidR="00000000" w:rsidDel="00000000" w:rsidP="00000000" w:rsidRDefault="00000000" w:rsidRPr="00000000" w14:paraId="0000000B">
      <w:pPr>
        <w:spacing w:after="120" w:lineRule="auto"/>
        <w:jc w:val="both"/>
        <w:rPr>
          <w:sz w:val="22"/>
          <w:szCs w:val="22"/>
        </w:rPr>
      </w:pPr>
      <w:r w:rsidDel="00000000" w:rsidR="00000000" w:rsidRPr="00000000">
        <w:rPr>
          <w:sz w:val="22"/>
          <w:szCs w:val="22"/>
          <w:rtl w:val="0"/>
        </w:rPr>
        <w:t xml:space="preserve">The central evaluation metric is excess return. For stock i, let r_i be its realized holding-period return over the evaluation window and w_i be its submitted portfolio weight. The portfolio return is R_p = sum_i w_i r_i. The benchmark return R_b is the CSI500 index return over the same entry and exit convention. The excess return is e = R_p - R_b. Positive excess return means the portfolio beat the benchmark, even if absolute return was negative.</w:t>
      </w:r>
    </w:p>
    <w:p w:rsidR="00000000" w:rsidDel="00000000" w:rsidP="00000000" w:rsidRDefault="00000000" w:rsidRPr="00000000" w14:paraId="0000000C">
      <w:pPr>
        <w:spacing w:after="120" w:lineRule="auto"/>
        <w:jc w:val="both"/>
        <w:rPr>
          <w:sz w:val="22"/>
          <w:szCs w:val="22"/>
        </w:rPr>
      </w:pPr>
      <w:r w:rsidDel="00000000" w:rsidR="00000000" w:rsidRPr="00000000">
        <w:rPr>
          <w:sz w:val="22"/>
          <w:szCs w:val="22"/>
          <w:rtl w:val="0"/>
        </w:rPr>
        <w:t xml:space="preserve">Several diagnostic metrics were still useful during development. Rank IC is the daily cross-sectional Spearman correlation between model scores and realized future returns. It measures whether higher-scored stocks tend to outperform lower-scored stocks. Top-minus-all compares the average future return of the selected top bucket with the average return of all scorable stocks. Hit rate measures the fraction of historical test windows with positive excess return. These diagnostics guided the research process, but final model selection emphasized realized excess return because that is the live competition metric.</w:t>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rHeight w:val="274.98046875" w:hRule="atLeast"/>
          <w:tblHeader w:val="0"/>
        </w:trPr>
        <w:tc>
          <w:tcPr>
            <w:shd w:fill="d9eaf7" w:val="clear"/>
            <w:vAlign w:val="center"/>
          </w:tcPr>
          <w:p w:rsidR="00000000" w:rsidDel="00000000" w:rsidP="00000000" w:rsidRDefault="00000000" w:rsidRPr="00000000" w14:paraId="0000000D">
            <w:pPr>
              <w:rPr>
                <w:sz w:val="20"/>
                <w:szCs w:val="20"/>
              </w:rPr>
            </w:pPr>
            <w:r w:rsidDel="00000000" w:rsidR="00000000" w:rsidRPr="00000000">
              <w:rPr>
                <w:b w:val="1"/>
                <w:bCs w:val="1"/>
                <w:sz w:val="20"/>
                <w:szCs w:val="20"/>
                <w:rtl w:val="0"/>
              </w:rPr>
              <w:t xml:space="preserve">Metric</w:t>
            </w:r>
            <w:r w:rsidDel="00000000" w:rsidR="00000000" w:rsidRPr="00000000">
              <w:rPr>
                <w:rtl w:val="0"/>
              </w:rPr>
            </w:r>
          </w:p>
        </w:tc>
        <w:tc>
          <w:tcPr>
            <w:shd w:fill="d9eaf7" w:val="clear"/>
            <w:vAlign w:val="center"/>
          </w:tcPr>
          <w:p w:rsidR="00000000" w:rsidDel="00000000" w:rsidP="00000000" w:rsidRDefault="00000000" w:rsidRPr="00000000" w14:paraId="0000000E">
            <w:pPr>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shd w:fill="d9eaf7" w:val="clear"/>
            <w:vAlign w:val="center"/>
          </w:tcPr>
          <w:p w:rsidR="00000000" w:rsidDel="00000000" w:rsidP="00000000" w:rsidRDefault="00000000" w:rsidRPr="00000000" w14:paraId="0000000F">
            <w:pPr>
              <w:rPr>
                <w:sz w:val="20"/>
                <w:szCs w:val="20"/>
              </w:rPr>
            </w:pPr>
            <w:r w:rsidDel="00000000" w:rsidR="00000000" w:rsidRPr="00000000">
              <w:rPr>
                <w:b w:val="1"/>
                <w:bCs w:val="1"/>
                <w:sz w:val="20"/>
                <w:szCs w:val="20"/>
                <w:rtl w:val="0"/>
              </w:rPr>
              <w:t xml:space="preserve">Use in this project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rPr>
                <w:sz w:val="20"/>
                <w:szCs w:val="20"/>
              </w:rPr>
            </w:pPr>
            <w:r w:rsidDel="00000000" w:rsidR="00000000" w:rsidRPr="00000000">
              <w:rPr>
                <w:b w:val="0"/>
                <w:bCs w:val="0"/>
                <w:sz w:val="20"/>
                <w:szCs w:val="20"/>
                <w:rtl w:val="0"/>
              </w:rPr>
              <w:t xml:space="preserve">Per-stock return</w:t>
            </w:r>
            <w:r w:rsidDel="00000000" w:rsidR="00000000" w:rsidRPr="00000000">
              <w:rPr>
                <w:rtl w:val="0"/>
              </w:rPr>
            </w:r>
          </w:p>
        </w:tc>
        <w:tc>
          <w:tcPr>
            <w:vAlign w:val="center"/>
          </w:tcPr>
          <w:p w:rsidR="00000000" w:rsidDel="00000000" w:rsidP="00000000" w:rsidRDefault="00000000" w:rsidRPr="00000000" w14:paraId="00000011">
            <w:pPr>
              <w:rPr>
                <w:sz w:val="20"/>
                <w:szCs w:val="20"/>
              </w:rPr>
            </w:pPr>
            <w:r w:rsidDel="00000000" w:rsidR="00000000" w:rsidRPr="00000000">
              <w:rPr>
                <w:b w:val="0"/>
                <w:bCs w:val="0"/>
                <w:sz w:val="20"/>
                <w:szCs w:val="20"/>
                <w:rtl w:val="0"/>
              </w:rPr>
              <w:t xml:space="preserve">r_i = exit_i / entry_i - 1</w:t>
            </w:r>
            <w:r w:rsidDel="00000000" w:rsidR="00000000" w:rsidRPr="00000000">
              <w:rPr>
                <w:rtl w:val="0"/>
              </w:rPr>
            </w:r>
          </w:p>
        </w:tc>
        <w:tc>
          <w:tcPr>
            <w:vAlign w:val="center"/>
          </w:tcPr>
          <w:p w:rsidR="00000000" w:rsidDel="00000000" w:rsidP="00000000" w:rsidRDefault="00000000" w:rsidRPr="00000000" w14:paraId="00000012">
            <w:pPr>
              <w:rPr>
                <w:sz w:val="20"/>
                <w:szCs w:val="20"/>
              </w:rPr>
            </w:pPr>
            <w:r w:rsidDel="00000000" w:rsidR="00000000" w:rsidRPr="00000000">
              <w:rPr>
                <w:b w:val="0"/>
                <w:bCs w:val="0"/>
                <w:sz w:val="20"/>
                <w:szCs w:val="20"/>
                <w:rtl w:val="0"/>
              </w:rPr>
              <w:t xml:space="preserve">Realized return of each selected stock over the evaluation window.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rPr>
                <w:sz w:val="20"/>
                <w:szCs w:val="20"/>
              </w:rPr>
            </w:pPr>
            <w:r w:rsidDel="00000000" w:rsidR="00000000" w:rsidRPr="00000000">
              <w:rPr>
                <w:b w:val="0"/>
                <w:bCs w:val="0"/>
                <w:sz w:val="20"/>
                <w:szCs w:val="20"/>
                <w:rtl w:val="0"/>
              </w:rPr>
              <w:t xml:space="preserve">Portfolio return</w:t>
            </w:r>
            <w:r w:rsidDel="00000000" w:rsidR="00000000" w:rsidRPr="00000000">
              <w:rPr>
                <w:rtl w:val="0"/>
              </w:rPr>
            </w:r>
          </w:p>
        </w:tc>
        <w:tc>
          <w:tcPr>
            <w:vAlign w:val="center"/>
          </w:tcPr>
          <w:p w:rsidR="00000000" w:rsidDel="00000000" w:rsidP="00000000" w:rsidRDefault="00000000" w:rsidRPr="00000000" w14:paraId="00000014">
            <w:pPr>
              <w:rPr>
                <w:sz w:val="20"/>
                <w:szCs w:val="20"/>
              </w:rPr>
            </w:pPr>
            <w:r w:rsidDel="00000000" w:rsidR="00000000" w:rsidRPr="00000000">
              <w:rPr>
                <w:b w:val="0"/>
                <w:bCs w:val="0"/>
                <w:sz w:val="20"/>
                <w:szCs w:val="20"/>
                <w:rtl w:val="0"/>
              </w:rPr>
              <w:t xml:space="preserve">R_p = sum_i w_i r_i</w:t>
            </w:r>
            <w:r w:rsidDel="00000000" w:rsidR="00000000" w:rsidRPr="00000000">
              <w:rPr>
                <w:rtl w:val="0"/>
              </w:rPr>
            </w:r>
          </w:p>
        </w:tc>
        <w:tc>
          <w:tcPr>
            <w:vAlign w:val="center"/>
          </w:tcPr>
          <w:p w:rsidR="00000000" w:rsidDel="00000000" w:rsidP="00000000" w:rsidRDefault="00000000" w:rsidRPr="00000000" w14:paraId="00000015">
            <w:pPr>
              <w:rPr>
                <w:sz w:val="20"/>
                <w:szCs w:val="20"/>
              </w:rPr>
            </w:pPr>
            <w:r w:rsidDel="00000000" w:rsidR="00000000" w:rsidRPr="00000000">
              <w:rPr>
                <w:b w:val="0"/>
                <w:bCs w:val="0"/>
                <w:sz w:val="20"/>
                <w:szCs w:val="20"/>
                <w:rtl w:val="0"/>
              </w:rPr>
              <w:t xml:space="preserve">Weighted return of the submitted portfolio.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rPr>
                <w:sz w:val="20"/>
                <w:szCs w:val="20"/>
              </w:rPr>
            </w:pPr>
            <w:r w:rsidDel="00000000" w:rsidR="00000000" w:rsidRPr="00000000">
              <w:rPr>
                <w:b w:val="0"/>
                <w:bCs w:val="0"/>
                <w:sz w:val="20"/>
                <w:szCs w:val="20"/>
                <w:rtl w:val="0"/>
              </w:rPr>
              <w:t xml:space="preserve">Benchmark return</w:t>
            </w:r>
            <w:r w:rsidDel="00000000" w:rsidR="00000000" w:rsidRPr="00000000">
              <w:rPr>
                <w:rtl w:val="0"/>
              </w:rPr>
            </w:r>
          </w:p>
        </w:tc>
        <w:tc>
          <w:tcPr>
            <w:vAlign w:val="center"/>
          </w:tcPr>
          <w:p w:rsidR="00000000" w:rsidDel="00000000" w:rsidP="00000000" w:rsidRDefault="00000000" w:rsidRPr="00000000" w14:paraId="00000017">
            <w:pPr>
              <w:rPr>
                <w:sz w:val="20"/>
                <w:szCs w:val="20"/>
              </w:rPr>
            </w:pPr>
            <w:r w:rsidDel="00000000" w:rsidR="00000000" w:rsidRPr="00000000">
              <w:rPr>
                <w:b w:val="0"/>
                <w:bCs w:val="0"/>
                <w:sz w:val="20"/>
                <w:szCs w:val="20"/>
                <w:rtl w:val="0"/>
              </w:rPr>
              <w:t xml:space="preserve">R_b</w:t>
            </w:r>
            <w:r w:rsidDel="00000000" w:rsidR="00000000" w:rsidRPr="00000000">
              <w:rPr>
                <w:rtl w:val="0"/>
              </w:rPr>
            </w:r>
          </w:p>
        </w:tc>
        <w:tc>
          <w:tcPr>
            <w:vAlign w:val="center"/>
          </w:tcPr>
          <w:p w:rsidR="00000000" w:rsidDel="00000000" w:rsidP="00000000" w:rsidRDefault="00000000" w:rsidRPr="00000000" w14:paraId="00000018">
            <w:pPr>
              <w:rPr>
                <w:sz w:val="20"/>
                <w:szCs w:val="20"/>
              </w:rPr>
            </w:pPr>
            <w:r w:rsidDel="00000000" w:rsidR="00000000" w:rsidRPr="00000000">
              <w:rPr>
                <w:b w:val="0"/>
                <w:bCs w:val="0"/>
                <w:sz w:val="20"/>
                <w:szCs w:val="20"/>
                <w:rtl w:val="0"/>
              </w:rPr>
              <w:t xml:space="preserve">CSI500 index return over the same window.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rPr>
                <w:sz w:val="20"/>
                <w:szCs w:val="20"/>
              </w:rPr>
            </w:pPr>
            <w:r w:rsidDel="00000000" w:rsidR="00000000" w:rsidRPr="00000000">
              <w:rPr>
                <w:b w:val="0"/>
                <w:bCs w:val="0"/>
                <w:sz w:val="20"/>
                <w:szCs w:val="20"/>
                <w:rtl w:val="0"/>
              </w:rPr>
              <w:t xml:space="preserve">Excess return</w:t>
            </w:r>
            <w:r w:rsidDel="00000000" w:rsidR="00000000" w:rsidRPr="00000000">
              <w:rPr>
                <w:rtl w:val="0"/>
              </w:rPr>
            </w:r>
          </w:p>
        </w:tc>
        <w:tc>
          <w:tcPr>
            <w:vAlign w:val="center"/>
          </w:tcPr>
          <w:p w:rsidR="00000000" w:rsidDel="00000000" w:rsidP="00000000" w:rsidRDefault="00000000" w:rsidRPr="00000000" w14:paraId="0000001A">
            <w:pPr>
              <w:rPr>
                <w:sz w:val="20"/>
                <w:szCs w:val="20"/>
              </w:rPr>
            </w:pPr>
            <w:r w:rsidDel="00000000" w:rsidR="00000000" w:rsidRPr="00000000">
              <w:rPr>
                <w:b w:val="0"/>
                <w:bCs w:val="0"/>
                <w:sz w:val="20"/>
                <w:szCs w:val="20"/>
                <w:rtl w:val="0"/>
              </w:rPr>
              <w:t xml:space="preserve">e = R_p - R_b</w:t>
            </w:r>
            <w:r w:rsidDel="00000000" w:rsidR="00000000" w:rsidRPr="00000000">
              <w:rPr>
                <w:rtl w:val="0"/>
              </w:rPr>
            </w:r>
          </w:p>
        </w:tc>
        <w:tc>
          <w:tcPr>
            <w:vAlign w:val="center"/>
          </w:tcPr>
          <w:p w:rsidR="00000000" w:rsidDel="00000000" w:rsidP="00000000" w:rsidRDefault="00000000" w:rsidRPr="00000000" w14:paraId="0000001B">
            <w:pPr>
              <w:rPr>
                <w:sz w:val="20"/>
                <w:szCs w:val="20"/>
              </w:rPr>
            </w:pPr>
            <w:r w:rsidDel="00000000" w:rsidR="00000000" w:rsidRPr="00000000">
              <w:rPr>
                <w:b w:val="0"/>
                <w:bCs w:val="0"/>
                <w:sz w:val="20"/>
                <w:szCs w:val="20"/>
                <w:rtl w:val="0"/>
              </w:rPr>
              <w:t xml:space="preserve">Main competition metric; positive means the portfolio beat CSI500.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rPr>
                <w:sz w:val="20"/>
                <w:szCs w:val="20"/>
              </w:rPr>
            </w:pPr>
            <w:r w:rsidDel="00000000" w:rsidR="00000000" w:rsidRPr="00000000">
              <w:rPr>
                <w:b w:val="0"/>
                <w:bCs w:val="0"/>
                <w:sz w:val="20"/>
                <w:szCs w:val="20"/>
                <w:rtl w:val="0"/>
              </w:rPr>
              <w:t xml:space="preserve">Rank IC</w:t>
            </w:r>
            <w:r w:rsidDel="00000000" w:rsidR="00000000" w:rsidRPr="00000000">
              <w:rPr>
                <w:rtl w:val="0"/>
              </w:rPr>
            </w:r>
          </w:p>
        </w:tc>
        <w:tc>
          <w:tcPr>
            <w:vAlign w:val="center"/>
          </w:tcPr>
          <w:p w:rsidR="00000000" w:rsidDel="00000000" w:rsidP="00000000" w:rsidRDefault="00000000" w:rsidRPr="00000000" w14:paraId="0000001D">
            <w:pPr>
              <w:rPr>
                <w:sz w:val="20"/>
                <w:szCs w:val="20"/>
              </w:rPr>
            </w:pPr>
            <w:r w:rsidDel="00000000" w:rsidR="00000000" w:rsidRPr="00000000">
              <w:rPr>
                <w:b w:val="0"/>
                <w:bCs w:val="0"/>
                <w:sz w:val="20"/>
                <w:szCs w:val="20"/>
                <w:rtl w:val="0"/>
              </w:rPr>
              <w:t xml:space="preserve">Spearman(score_i, target_i)</w:t>
            </w:r>
            <w:r w:rsidDel="00000000" w:rsidR="00000000" w:rsidRPr="00000000">
              <w:rPr>
                <w:rtl w:val="0"/>
              </w:rPr>
            </w:r>
          </w:p>
        </w:tc>
        <w:tc>
          <w:tcPr>
            <w:vAlign w:val="center"/>
          </w:tcPr>
          <w:p w:rsidR="00000000" w:rsidDel="00000000" w:rsidP="00000000" w:rsidRDefault="00000000" w:rsidRPr="00000000" w14:paraId="0000001E">
            <w:pPr>
              <w:rPr>
                <w:sz w:val="20"/>
                <w:szCs w:val="20"/>
              </w:rPr>
            </w:pPr>
            <w:r w:rsidDel="00000000" w:rsidR="00000000" w:rsidRPr="00000000">
              <w:rPr>
                <w:b w:val="0"/>
                <w:bCs w:val="0"/>
                <w:sz w:val="20"/>
                <w:szCs w:val="20"/>
                <w:rtl w:val="0"/>
              </w:rPr>
              <w:t xml:space="preserve">Cross-sectional ranking diagnostic, not the final scoring rule.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F">
            <w:pPr>
              <w:rPr>
                <w:sz w:val="20"/>
                <w:szCs w:val="20"/>
              </w:rPr>
            </w:pPr>
            <w:r w:rsidDel="00000000" w:rsidR="00000000" w:rsidRPr="00000000">
              <w:rPr>
                <w:b w:val="0"/>
                <w:bCs w:val="0"/>
                <w:sz w:val="20"/>
                <w:szCs w:val="20"/>
                <w:rtl w:val="0"/>
              </w:rPr>
              <w:t xml:space="preserve">Hit rate</w:t>
            </w:r>
            <w:r w:rsidDel="00000000" w:rsidR="00000000" w:rsidRPr="00000000">
              <w:rPr>
                <w:rtl w:val="0"/>
              </w:rPr>
            </w:r>
          </w:p>
        </w:tc>
        <w:tc>
          <w:tcPr>
            <w:vAlign w:val="center"/>
          </w:tcPr>
          <w:p w:rsidR="00000000" w:rsidDel="00000000" w:rsidP="00000000" w:rsidRDefault="00000000" w:rsidRPr="00000000" w14:paraId="00000020">
            <w:pPr>
              <w:rPr>
                <w:sz w:val="20"/>
                <w:szCs w:val="20"/>
              </w:rPr>
            </w:pPr>
            <w:r w:rsidDel="00000000" w:rsidR="00000000" w:rsidRPr="00000000">
              <w:rPr>
                <w:b w:val="0"/>
                <w:bCs w:val="0"/>
                <w:sz w:val="20"/>
                <w:szCs w:val="20"/>
                <w:rtl w:val="0"/>
              </w:rPr>
              <w:t xml:space="preserve"># positive windows / # windows</w:t>
            </w:r>
            <w:r w:rsidDel="00000000" w:rsidR="00000000" w:rsidRPr="00000000">
              <w:rPr>
                <w:rtl w:val="0"/>
              </w:rPr>
            </w:r>
          </w:p>
        </w:tc>
        <w:tc>
          <w:tcPr>
            <w:vAlign w:val="center"/>
          </w:tcPr>
          <w:p w:rsidR="00000000" w:rsidDel="00000000" w:rsidP="00000000" w:rsidRDefault="00000000" w:rsidRPr="00000000" w14:paraId="00000021">
            <w:pPr>
              <w:rPr>
                <w:sz w:val="20"/>
                <w:szCs w:val="20"/>
              </w:rPr>
            </w:pPr>
            <w:r w:rsidDel="00000000" w:rsidR="00000000" w:rsidRPr="00000000">
              <w:rPr>
                <w:b w:val="0"/>
                <w:bCs w:val="0"/>
                <w:sz w:val="20"/>
                <w:szCs w:val="20"/>
                <w:rtl w:val="0"/>
              </w:rPr>
              <w:t xml:space="preserve">Measures consistency across historical windows.</w:t>
            </w: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rtl w:val="0"/>
        </w:rPr>
        <w:t xml:space="preserve">2. Development Process: From Baseline to Portfolio-Aware Model</w:t>
      </w:r>
    </w:p>
    <w:p w:rsidR="00000000" w:rsidDel="00000000" w:rsidP="00000000" w:rsidRDefault="00000000" w:rsidRPr="00000000" w14:paraId="00000024">
      <w:pPr>
        <w:spacing w:after="120" w:lineRule="auto"/>
        <w:jc w:val="both"/>
        <w:rPr>
          <w:sz w:val="22"/>
          <w:szCs w:val="22"/>
        </w:rPr>
      </w:pPr>
      <w:r w:rsidDel="00000000" w:rsidR="00000000" w:rsidRPr="00000000">
        <w:rPr>
          <w:sz w:val="22"/>
          <w:szCs w:val="22"/>
          <w:rtl w:val="0"/>
        </w:rPr>
        <w:t xml:space="preserve">The development process began with the competition-provided baseline XGBoost model. That baseline was intentionally simple, but it was valuable because it established a reproducible end-to-end flow: load the price panel, engineer features, construct a 5-day forward return target, use a time-based validation split with an embargo, generate predictions for a chosen date, construct a legal top-k rank-weighted portfolio, and validate the CSV before submission.</w:t>
      </w:r>
    </w:p>
    <w:p w:rsidR="00000000" w:rsidDel="00000000" w:rsidP="00000000" w:rsidRDefault="00000000" w:rsidRPr="00000000" w14:paraId="00000025">
      <w:pPr>
        <w:spacing w:after="120" w:lineRule="auto"/>
        <w:jc w:val="both"/>
        <w:rPr>
          <w:sz w:val="22"/>
          <w:szCs w:val="22"/>
        </w:rPr>
      </w:pPr>
      <w:r w:rsidDel="00000000" w:rsidR="00000000" w:rsidRPr="00000000">
        <w:rPr>
          <w:sz w:val="22"/>
          <w:szCs w:val="22"/>
          <w:rtl w:val="0"/>
        </w:rPr>
        <w:t xml:space="preserve">The baseline's main limitation was that it treated the task mostly as a generic return-regression problem. Later versions kept the baseline's useful structure - time-aware splits, embargo, rank-weighted portfolio construction, and validation - but changed the model family, target representation, loss function, feature set, and final portfolio selection method.</w:t>
      </w:r>
    </w:p>
    <w:p w:rsidR="00000000" w:rsidDel="00000000" w:rsidP="00000000" w:rsidRDefault="00000000" w:rsidRPr="00000000" w14:paraId="00000026">
      <w:pPr>
        <w:spacing w:after="120" w:lineRule="auto"/>
        <w:jc w:val="both"/>
        <w:rPr>
          <w:sz w:val="22"/>
          <w:szCs w:val="22"/>
        </w:rPr>
      </w:pPr>
      <w:r w:rsidDel="00000000" w:rsidR="00000000" w:rsidRPr="00000000">
        <w:rPr>
          <w:sz w:val="22"/>
          <w:szCs w:val="22"/>
          <w:rtl w:val="0"/>
        </w:rPr>
        <w:t xml:space="preserve">LightGBM became the main modeling engine because the data is a tabular stock panel with many weak nonlinear signals. Gradient-boosted decision trees are well suited for this setting: they can model interactions, handle missing values, and find useful splits even when individual features are only weakly predictive. LightGBM was also fast enough to support repeated walk-forward testing and the later 240-run sweep.</w:t>
      </w:r>
    </w:p>
    <w:p w:rsidR="00000000" w:rsidDel="00000000" w:rsidP="00000000" w:rsidRDefault="00000000" w:rsidRPr="00000000" w14:paraId="00000027">
      <w:pPr>
        <w:spacing w:after="120" w:lineRule="auto"/>
        <w:jc w:val="both"/>
        <w:rPr>
          <w:sz w:val="22"/>
          <w:szCs w:val="22"/>
        </w:rPr>
      </w:pPr>
      <w:r w:rsidDel="00000000" w:rsidR="00000000" w:rsidRPr="00000000">
        <w:rPr>
          <w:sz w:val="22"/>
          <w:szCs w:val="22"/>
          <w:rtl w:val="0"/>
        </w:rPr>
        <w:t xml:space="preserve">The model predicts the cross-sectional z-score of 5-day forward return rather than raw 5-day forward return. This matters because the competition asks for relative outperformance versus CSI500. In a strong market week, raw returns might be broadly positive; in a weak week, they might be broadly negative. Standardizing returns within each date removes much of the market-level scale difference and focuses the target on which stocks beat their peers.</w:t>
      </w:r>
    </w:p>
    <w:p w:rsidR="00000000" w:rsidDel="00000000" w:rsidP="00000000" w:rsidRDefault="00000000" w:rsidRPr="00000000" w14:paraId="0000002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8"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target_fwd5_i,t = close_i,t+5 / close_i,t - 1</w:t>
        <w:br w:type="textWrapping"/>
        <w:t xml:space="preserve">z_i,t = (target_fwd5_i,t - mean_t(target_fwd5)) / std_t(target_fwd5)</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br w:type="textWrapping"/>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rHeight w:val="274.98046875" w:hRule="atLeast"/>
          <w:tblHeader w:val="0"/>
        </w:trPr>
        <w:tc>
          <w:tcPr>
            <w:shd w:fill="d9eaf7" w:val="clear"/>
            <w:vAlign w:val="center"/>
          </w:tcPr>
          <w:p w:rsidR="00000000" w:rsidDel="00000000" w:rsidP="00000000" w:rsidRDefault="00000000" w:rsidRPr="00000000" w14:paraId="00000029">
            <w:pPr>
              <w:rPr>
                <w:sz w:val="20"/>
                <w:szCs w:val="20"/>
              </w:rPr>
            </w:pPr>
            <w:r w:rsidDel="00000000" w:rsidR="00000000" w:rsidRPr="00000000">
              <w:rPr>
                <w:b w:val="1"/>
                <w:bCs w:val="1"/>
                <w:sz w:val="20"/>
                <w:szCs w:val="20"/>
                <w:rtl w:val="0"/>
              </w:rPr>
              <w:t xml:space="preserve">Stage</w:t>
            </w:r>
            <w:r w:rsidDel="00000000" w:rsidR="00000000" w:rsidRPr="00000000">
              <w:rPr>
                <w:rtl w:val="0"/>
              </w:rPr>
            </w:r>
          </w:p>
        </w:tc>
        <w:tc>
          <w:tcPr>
            <w:shd w:fill="d9eaf7" w:val="clear"/>
            <w:vAlign w:val="center"/>
          </w:tcPr>
          <w:p w:rsidR="00000000" w:rsidDel="00000000" w:rsidP="00000000" w:rsidRDefault="00000000" w:rsidRPr="00000000" w14:paraId="0000002A">
            <w:pPr>
              <w:rPr>
                <w:sz w:val="20"/>
                <w:szCs w:val="20"/>
              </w:rPr>
            </w:pPr>
            <w:r w:rsidDel="00000000" w:rsidR="00000000" w:rsidRPr="00000000">
              <w:rPr>
                <w:b w:val="1"/>
                <w:bCs w:val="1"/>
                <w:sz w:val="20"/>
                <w:szCs w:val="20"/>
                <w:rtl w:val="0"/>
              </w:rPr>
              <w:t xml:space="preserve">Main change</w:t>
            </w:r>
            <w:r w:rsidDel="00000000" w:rsidR="00000000" w:rsidRPr="00000000">
              <w:rPr>
                <w:rtl w:val="0"/>
              </w:rPr>
            </w:r>
          </w:p>
        </w:tc>
        <w:tc>
          <w:tcPr>
            <w:shd w:fill="d9eaf7" w:val="clear"/>
            <w:vAlign w:val="center"/>
          </w:tcPr>
          <w:p w:rsidR="00000000" w:rsidDel="00000000" w:rsidP="00000000" w:rsidRDefault="00000000" w:rsidRPr="00000000" w14:paraId="0000002B">
            <w:pPr>
              <w:rPr>
                <w:sz w:val="20"/>
                <w:szCs w:val="20"/>
              </w:rPr>
            </w:pPr>
            <w:r w:rsidDel="00000000" w:rsidR="00000000" w:rsidRPr="00000000">
              <w:rPr>
                <w:b w:val="1"/>
                <w:bCs w:val="1"/>
                <w:sz w:val="20"/>
                <w:szCs w:val="20"/>
                <w:rtl w:val="0"/>
              </w:rPr>
              <w:t xml:space="preserve">Reason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C">
            <w:pPr>
              <w:rPr>
                <w:sz w:val="20"/>
                <w:szCs w:val="20"/>
              </w:rPr>
            </w:pPr>
            <w:r w:rsidDel="00000000" w:rsidR="00000000" w:rsidRPr="00000000">
              <w:rPr>
                <w:b w:val="0"/>
                <w:bCs w:val="0"/>
                <w:sz w:val="20"/>
                <w:szCs w:val="20"/>
                <w:rtl w:val="0"/>
              </w:rPr>
              <w:t xml:space="preserve">Baseline XGBoost</w:t>
            </w:r>
            <w:r w:rsidDel="00000000" w:rsidR="00000000" w:rsidRPr="00000000">
              <w:rPr>
                <w:rtl w:val="0"/>
              </w:rPr>
            </w:r>
          </w:p>
        </w:tc>
        <w:tc>
          <w:tcPr>
            <w:vAlign w:val="center"/>
          </w:tcPr>
          <w:p w:rsidR="00000000" w:rsidDel="00000000" w:rsidP="00000000" w:rsidRDefault="00000000" w:rsidRPr="00000000" w14:paraId="0000002D">
            <w:pPr>
              <w:rPr>
                <w:sz w:val="20"/>
                <w:szCs w:val="20"/>
              </w:rPr>
            </w:pPr>
            <w:r w:rsidDel="00000000" w:rsidR="00000000" w:rsidRPr="00000000">
              <w:rPr>
                <w:b w:val="0"/>
                <w:bCs w:val="0"/>
                <w:sz w:val="20"/>
                <w:szCs w:val="20"/>
                <w:rtl w:val="0"/>
              </w:rPr>
              <w:t xml:space="preserve">Provided simple XGBoost model</w:t>
            </w:r>
            <w:r w:rsidDel="00000000" w:rsidR="00000000" w:rsidRPr="00000000">
              <w:rPr>
                <w:rtl w:val="0"/>
              </w:rPr>
            </w:r>
          </w:p>
        </w:tc>
        <w:tc>
          <w:tcPr>
            <w:vAlign w:val="center"/>
          </w:tcPr>
          <w:p w:rsidR="00000000" w:rsidDel="00000000" w:rsidP="00000000" w:rsidRDefault="00000000" w:rsidRPr="00000000" w14:paraId="0000002E">
            <w:pPr>
              <w:rPr>
                <w:sz w:val="20"/>
                <w:szCs w:val="20"/>
              </w:rPr>
            </w:pPr>
            <w:r w:rsidDel="00000000" w:rsidR="00000000" w:rsidRPr="00000000">
              <w:rPr>
                <w:b w:val="0"/>
                <w:bCs w:val="0"/>
                <w:sz w:val="20"/>
                <w:szCs w:val="20"/>
                <w:rtl w:val="0"/>
              </w:rPr>
              <w:t xml:space="preserve">Established the reproducible end-to-end pipeline and baseline comparison.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rPr>
                <w:sz w:val="20"/>
                <w:szCs w:val="20"/>
              </w:rPr>
            </w:pPr>
            <w:r w:rsidDel="00000000" w:rsidR="00000000" w:rsidRPr="00000000">
              <w:rPr>
                <w:b w:val="0"/>
                <w:bCs w:val="0"/>
                <w:sz w:val="20"/>
                <w:szCs w:val="20"/>
                <w:rtl w:val="0"/>
              </w:rPr>
              <w:t xml:space="preserve">LightGBM transition</w:t>
            </w:r>
            <w:r w:rsidDel="00000000" w:rsidR="00000000" w:rsidRPr="00000000">
              <w:rPr>
                <w:rtl w:val="0"/>
              </w:rPr>
            </w:r>
          </w:p>
        </w:tc>
        <w:tc>
          <w:tcPr>
            <w:vAlign w:val="center"/>
          </w:tcPr>
          <w:p w:rsidR="00000000" w:rsidDel="00000000" w:rsidP="00000000" w:rsidRDefault="00000000" w:rsidRPr="00000000" w14:paraId="00000030">
            <w:pPr>
              <w:rPr>
                <w:sz w:val="20"/>
                <w:szCs w:val="20"/>
              </w:rPr>
            </w:pPr>
            <w:r w:rsidDel="00000000" w:rsidR="00000000" w:rsidRPr="00000000">
              <w:rPr>
                <w:b w:val="0"/>
                <w:bCs w:val="0"/>
                <w:sz w:val="20"/>
                <w:szCs w:val="20"/>
                <w:rtl w:val="0"/>
              </w:rPr>
              <w:t xml:space="preserve">Cross-sectional LightGBM model</w:t>
            </w:r>
            <w:r w:rsidDel="00000000" w:rsidR="00000000" w:rsidRPr="00000000">
              <w:rPr>
                <w:rtl w:val="0"/>
              </w:rPr>
            </w:r>
          </w:p>
        </w:tc>
        <w:tc>
          <w:tcPr>
            <w:vAlign w:val="center"/>
          </w:tcPr>
          <w:p w:rsidR="00000000" w:rsidDel="00000000" w:rsidP="00000000" w:rsidRDefault="00000000" w:rsidRPr="00000000" w14:paraId="00000031">
            <w:pPr>
              <w:rPr>
                <w:sz w:val="20"/>
                <w:szCs w:val="20"/>
              </w:rPr>
            </w:pPr>
            <w:r w:rsidDel="00000000" w:rsidR="00000000" w:rsidRPr="00000000">
              <w:rPr>
                <w:b w:val="0"/>
                <w:bCs w:val="0"/>
                <w:sz w:val="20"/>
                <w:szCs w:val="20"/>
                <w:rtl w:val="0"/>
              </w:rPr>
              <w:t xml:space="preserve">Improved speed and flexibility for tabular panel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rPr>
                <w:sz w:val="20"/>
                <w:szCs w:val="20"/>
              </w:rPr>
            </w:pPr>
            <w:r w:rsidDel="00000000" w:rsidR="00000000" w:rsidRPr="00000000">
              <w:rPr>
                <w:b w:val="0"/>
                <w:bCs w:val="0"/>
                <w:sz w:val="20"/>
                <w:szCs w:val="20"/>
                <w:rtl w:val="0"/>
              </w:rPr>
              <w:t xml:space="preserve">Feature expansion</w:t>
            </w:r>
            <w:r w:rsidDel="00000000" w:rsidR="00000000" w:rsidRPr="00000000">
              <w:rPr>
                <w:rtl w:val="0"/>
              </w:rPr>
            </w:r>
          </w:p>
        </w:tc>
        <w:tc>
          <w:tcPr>
            <w:vAlign w:val="center"/>
          </w:tcPr>
          <w:p w:rsidR="00000000" w:rsidDel="00000000" w:rsidP="00000000" w:rsidRDefault="00000000" w:rsidRPr="00000000" w14:paraId="00000033">
            <w:pPr>
              <w:rPr>
                <w:sz w:val="20"/>
                <w:szCs w:val="20"/>
              </w:rPr>
            </w:pPr>
            <w:r w:rsidDel="00000000" w:rsidR="00000000" w:rsidRPr="00000000">
              <w:rPr>
                <w:b w:val="0"/>
                <w:bCs w:val="0"/>
                <w:sz w:val="20"/>
                <w:szCs w:val="20"/>
                <w:rtl w:val="0"/>
              </w:rPr>
              <w:t xml:space="preserve">Momentum, reversal, volatility, liquidity, technical, index-relative signals</w:t>
            </w:r>
            <w:r w:rsidDel="00000000" w:rsidR="00000000" w:rsidRPr="00000000">
              <w:rPr>
                <w:rtl w:val="0"/>
              </w:rPr>
            </w:r>
          </w:p>
        </w:tc>
        <w:tc>
          <w:tcPr>
            <w:vAlign w:val="center"/>
          </w:tcPr>
          <w:p w:rsidR="00000000" w:rsidDel="00000000" w:rsidP="00000000" w:rsidRDefault="00000000" w:rsidRPr="00000000" w14:paraId="00000034">
            <w:pPr>
              <w:rPr>
                <w:sz w:val="20"/>
                <w:szCs w:val="20"/>
              </w:rPr>
            </w:pPr>
            <w:r w:rsidDel="00000000" w:rsidR="00000000" w:rsidRPr="00000000">
              <w:rPr>
                <w:b w:val="0"/>
                <w:bCs w:val="0"/>
                <w:sz w:val="20"/>
                <w:szCs w:val="20"/>
                <w:rtl w:val="0"/>
              </w:rPr>
              <w:t xml:space="preserve">Gave the model multiple weak signals instead of relying on one fragile factor.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rPr>
                <w:sz w:val="20"/>
                <w:szCs w:val="20"/>
              </w:rPr>
            </w:pPr>
            <w:r w:rsidDel="00000000" w:rsidR="00000000" w:rsidRPr="00000000">
              <w:rPr>
                <w:b w:val="0"/>
                <w:bCs w:val="0"/>
                <w:sz w:val="20"/>
                <w:szCs w:val="20"/>
                <w:rtl w:val="0"/>
              </w:rPr>
              <w:t xml:space="preserve">model_v2 stage</w:t>
            </w:r>
            <w:r w:rsidDel="00000000" w:rsidR="00000000" w:rsidRPr="00000000">
              <w:rPr>
                <w:rtl w:val="0"/>
              </w:rPr>
            </w:r>
          </w:p>
        </w:tc>
        <w:tc>
          <w:tcPr>
            <w:vAlign w:val="center"/>
          </w:tcPr>
          <w:p w:rsidR="00000000" w:rsidDel="00000000" w:rsidP="00000000" w:rsidRDefault="00000000" w:rsidRPr="00000000" w14:paraId="00000036">
            <w:pPr>
              <w:rPr>
                <w:sz w:val="20"/>
                <w:szCs w:val="20"/>
              </w:rPr>
            </w:pPr>
            <w:r w:rsidDel="00000000" w:rsidR="00000000" w:rsidRPr="00000000">
              <w:rPr>
                <w:b w:val="0"/>
                <w:bCs w:val="0"/>
                <w:sz w:val="20"/>
                <w:szCs w:val="20"/>
                <w:rtl w:val="0"/>
              </w:rPr>
              <w:t xml:space="preserve">Huber loss, recency weighting, beta/regime features, winsorized labels, 5-seed ensemble</w:t>
            </w:r>
            <w:r w:rsidDel="00000000" w:rsidR="00000000" w:rsidRPr="00000000">
              <w:rPr>
                <w:rtl w:val="0"/>
              </w:rPr>
            </w:r>
          </w:p>
        </w:tc>
        <w:tc>
          <w:tcPr>
            <w:vAlign w:val="center"/>
          </w:tcPr>
          <w:p w:rsidR="00000000" w:rsidDel="00000000" w:rsidP="00000000" w:rsidRDefault="00000000" w:rsidRPr="00000000" w14:paraId="00000037">
            <w:pPr>
              <w:rPr>
                <w:sz w:val="20"/>
                <w:szCs w:val="20"/>
              </w:rPr>
            </w:pPr>
            <w:r w:rsidDel="00000000" w:rsidR="00000000" w:rsidRPr="00000000">
              <w:rPr>
                <w:b w:val="0"/>
                <w:bCs w:val="0"/>
                <w:sz w:val="20"/>
                <w:szCs w:val="20"/>
                <w:rtl w:val="0"/>
              </w:rPr>
              <w:t xml:space="preserve">Improved robustness under noisy short-horizon stock returns.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rPr>
                <w:sz w:val="20"/>
                <w:szCs w:val="20"/>
              </w:rPr>
            </w:pPr>
            <w:r w:rsidDel="00000000" w:rsidR="00000000" w:rsidRPr="00000000">
              <w:rPr>
                <w:b w:val="0"/>
                <w:bCs w:val="0"/>
                <w:sz w:val="20"/>
                <w:szCs w:val="20"/>
                <w:rtl w:val="0"/>
              </w:rPr>
              <w:t xml:space="preserve">Portfolio-aware stage</w:t>
            </w:r>
            <w:r w:rsidDel="00000000" w:rsidR="00000000" w:rsidRPr="00000000">
              <w:rPr>
                <w:rtl w:val="0"/>
              </w:rPr>
            </w:r>
          </w:p>
        </w:tc>
        <w:tc>
          <w:tcPr>
            <w:vAlign w:val="center"/>
          </w:tcPr>
          <w:p w:rsidR="00000000" w:rsidDel="00000000" w:rsidP="00000000" w:rsidRDefault="00000000" w:rsidRPr="00000000" w14:paraId="00000039">
            <w:pPr>
              <w:rPr>
                <w:sz w:val="20"/>
                <w:szCs w:val="20"/>
              </w:rPr>
            </w:pPr>
            <w:r w:rsidDel="00000000" w:rsidR="00000000" w:rsidRPr="00000000">
              <w:rPr>
                <w:b w:val="0"/>
                <w:bCs w:val="0"/>
                <w:sz w:val="20"/>
                <w:szCs w:val="20"/>
                <w:rtl w:val="0"/>
              </w:rPr>
              <w:t xml:space="preserve">Top-k, objective, weighting, and filter sweep</w:t>
            </w:r>
            <w:r w:rsidDel="00000000" w:rsidR="00000000" w:rsidRPr="00000000">
              <w:rPr>
                <w:rtl w:val="0"/>
              </w:rPr>
            </w:r>
          </w:p>
        </w:tc>
        <w:tc>
          <w:tcPr>
            <w:vAlign w:val="center"/>
          </w:tcPr>
          <w:p w:rsidR="00000000" w:rsidDel="00000000" w:rsidP="00000000" w:rsidRDefault="00000000" w:rsidRPr="00000000" w14:paraId="0000003A">
            <w:pPr>
              <w:rPr>
                <w:sz w:val="20"/>
                <w:szCs w:val="20"/>
              </w:rPr>
            </w:pPr>
            <w:r w:rsidDel="00000000" w:rsidR="00000000" w:rsidRPr="00000000">
              <w:rPr>
                <w:b w:val="0"/>
                <w:bCs w:val="0"/>
                <w:sz w:val="20"/>
                <w:szCs w:val="20"/>
                <w:rtl w:val="0"/>
              </w:rPr>
              <w:t xml:space="preserve">Optimized the actual submitted portfolio rather than only prediction metrics.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rPr>
                <w:sz w:val="20"/>
                <w:szCs w:val="20"/>
              </w:rPr>
            </w:pPr>
            <w:r w:rsidDel="00000000" w:rsidR="00000000" w:rsidRPr="00000000">
              <w:rPr>
                <w:b w:val="0"/>
                <w:bCs w:val="0"/>
                <w:sz w:val="20"/>
                <w:szCs w:val="20"/>
                <w:rtl w:val="0"/>
              </w:rPr>
              <w:t xml:space="preserve">Phase 2 self-ensemble</w:t>
            </w:r>
            <w:r w:rsidDel="00000000" w:rsidR="00000000" w:rsidRPr="00000000">
              <w:rPr>
                <w:rtl w:val="0"/>
              </w:rPr>
            </w:r>
          </w:p>
        </w:tc>
        <w:tc>
          <w:tcPr>
            <w:vAlign w:val="center"/>
          </w:tcPr>
          <w:p w:rsidR="00000000" w:rsidDel="00000000" w:rsidP="00000000" w:rsidRDefault="00000000" w:rsidRPr="00000000" w14:paraId="0000003C">
            <w:pPr>
              <w:rPr>
                <w:sz w:val="20"/>
                <w:szCs w:val="20"/>
              </w:rPr>
            </w:pPr>
            <w:r w:rsidDel="00000000" w:rsidR="00000000" w:rsidRPr="00000000">
              <w:rPr>
                <w:b w:val="0"/>
                <w:bCs w:val="0"/>
                <w:sz w:val="20"/>
                <w:szCs w:val="20"/>
                <w:rtl w:val="0"/>
              </w:rPr>
              <w:t xml:space="preserve">Average several strong related configurations</w:t>
            </w:r>
            <w:r w:rsidDel="00000000" w:rsidR="00000000" w:rsidRPr="00000000">
              <w:rPr>
                <w:rtl w:val="0"/>
              </w:rPr>
            </w:r>
          </w:p>
        </w:tc>
        <w:tc>
          <w:tcPr>
            <w:vAlign w:val="center"/>
          </w:tcPr>
          <w:p w:rsidR="00000000" w:rsidDel="00000000" w:rsidP="00000000" w:rsidRDefault="00000000" w:rsidRPr="00000000" w14:paraId="0000003D">
            <w:pPr>
              <w:rPr>
                <w:sz w:val="20"/>
                <w:szCs w:val="20"/>
              </w:rPr>
            </w:pPr>
            <w:r w:rsidDel="00000000" w:rsidR="00000000" w:rsidRPr="00000000">
              <w:rPr>
                <w:b w:val="0"/>
                <w:bCs w:val="0"/>
                <w:sz w:val="20"/>
                <w:szCs w:val="20"/>
                <w:rtl w:val="0"/>
              </w:rPr>
              <w:t xml:space="preserve">Reduced dependence on one aggressive configuration and improved consensus stability.</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t xml:space="preserve">3. Engineered Features</w:t>
      </w:r>
    </w:p>
    <w:p w:rsidR="00000000" w:rsidDel="00000000" w:rsidP="00000000" w:rsidRDefault="00000000" w:rsidRPr="00000000" w14:paraId="00000040">
      <w:pPr>
        <w:spacing w:after="120" w:lineRule="auto"/>
        <w:jc w:val="both"/>
        <w:rPr>
          <w:sz w:val="22"/>
          <w:szCs w:val="22"/>
        </w:rPr>
      </w:pPr>
      <w:r w:rsidDel="00000000" w:rsidR="00000000" w:rsidRPr="00000000">
        <w:rPr>
          <w:sz w:val="22"/>
          <w:szCs w:val="22"/>
          <w:rtl w:val="0"/>
        </w:rPr>
        <w:t xml:space="preserve">The LightGBM family used a broad set of engineered price, volume, liquidity, and index-relative features. The model combines multiple weak signals and lets the decision trees learn interactions among them. The table below describes the feature groups used and why each group was included in the model.</w:t>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rHeight w:val="274.98046875" w:hRule="atLeast"/>
          <w:tblHeader w:val="0"/>
        </w:trPr>
        <w:tc>
          <w:tcPr>
            <w:shd w:fill="d9eaf7" w:val="clear"/>
            <w:vAlign w:val="center"/>
          </w:tcPr>
          <w:p w:rsidR="00000000" w:rsidDel="00000000" w:rsidP="00000000" w:rsidRDefault="00000000" w:rsidRPr="00000000" w14:paraId="00000041">
            <w:pPr>
              <w:rPr>
                <w:sz w:val="20"/>
                <w:szCs w:val="20"/>
              </w:rPr>
            </w:pPr>
            <w:r w:rsidDel="00000000" w:rsidR="00000000" w:rsidRPr="00000000">
              <w:rPr>
                <w:b w:val="1"/>
                <w:bCs w:val="1"/>
                <w:sz w:val="20"/>
                <w:szCs w:val="20"/>
                <w:rtl w:val="0"/>
              </w:rPr>
              <w:t xml:space="preserve">Feature group</w:t>
            </w:r>
            <w:r w:rsidDel="00000000" w:rsidR="00000000" w:rsidRPr="00000000">
              <w:rPr>
                <w:rtl w:val="0"/>
              </w:rPr>
            </w:r>
          </w:p>
        </w:tc>
        <w:tc>
          <w:tcPr>
            <w:shd w:fill="d9eaf7" w:val="clear"/>
            <w:vAlign w:val="center"/>
          </w:tcPr>
          <w:p w:rsidR="00000000" w:rsidDel="00000000" w:rsidP="00000000" w:rsidRDefault="00000000" w:rsidRPr="00000000" w14:paraId="00000042">
            <w:pPr>
              <w:rPr>
                <w:sz w:val="20"/>
                <w:szCs w:val="20"/>
              </w:rPr>
            </w:pPr>
            <w:r w:rsidDel="00000000" w:rsidR="00000000" w:rsidRPr="00000000">
              <w:rPr>
                <w:b w:val="1"/>
                <w:bCs w:val="1"/>
                <w:sz w:val="20"/>
                <w:szCs w:val="20"/>
                <w:rtl w:val="0"/>
              </w:rPr>
              <w:t xml:space="preserve">Example columns</w:t>
            </w:r>
            <w:r w:rsidDel="00000000" w:rsidR="00000000" w:rsidRPr="00000000">
              <w:rPr>
                <w:rtl w:val="0"/>
              </w:rPr>
            </w:r>
          </w:p>
        </w:tc>
        <w:tc>
          <w:tcPr>
            <w:shd w:fill="d9eaf7" w:val="clear"/>
            <w:vAlign w:val="center"/>
          </w:tcPr>
          <w:p w:rsidR="00000000" w:rsidDel="00000000" w:rsidP="00000000" w:rsidRDefault="00000000" w:rsidRPr="00000000" w14:paraId="00000043">
            <w:pPr>
              <w:rPr>
                <w:sz w:val="20"/>
                <w:szCs w:val="20"/>
              </w:rPr>
            </w:pPr>
            <w:r w:rsidDel="00000000" w:rsidR="00000000" w:rsidRPr="00000000">
              <w:rPr>
                <w:b w:val="1"/>
                <w:bCs w:val="1"/>
                <w:sz w:val="20"/>
                <w:szCs w:val="20"/>
                <w:rtl w:val="0"/>
              </w:rPr>
              <w:t xml:space="preserve">Rationale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rPr>
                <w:sz w:val="20"/>
                <w:szCs w:val="20"/>
              </w:rPr>
            </w:pPr>
            <w:r w:rsidDel="00000000" w:rsidR="00000000" w:rsidRPr="00000000">
              <w:rPr>
                <w:b w:val="0"/>
                <w:bCs w:val="0"/>
                <w:sz w:val="20"/>
                <w:szCs w:val="20"/>
                <w:rtl w:val="0"/>
              </w:rPr>
              <w:t xml:space="preserve">Trailing returns</w:t>
            </w:r>
            <w:r w:rsidDel="00000000" w:rsidR="00000000" w:rsidRPr="00000000">
              <w:rPr>
                <w:rtl w:val="0"/>
              </w:rPr>
            </w:r>
          </w:p>
        </w:tc>
        <w:tc>
          <w:tcPr>
            <w:vAlign w:val="center"/>
          </w:tcPr>
          <w:p w:rsidR="00000000" w:rsidDel="00000000" w:rsidP="00000000" w:rsidRDefault="00000000" w:rsidRPr="00000000" w14:paraId="00000045">
            <w:pPr>
              <w:rPr>
                <w:sz w:val="20"/>
                <w:szCs w:val="20"/>
              </w:rPr>
            </w:pPr>
            <w:r w:rsidDel="00000000" w:rsidR="00000000" w:rsidRPr="00000000">
              <w:rPr>
                <w:b w:val="0"/>
                <w:bCs w:val="0"/>
                <w:sz w:val="20"/>
                <w:szCs w:val="20"/>
                <w:rtl w:val="0"/>
              </w:rPr>
              <w:t xml:space="preserve">ret_3d, ret_5d, ret_10d, ret_20d, ret_60d</w:t>
            </w:r>
            <w:r w:rsidDel="00000000" w:rsidR="00000000" w:rsidRPr="00000000">
              <w:rPr>
                <w:rtl w:val="0"/>
              </w:rPr>
            </w:r>
          </w:p>
        </w:tc>
        <w:tc>
          <w:tcPr>
            <w:vAlign w:val="center"/>
          </w:tcPr>
          <w:p w:rsidR="00000000" w:rsidDel="00000000" w:rsidP="00000000" w:rsidRDefault="00000000" w:rsidRPr="00000000" w14:paraId="00000046">
            <w:pPr>
              <w:rPr>
                <w:sz w:val="20"/>
                <w:szCs w:val="20"/>
              </w:rPr>
            </w:pPr>
            <w:r w:rsidDel="00000000" w:rsidR="00000000" w:rsidRPr="00000000">
              <w:rPr>
                <w:b w:val="0"/>
                <w:bCs w:val="0"/>
                <w:sz w:val="20"/>
                <w:szCs w:val="20"/>
                <w:rtl w:val="0"/>
              </w:rPr>
              <w:t xml:space="preserve">Measures recent momentum over several horizons. Short windows capture immediate acceleration; longer windows capture persistent trend.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rPr>
                <w:sz w:val="20"/>
                <w:szCs w:val="20"/>
              </w:rPr>
            </w:pPr>
            <w:r w:rsidDel="00000000" w:rsidR="00000000" w:rsidRPr="00000000">
              <w:rPr>
                <w:b w:val="0"/>
                <w:bCs w:val="0"/>
                <w:sz w:val="20"/>
                <w:szCs w:val="20"/>
                <w:rtl w:val="0"/>
              </w:rPr>
              <w:t xml:space="preserve">Skip-one momentum</w:t>
            </w:r>
            <w:r w:rsidDel="00000000" w:rsidR="00000000" w:rsidRPr="00000000">
              <w:rPr>
                <w:rtl w:val="0"/>
              </w:rPr>
            </w:r>
          </w:p>
        </w:tc>
        <w:tc>
          <w:tcPr>
            <w:vAlign w:val="center"/>
          </w:tcPr>
          <w:p w:rsidR="00000000" w:rsidDel="00000000" w:rsidP="00000000" w:rsidRDefault="00000000" w:rsidRPr="00000000" w14:paraId="00000048">
            <w:pPr>
              <w:rPr>
                <w:sz w:val="20"/>
                <w:szCs w:val="20"/>
              </w:rPr>
            </w:pPr>
            <w:r w:rsidDel="00000000" w:rsidR="00000000" w:rsidRPr="00000000">
              <w:rPr>
                <w:b w:val="0"/>
                <w:bCs w:val="0"/>
                <w:sz w:val="20"/>
                <w:szCs w:val="20"/>
                <w:rtl w:val="0"/>
              </w:rPr>
              <w:t xml:space="preserve">mom_skip1</w:t>
            </w:r>
            <w:r w:rsidDel="00000000" w:rsidR="00000000" w:rsidRPr="00000000">
              <w:rPr>
                <w:rtl w:val="0"/>
              </w:rPr>
            </w:r>
          </w:p>
        </w:tc>
        <w:tc>
          <w:tcPr>
            <w:vAlign w:val="center"/>
          </w:tcPr>
          <w:p w:rsidR="00000000" w:rsidDel="00000000" w:rsidP="00000000" w:rsidRDefault="00000000" w:rsidRPr="00000000" w14:paraId="00000049">
            <w:pPr>
              <w:rPr>
                <w:sz w:val="20"/>
                <w:szCs w:val="20"/>
              </w:rPr>
            </w:pPr>
            <w:r w:rsidDel="00000000" w:rsidR="00000000" w:rsidRPr="00000000">
              <w:rPr>
                <w:b w:val="0"/>
                <w:bCs w:val="0"/>
                <w:sz w:val="20"/>
                <w:szCs w:val="20"/>
                <w:rtl w:val="0"/>
              </w:rPr>
              <w:t xml:space="preserve">Measures roughly 21-day to 1-day return, excluding the most recent day to avoid mixing medium-term momentum with one-day reversal.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rPr>
                <w:sz w:val="20"/>
                <w:szCs w:val="20"/>
              </w:rPr>
            </w:pPr>
            <w:r w:rsidDel="00000000" w:rsidR="00000000" w:rsidRPr="00000000">
              <w:rPr>
                <w:b w:val="0"/>
                <w:bCs w:val="0"/>
                <w:sz w:val="20"/>
                <w:szCs w:val="20"/>
                <w:rtl w:val="0"/>
              </w:rPr>
              <w:t xml:space="preserve">Volatility-adjusted momentum</w:t>
            </w:r>
            <w:r w:rsidDel="00000000" w:rsidR="00000000" w:rsidRPr="00000000">
              <w:rPr>
                <w:rtl w:val="0"/>
              </w:rPr>
            </w:r>
          </w:p>
        </w:tc>
        <w:tc>
          <w:tcPr>
            <w:vAlign w:val="center"/>
          </w:tcPr>
          <w:p w:rsidR="00000000" w:rsidDel="00000000" w:rsidP="00000000" w:rsidRDefault="00000000" w:rsidRPr="00000000" w14:paraId="0000004B">
            <w:pPr>
              <w:rPr>
                <w:sz w:val="20"/>
                <w:szCs w:val="20"/>
              </w:rPr>
            </w:pPr>
            <w:r w:rsidDel="00000000" w:rsidR="00000000" w:rsidRPr="00000000">
              <w:rPr>
                <w:b w:val="0"/>
                <w:bCs w:val="0"/>
                <w:sz w:val="20"/>
                <w:szCs w:val="20"/>
                <w:rtl w:val="0"/>
              </w:rPr>
              <w:t xml:space="preserve">sharpe_mom_10d, sharpe_mom_20d, sharpe_mom_60d</w:t>
            </w:r>
            <w:r w:rsidDel="00000000" w:rsidR="00000000" w:rsidRPr="00000000">
              <w:rPr>
                <w:rtl w:val="0"/>
              </w:rPr>
            </w:r>
          </w:p>
        </w:tc>
        <w:tc>
          <w:tcPr>
            <w:vAlign w:val="center"/>
          </w:tcPr>
          <w:p w:rsidR="00000000" w:rsidDel="00000000" w:rsidP="00000000" w:rsidRDefault="00000000" w:rsidRPr="00000000" w14:paraId="0000004C">
            <w:pPr>
              <w:rPr>
                <w:sz w:val="20"/>
                <w:szCs w:val="20"/>
              </w:rPr>
            </w:pPr>
            <w:r w:rsidDel="00000000" w:rsidR="00000000" w:rsidRPr="00000000">
              <w:rPr>
                <w:b w:val="0"/>
                <w:bCs w:val="0"/>
                <w:sz w:val="20"/>
                <w:szCs w:val="20"/>
                <w:rtl w:val="0"/>
              </w:rPr>
              <w:t xml:space="preserve">Divides recent return by realized volatility. Smooth trends are treated as more reliable than unstable swings with the same raw return.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rPr>
                <w:sz w:val="20"/>
                <w:szCs w:val="20"/>
              </w:rPr>
            </w:pPr>
            <w:r w:rsidDel="00000000" w:rsidR="00000000" w:rsidRPr="00000000">
              <w:rPr>
                <w:b w:val="0"/>
                <w:bCs w:val="0"/>
                <w:sz w:val="20"/>
                <w:szCs w:val="20"/>
                <w:rtl w:val="0"/>
              </w:rPr>
              <w:t xml:space="preserve">Short-term reversal</w:t>
            </w:r>
            <w:r w:rsidDel="00000000" w:rsidR="00000000" w:rsidRPr="00000000">
              <w:rPr>
                <w:rtl w:val="0"/>
              </w:rPr>
            </w:r>
          </w:p>
        </w:tc>
        <w:tc>
          <w:tcPr>
            <w:vAlign w:val="center"/>
          </w:tcPr>
          <w:p w:rsidR="00000000" w:rsidDel="00000000" w:rsidP="00000000" w:rsidRDefault="00000000" w:rsidRPr="00000000" w14:paraId="0000004E">
            <w:pPr>
              <w:rPr>
                <w:sz w:val="20"/>
                <w:szCs w:val="20"/>
              </w:rPr>
            </w:pPr>
            <w:r w:rsidDel="00000000" w:rsidR="00000000" w:rsidRPr="00000000">
              <w:rPr>
                <w:b w:val="0"/>
                <w:bCs w:val="0"/>
                <w:sz w:val="20"/>
                <w:szCs w:val="20"/>
                <w:rtl w:val="0"/>
              </w:rPr>
              <w:t xml:space="preserve">rev_1d, rev_3d</w:t>
            </w:r>
            <w:r w:rsidDel="00000000" w:rsidR="00000000" w:rsidRPr="00000000">
              <w:rPr>
                <w:rtl w:val="0"/>
              </w:rPr>
            </w:r>
          </w:p>
        </w:tc>
        <w:tc>
          <w:tcPr>
            <w:vAlign w:val="center"/>
          </w:tcPr>
          <w:p w:rsidR="00000000" w:rsidDel="00000000" w:rsidP="00000000" w:rsidRDefault="00000000" w:rsidRPr="00000000" w14:paraId="0000004F">
            <w:pPr>
              <w:rPr>
                <w:sz w:val="20"/>
                <w:szCs w:val="20"/>
              </w:rPr>
            </w:pPr>
            <w:r w:rsidDel="00000000" w:rsidR="00000000" w:rsidRPr="00000000">
              <w:rPr>
                <w:b w:val="0"/>
                <w:bCs w:val="0"/>
                <w:sz w:val="20"/>
                <w:szCs w:val="20"/>
                <w:rtl w:val="0"/>
              </w:rPr>
              <w:t xml:space="preserve">Captures short-horizon mean reversion after sharp recent selloffs or pullbacks.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rPr>
                <w:sz w:val="20"/>
                <w:szCs w:val="20"/>
              </w:rPr>
            </w:pPr>
            <w:r w:rsidDel="00000000" w:rsidR="00000000" w:rsidRPr="00000000">
              <w:rPr>
                <w:b w:val="0"/>
                <w:bCs w:val="0"/>
                <w:sz w:val="20"/>
                <w:szCs w:val="20"/>
                <w:rtl w:val="0"/>
              </w:rPr>
              <w:t xml:space="preserve">Realized volatility</w:t>
            </w:r>
            <w:r w:rsidDel="00000000" w:rsidR="00000000" w:rsidRPr="00000000">
              <w:rPr>
                <w:rtl w:val="0"/>
              </w:rPr>
            </w:r>
          </w:p>
        </w:tc>
        <w:tc>
          <w:tcPr>
            <w:vAlign w:val="center"/>
          </w:tcPr>
          <w:p w:rsidR="00000000" w:rsidDel="00000000" w:rsidP="00000000" w:rsidRDefault="00000000" w:rsidRPr="00000000" w14:paraId="00000051">
            <w:pPr>
              <w:rPr>
                <w:sz w:val="20"/>
                <w:szCs w:val="20"/>
              </w:rPr>
            </w:pPr>
            <w:r w:rsidDel="00000000" w:rsidR="00000000" w:rsidRPr="00000000">
              <w:rPr>
                <w:b w:val="0"/>
                <w:bCs w:val="0"/>
                <w:sz w:val="20"/>
                <w:szCs w:val="20"/>
                <w:rtl w:val="0"/>
              </w:rPr>
              <w:t xml:space="preserve">vol_5d, vol_10d, vol_20d</w:t>
            </w:r>
            <w:r w:rsidDel="00000000" w:rsidR="00000000" w:rsidRPr="00000000">
              <w:rPr>
                <w:rtl w:val="0"/>
              </w:rPr>
            </w:r>
          </w:p>
        </w:tc>
        <w:tc>
          <w:tcPr>
            <w:vAlign w:val="center"/>
          </w:tcPr>
          <w:p w:rsidR="00000000" w:rsidDel="00000000" w:rsidP="00000000" w:rsidRDefault="00000000" w:rsidRPr="00000000" w14:paraId="00000052">
            <w:pPr>
              <w:rPr>
                <w:sz w:val="20"/>
                <w:szCs w:val="20"/>
              </w:rPr>
            </w:pPr>
            <w:r w:rsidDel="00000000" w:rsidR="00000000" w:rsidRPr="00000000">
              <w:rPr>
                <w:b w:val="0"/>
                <w:bCs w:val="0"/>
                <w:sz w:val="20"/>
                <w:szCs w:val="20"/>
                <w:rtl w:val="0"/>
              </w:rPr>
              <w:t xml:space="preserve">Measures recent instability. Useful directly and as an interaction with momentum and reversal signals.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rPr>
                <w:sz w:val="20"/>
                <w:szCs w:val="20"/>
              </w:rPr>
            </w:pPr>
            <w:r w:rsidDel="00000000" w:rsidR="00000000" w:rsidRPr="00000000">
              <w:rPr>
                <w:b w:val="0"/>
                <w:bCs w:val="0"/>
                <w:sz w:val="20"/>
                <w:szCs w:val="20"/>
                <w:rtl w:val="0"/>
              </w:rPr>
              <w:t xml:space="preserve">Range volatility</w:t>
            </w:r>
            <w:r w:rsidDel="00000000" w:rsidR="00000000" w:rsidRPr="00000000">
              <w:rPr>
                <w:rtl w:val="0"/>
              </w:rPr>
            </w:r>
          </w:p>
        </w:tc>
        <w:tc>
          <w:tcPr>
            <w:vAlign w:val="center"/>
          </w:tcPr>
          <w:p w:rsidR="00000000" w:rsidDel="00000000" w:rsidP="00000000" w:rsidRDefault="00000000" w:rsidRPr="00000000" w14:paraId="00000054">
            <w:pPr>
              <w:rPr>
                <w:sz w:val="20"/>
                <w:szCs w:val="20"/>
              </w:rPr>
            </w:pPr>
            <w:r w:rsidDel="00000000" w:rsidR="00000000" w:rsidRPr="00000000">
              <w:rPr>
                <w:b w:val="0"/>
                <w:bCs w:val="0"/>
                <w:sz w:val="20"/>
                <w:szCs w:val="20"/>
                <w:rtl w:val="0"/>
              </w:rPr>
              <w:t xml:space="preserve">range_vol_20d</w:t>
            </w:r>
            <w:r w:rsidDel="00000000" w:rsidR="00000000" w:rsidRPr="00000000">
              <w:rPr>
                <w:rtl w:val="0"/>
              </w:rPr>
            </w:r>
          </w:p>
        </w:tc>
        <w:tc>
          <w:tcPr>
            <w:vAlign w:val="center"/>
          </w:tcPr>
          <w:p w:rsidR="00000000" w:rsidDel="00000000" w:rsidP="00000000" w:rsidRDefault="00000000" w:rsidRPr="00000000" w14:paraId="00000055">
            <w:pPr>
              <w:rPr>
                <w:sz w:val="20"/>
                <w:szCs w:val="20"/>
              </w:rPr>
            </w:pPr>
            <w:r w:rsidDel="00000000" w:rsidR="00000000" w:rsidRPr="00000000">
              <w:rPr>
                <w:b w:val="0"/>
                <w:bCs w:val="0"/>
                <w:sz w:val="20"/>
                <w:szCs w:val="20"/>
                <w:rtl w:val="0"/>
              </w:rPr>
              <w:t xml:space="preserve">Uses high-low range to capture intraday volatility that close-to-close returns may miss.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rPr>
                <w:sz w:val="20"/>
                <w:szCs w:val="20"/>
              </w:rPr>
            </w:pPr>
            <w:r w:rsidDel="00000000" w:rsidR="00000000" w:rsidRPr="00000000">
              <w:rPr>
                <w:b w:val="0"/>
                <w:bCs w:val="0"/>
                <w:sz w:val="20"/>
                <w:szCs w:val="20"/>
                <w:rtl w:val="0"/>
              </w:rPr>
              <w:t xml:space="preserve">Drawdown and high distance</w:t>
            </w:r>
            <w:r w:rsidDel="00000000" w:rsidR="00000000" w:rsidRPr="00000000">
              <w:rPr>
                <w:rtl w:val="0"/>
              </w:rPr>
            </w:r>
          </w:p>
        </w:tc>
        <w:tc>
          <w:tcPr>
            <w:vAlign w:val="center"/>
          </w:tcPr>
          <w:p w:rsidR="00000000" w:rsidDel="00000000" w:rsidP="00000000" w:rsidRDefault="00000000" w:rsidRPr="00000000" w14:paraId="00000057">
            <w:pPr>
              <w:rPr>
                <w:sz w:val="20"/>
                <w:szCs w:val="20"/>
              </w:rPr>
            </w:pPr>
            <w:r w:rsidDel="00000000" w:rsidR="00000000" w:rsidRPr="00000000">
              <w:rPr>
                <w:b w:val="0"/>
                <w:bCs w:val="0"/>
                <w:sz w:val="20"/>
                <w:szCs w:val="20"/>
                <w:rtl w:val="0"/>
              </w:rPr>
              <w:t xml:space="preserve">drawdown_10d, drawdown_20d, drawdown_60d, dist_52w_high</w:t>
            </w:r>
            <w:r w:rsidDel="00000000" w:rsidR="00000000" w:rsidRPr="00000000">
              <w:rPr>
                <w:rtl w:val="0"/>
              </w:rPr>
            </w:r>
          </w:p>
        </w:tc>
        <w:tc>
          <w:tcPr>
            <w:vAlign w:val="center"/>
          </w:tcPr>
          <w:p w:rsidR="00000000" w:rsidDel="00000000" w:rsidP="00000000" w:rsidRDefault="00000000" w:rsidRPr="00000000" w14:paraId="00000058">
            <w:pPr>
              <w:rPr>
                <w:sz w:val="20"/>
                <w:szCs w:val="20"/>
              </w:rPr>
            </w:pPr>
            <w:r w:rsidDel="00000000" w:rsidR="00000000" w:rsidRPr="00000000">
              <w:rPr>
                <w:b w:val="0"/>
                <w:bCs w:val="0"/>
                <w:sz w:val="20"/>
                <w:szCs w:val="20"/>
                <w:rtl w:val="0"/>
              </w:rPr>
              <w:t xml:space="preserve">Measures distance from recent peaks and annual highs. Helps identify trend continuation versus deep reversal candidates.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rPr>
                <w:sz w:val="20"/>
                <w:szCs w:val="20"/>
              </w:rPr>
            </w:pPr>
            <w:r w:rsidDel="00000000" w:rsidR="00000000" w:rsidRPr="00000000">
              <w:rPr>
                <w:b w:val="0"/>
                <w:bCs w:val="0"/>
                <w:sz w:val="20"/>
                <w:szCs w:val="20"/>
                <w:rtl w:val="0"/>
              </w:rPr>
              <w:t xml:space="preserve">Liquidity and amount</w:t>
            </w:r>
            <w:r w:rsidDel="00000000" w:rsidR="00000000" w:rsidRPr="00000000">
              <w:rPr>
                <w:rtl w:val="0"/>
              </w:rPr>
            </w:r>
          </w:p>
        </w:tc>
        <w:tc>
          <w:tcPr>
            <w:vAlign w:val="center"/>
          </w:tcPr>
          <w:p w:rsidR="00000000" w:rsidDel="00000000" w:rsidP="00000000" w:rsidRDefault="00000000" w:rsidRPr="00000000" w14:paraId="0000005A">
            <w:pPr>
              <w:rPr>
                <w:sz w:val="20"/>
                <w:szCs w:val="20"/>
              </w:rPr>
            </w:pPr>
            <w:r w:rsidDel="00000000" w:rsidR="00000000" w:rsidRPr="00000000">
              <w:rPr>
                <w:b w:val="0"/>
                <w:bCs w:val="0"/>
                <w:sz w:val="20"/>
                <w:szCs w:val="20"/>
                <w:rtl w:val="0"/>
              </w:rPr>
              <w:t xml:space="preserve">volume_ma_20d, amount_ma_20d, volume_ratio_5_20, amount_ratio_5_20</w:t>
            </w:r>
            <w:r w:rsidDel="00000000" w:rsidR="00000000" w:rsidRPr="00000000">
              <w:rPr>
                <w:rtl w:val="0"/>
              </w:rPr>
            </w:r>
          </w:p>
        </w:tc>
        <w:tc>
          <w:tcPr>
            <w:vAlign w:val="center"/>
          </w:tcPr>
          <w:p w:rsidR="00000000" w:rsidDel="00000000" w:rsidP="00000000" w:rsidRDefault="00000000" w:rsidRPr="00000000" w14:paraId="0000005B">
            <w:pPr>
              <w:rPr>
                <w:sz w:val="20"/>
                <w:szCs w:val="20"/>
              </w:rPr>
            </w:pPr>
            <w:r w:rsidDel="00000000" w:rsidR="00000000" w:rsidRPr="00000000">
              <w:rPr>
                <w:b w:val="0"/>
                <w:bCs w:val="0"/>
                <w:sz w:val="20"/>
                <w:szCs w:val="20"/>
                <w:rtl w:val="0"/>
              </w:rPr>
              <w:t xml:space="preserve">Captures whether a stock is liquid enough and whether trading activity is accelerating.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C">
            <w:pPr>
              <w:rPr>
                <w:sz w:val="20"/>
                <w:szCs w:val="20"/>
              </w:rPr>
            </w:pPr>
            <w:r w:rsidDel="00000000" w:rsidR="00000000" w:rsidRPr="00000000">
              <w:rPr>
                <w:b w:val="0"/>
                <w:bCs w:val="0"/>
                <w:sz w:val="20"/>
                <w:szCs w:val="20"/>
                <w:rtl w:val="0"/>
              </w:rPr>
              <w:t xml:space="preserve">Turnover abnormality</w:t>
            </w:r>
            <w:r w:rsidDel="00000000" w:rsidR="00000000" w:rsidRPr="00000000">
              <w:rPr>
                <w:rtl w:val="0"/>
              </w:rPr>
            </w:r>
          </w:p>
        </w:tc>
        <w:tc>
          <w:tcPr>
            <w:vAlign w:val="center"/>
          </w:tcPr>
          <w:p w:rsidR="00000000" w:rsidDel="00000000" w:rsidP="00000000" w:rsidRDefault="00000000" w:rsidRPr="00000000" w14:paraId="0000005D">
            <w:pPr>
              <w:rPr>
                <w:sz w:val="20"/>
                <w:szCs w:val="20"/>
              </w:rPr>
            </w:pPr>
            <w:r w:rsidDel="00000000" w:rsidR="00000000" w:rsidRPr="00000000">
              <w:rPr>
                <w:b w:val="0"/>
                <w:bCs w:val="0"/>
                <w:sz w:val="20"/>
                <w:szCs w:val="20"/>
                <w:rtl w:val="0"/>
              </w:rPr>
              <w:t xml:space="preserve">to_zscore_5d, to_zscore_20d</w:t>
            </w:r>
            <w:r w:rsidDel="00000000" w:rsidR="00000000" w:rsidRPr="00000000">
              <w:rPr>
                <w:rtl w:val="0"/>
              </w:rPr>
            </w:r>
          </w:p>
        </w:tc>
        <w:tc>
          <w:tcPr>
            <w:vAlign w:val="center"/>
          </w:tcPr>
          <w:p w:rsidR="00000000" w:rsidDel="00000000" w:rsidP="00000000" w:rsidRDefault="00000000" w:rsidRPr="00000000" w14:paraId="0000005E">
            <w:pPr>
              <w:rPr>
                <w:sz w:val="20"/>
                <w:szCs w:val="20"/>
              </w:rPr>
            </w:pPr>
            <w:r w:rsidDel="00000000" w:rsidR="00000000" w:rsidRPr="00000000">
              <w:rPr>
                <w:b w:val="0"/>
                <w:bCs w:val="0"/>
                <w:sz w:val="20"/>
                <w:szCs w:val="20"/>
                <w:rtl w:val="0"/>
              </w:rPr>
              <w:t xml:space="preserve">Measures unusual trading attention relative to recent history; can indicate information flow or crowding.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F">
            <w:pPr>
              <w:rPr>
                <w:sz w:val="20"/>
                <w:szCs w:val="20"/>
              </w:rPr>
            </w:pPr>
            <w:r w:rsidDel="00000000" w:rsidR="00000000" w:rsidRPr="00000000">
              <w:rPr>
                <w:b w:val="0"/>
                <w:bCs w:val="0"/>
                <w:sz w:val="20"/>
                <w:szCs w:val="20"/>
                <w:rtl w:val="0"/>
              </w:rPr>
              <w:t xml:space="preserve">Illiquidity</w:t>
            </w:r>
            <w:r w:rsidDel="00000000" w:rsidR="00000000" w:rsidRPr="00000000">
              <w:rPr>
                <w:rtl w:val="0"/>
              </w:rPr>
            </w:r>
          </w:p>
        </w:tc>
        <w:tc>
          <w:tcPr>
            <w:vAlign w:val="center"/>
          </w:tcPr>
          <w:p w:rsidR="00000000" w:rsidDel="00000000" w:rsidP="00000000" w:rsidRDefault="00000000" w:rsidRPr="00000000" w14:paraId="00000060">
            <w:pPr>
              <w:rPr>
                <w:sz w:val="20"/>
                <w:szCs w:val="20"/>
              </w:rPr>
            </w:pPr>
            <w:r w:rsidDel="00000000" w:rsidR="00000000" w:rsidRPr="00000000">
              <w:rPr>
                <w:b w:val="0"/>
                <w:bCs w:val="0"/>
                <w:sz w:val="20"/>
                <w:szCs w:val="20"/>
                <w:rtl w:val="0"/>
              </w:rPr>
              <w:t xml:space="preserve">illiquidity_20d</w:t>
            </w:r>
            <w:r w:rsidDel="00000000" w:rsidR="00000000" w:rsidRPr="00000000">
              <w:rPr>
                <w:rtl w:val="0"/>
              </w:rPr>
            </w:r>
          </w:p>
        </w:tc>
        <w:tc>
          <w:tcPr>
            <w:vAlign w:val="center"/>
          </w:tcPr>
          <w:p w:rsidR="00000000" w:rsidDel="00000000" w:rsidP="00000000" w:rsidRDefault="00000000" w:rsidRPr="00000000" w14:paraId="00000061">
            <w:pPr>
              <w:rPr>
                <w:sz w:val="20"/>
                <w:szCs w:val="20"/>
              </w:rPr>
            </w:pPr>
            <w:r w:rsidDel="00000000" w:rsidR="00000000" w:rsidRPr="00000000">
              <w:rPr>
                <w:b w:val="0"/>
                <w:bCs w:val="0"/>
                <w:sz w:val="20"/>
                <w:szCs w:val="20"/>
                <w:rtl w:val="0"/>
              </w:rPr>
              <w:t xml:space="preserve">Amihud-style price impact proxy. High values indicate large moves per unit traded, relevant for signal and risk control.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rPr>
                <w:sz w:val="20"/>
                <w:szCs w:val="20"/>
              </w:rPr>
            </w:pPr>
            <w:r w:rsidDel="00000000" w:rsidR="00000000" w:rsidRPr="00000000">
              <w:rPr>
                <w:b w:val="0"/>
                <w:bCs w:val="0"/>
                <w:sz w:val="20"/>
                <w:szCs w:val="20"/>
                <w:rtl w:val="0"/>
              </w:rPr>
              <w:t xml:space="preserve">Stale trading / suspension proxy</w:t>
            </w:r>
            <w:r w:rsidDel="00000000" w:rsidR="00000000" w:rsidRPr="00000000">
              <w:rPr>
                <w:rtl w:val="0"/>
              </w:rPr>
            </w:r>
          </w:p>
        </w:tc>
        <w:tc>
          <w:tcPr>
            <w:vAlign w:val="center"/>
          </w:tcPr>
          <w:p w:rsidR="00000000" w:rsidDel="00000000" w:rsidP="00000000" w:rsidRDefault="00000000" w:rsidRPr="00000000" w14:paraId="00000063">
            <w:pPr>
              <w:rPr>
                <w:sz w:val="20"/>
                <w:szCs w:val="20"/>
              </w:rPr>
            </w:pPr>
            <w:r w:rsidDel="00000000" w:rsidR="00000000" w:rsidRPr="00000000">
              <w:rPr>
                <w:b w:val="0"/>
                <w:bCs w:val="0"/>
                <w:sz w:val="20"/>
                <w:szCs w:val="20"/>
                <w:rtl w:val="0"/>
              </w:rPr>
              <w:t xml:space="preserve">zero_volume_20d</w:t>
            </w:r>
            <w:r w:rsidDel="00000000" w:rsidR="00000000" w:rsidRPr="00000000">
              <w:rPr>
                <w:rtl w:val="0"/>
              </w:rPr>
            </w:r>
          </w:p>
        </w:tc>
        <w:tc>
          <w:tcPr>
            <w:vAlign w:val="center"/>
          </w:tcPr>
          <w:p w:rsidR="00000000" w:rsidDel="00000000" w:rsidP="00000000" w:rsidRDefault="00000000" w:rsidRPr="00000000" w14:paraId="00000064">
            <w:pPr>
              <w:rPr>
                <w:sz w:val="20"/>
                <w:szCs w:val="20"/>
              </w:rPr>
            </w:pPr>
            <w:r w:rsidDel="00000000" w:rsidR="00000000" w:rsidRPr="00000000">
              <w:rPr>
                <w:b w:val="0"/>
                <w:bCs w:val="0"/>
                <w:sz w:val="20"/>
                <w:szCs w:val="20"/>
                <w:rtl w:val="0"/>
              </w:rPr>
              <w:t xml:space="preserve">Counts recent zero-volume days. Important because suspended stocks can consume weight while contributing little realized return.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rPr>
                <w:sz w:val="20"/>
                <w:szCs w:val="20"/>
              </w:rPr>
            </w:pPr>
            <w:r w:rsidDel="00000000" w:rsidR="00000000" w:rsidRPr="00000000">
              <w:rPr>
                <w:b w:val="0"/>
                <w:bCs w:val="0"/>
                <w:sz w:val="20"/>
                <w:szCs w:val="20"/>
                <w:rtl w:val="0"/>
              </w:rPr>
              <w:t xml:space="preserve">Moving-average distance</w:t>
            </w:r>
            <w:r w:rsidDel="00000000" w:rsidR="00000000" w:rsidRPr="00000000">
              <w:rPr>
                <w:rtl w:val="0"/>
              </w:rPr>
            </w:r>
          </w:p>
        </w:tc>
        <w:tc>
          <w:tcPr>
            <w:vAlign w:val="center"/>
          </w:tcPr>
          <w:p w:rsidR="00000000" w:rsidDel="00000000" w:rsidP="00000000" w:rsidRDefault="00000000" w:rsidRPr="00000000" w14:paraId="00000066">
            <w:pPr>
              <w:rPr>
                <w:sz w:val="20"/>
                <w:szCs w:val="20"/>
              </w:rPr>
            </w:pPr>
            <w:r w:rsidDel="00000000" w:rsidR="00000000" w:rsidRPr="00000000">
              <w:rPr>
                <w:b w:val="0"/>
                <w:bCs w:val="0"/>
                <w:sz w:val="20"/>
                <w:szCs w:val="20"/>
                <w:rtl w:val="0"/>
              </w:rPr>
              <w:t xml:space="preserve">price_to_ma5, price_to_ma10, price_to_ma20, price_to_ma60</w:t>
            </w:r>
            <w:r w:rsidDel="00000000" w:rsidR="00000000" w:rsidRPr="00000000">
              <w:rPr>
                <w:rtl w:val="0"/>
              </w:rPr>
            </w:r>
          </w:p>
        </w:tc>
        <w:tc>
          <w:tcPr>
            <w:vAlign w:val="center"/>
          </w:tcPr>
          <w:p w:rsidR="00000000" w:rsidDel="00000000" w:rsidP="00000000" w:rsidRDefault="00000000" w:rsidRPr="00000000" w14:paraId="00000067">
            <w:pPr>
              <w:rPr>
                <w:sz w:val="20"/>
                <w:szCs w:val="20"/>
              </w:rPr>
            </w:pPr>
            <w:r w:rsidDel="00000000" w:rsidR="00000000" w:rsidRPr="00000000">
              <w:rPr>
                <w:b w:val="0"/>
                <w:bCs w:val="0"/>
                <w:sz w:val="20"/>
                <w:szCs w:val="20"/>
                <w:rtl w:val="0"/>
              </w:rPr>
              <w:t xml:space="preserve">Continuous trend-position indicators similar to moving-average crossover logic.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rPr>
                <w:sz w:val="20"/>
                <w:szCs w:val="20"/>
              </w:rPr>
            </w:pPr>
            <w:r w:rsidDel="00000000" w:rsidR="00000000" w:rsidRPr="00000000">
              <w:rPr>
                <w:b w:val="0"/>
                <w:bCs w:val="0"/>
                <w:sz w:val="20"/>
                <w:szCs w:val="20"/>
                <w:rtl w:val="0"/>
              </w:rPr>
              <w:t xml:space="preserve">Oscillator and gap features</w:t>
            </w:r>
            <w:r w:rsidDel="00000000" w:rsidR="00000000" w:rsidRPr="00000000">
              <w:rPr>
                <w:rtl w:val="0"/>
              </w:rPr>
            </w:r>
          </w:p>
        </w:tc>
        <w:tc>
          <w:tcPr>
            <w:vAlign w:val="center"/>
          </w:tcPr>
          <w:p w:rsidR="00000000" w:rsidDel="00000000" w:rsidP="00000000" w:rsidRDefault="00000000" w:rsidRPr="00000000" w14:paraId="00000069">
            <w:pPr>
              <w:rPr>
                <w:sz w:val="20"/>
                <w:szCs w:val="20"/>
              </w:rPr>
            </w:pPr>
            <w:r w:rsidDel="00000000" w:rsidR="00000000" w:rsidRPr="00000000">
              <w:rPr>
                <w:b w:val="0"/>
                <w:bCs w:val="0"/>
                <w:sz w:val="20"/>
                <w:szCs w:val="20"/>
                <w:rtl w:val="0"/>
              </w:rPr>
              <w:t xml:space="preserve">rsi_14, overnight_gap, gap_5d, intraday_ret, intraday_ret_5d</w:t>
            </w:r>
            <w:r w:rsidDel="00000000" w:rsidR="00000000" w:rsidRPr="00000000">
              <w:rPr>
                <w:rtl w:val="0"/>
              </w:rPr>
            </w:r>
          </w:p>
        </w:tc>
        <w:tc>
          <w:tcPr>
            <w:vAlign w:val="center"/>
          </w:tcPr>
          <w:p w:rsidR="00000000" w:rsidDel="00000000" w:rsidP="00000000" w:rsidRDefault="00000000" w:rsidRPr="00000000" w14:paraId="0000006A">
            <w:pPr>
              <w:rPr>
                <w:sz w:val="20"/>
                <w:szCs w:val="20"/>
              </w:rPr>
            </w:pPr>
            <w:r w:rsidDel="00000000" w:rsidR="00000000" w:rsidRPr="00000000">
              <w:rPr>
                <w:b w:val="0"/>
                <w:bCs w:val="0"/>
                <w:sz w:val="20"/>
                <w:szCs w:val="20"/>
                <w:rtl w:val="0"/>
              </w:rPr>
              <w:t xml:space="preserve">Separates overnight information shocks from intraday trading response and captures overbought/oversold structure.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rPr>
                <w:sz w:val="20"/>
                <w:szCs w:val="20"/>
              </w:rPr>
            </w:pPr>
            <w:r w:rsidDel="00000000" w:rsidR="00000000" w:rsidRPr="00000000">
              <w:rPr>
                <w:b w:val="0"/>
                <w:bCs w:val="0"/>
                <w:sz w:val="20"/>
                <w:szCs w:val="20"/>
                <w:rtl w:val="0"/>
              </w:rPr>
              <w:t xml:space="preserve">Index-relative alpha</w:t>
            </w:r>
            <w:r w:rsidDel="00000000" w:rsidR="00000000" w:rsidRPr="00000000">
              <w:rPr>
                <w:rtl w:val="0"/>
              </w:rPr>
            </w:r>
          </w:p>
        </w:tc>
        <w:tc>
          <w:tcPr>
            <w:vAlign w:val="center"/>
          </w:tcPr>
          <w:p w:rsidR="00000000" w:rsidDel="00000000" w:rsidP="00000000" w:rsidRDefault="00000000" w:rsidRPr="00000000" w14:paraId="0000006C">
            <w:pPr>
              <w:rPr>
                <w:sz w:val="20"/>
                <w:szCs w:val="20"/>
              </w:rPr>
            </w:pPr>
            <w:r w:rsidDel="00000000" w:rsidR="00000000" w:rsidRPr="00000000">
              <w:rPr>
                <w:b w:val="0"/>
                <w:bCs w:val="0"/>
                <w:sz w:val="20"/>
                <w:szCs w:val="20"/>
                <w:rtl w:val="0"/>
              </w:rPr>
              <w:t xml:space="preserve">alpha_3d, alpha_5d, alpha_10d, alpha_20d, alpha_60d</w:t>
            </w:r>
            <w:r w:rsidDel="00000000" w:rsidR="00000000" w:rsidRPr="00000000">
              <w:rPr>
                <w:rtl w:val="0"/>
              </w:rPr>
            </w:r>
          </w:p>
        </w:tc>
        <w:tc>
          <w:tcPr>
            <w:vAlign w:val="center"/>
          </w:tcPr>
          <w:p w:rsidR="00000000" w:rsidDel="00000000" w:rsidP="00000000" w:rsidRDefault="00000000" w:rsidRPr="00000000" w14:paraId="0000006D">
            <w:pPr>
              <w:rPr>
                <w:sz w:val="20"/>
                <w:szCs w:val="20"/>
              </w:rPr>
            </w:pPr>
            <w:r w:rsidDel="00000000" w:rsidR="00000000" w:rsidRPr="00000000">
              <w:rPr>
                <w:b w:val="0"/>
                <w:bCs w:val="0"/>
                <w:sz w:val="20"/>
                <w:szCs w:val="20"/>
                <w:rtl w:val="0"/>
              </w:rPr>
              <w:t xml:space="preserve">Measures stock return beyond CSI500 index return, distinguishing idiosyncratic strength from market beta.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rPr>
                <w:sz w:val="20"/>
                <w:szCs w:val="20"/>
              </w:rPr>
            </w:pPr>
            <w:r w:rsidDel="00000000" w:rsidR="00000000" w:rsidRPr="00000000">
              <w:rPr>
                <w:b w:val="0"/>
                <w:bCs w:val="0"/>
                <w:sz w:val="20"/>
                <w:szCs w:val="20"/>
                <w:rtl w:val="0"/>
              </w:rPr>
              <w:t xml:space="preserve">Relative volatility</w:t>
            </w:r>
            <w:r w:rsidDel="00000000" w:rsidR="00000000" w:rsidRPr="00000000">
              <w:rPr>
                <w:rtl w:val="0"/>
              </w:rPr>
            </w:r>
          </w:p>
        </w:tc>
        <w:tc>
          <w:tcPr>
            <w:vAlign w:val="center"/>
          </w:tcPr>
          <w:p w:rsidR="00000000" w:rsidDel="00000000" w:rsidP="00000000" w:rsidRDefault="00000000" w:rsidRPr="00000000" w14:paraId="0000006F">
            <w:pPr>
              <w:rPr>
                <w:sz w:val="20"/>
                <w:szCs w:val="20"/>
              </w:rPr>
            </w:pPr>
            <w:r w:rsidDel="00000000" w:rsidR="00000000" w:rsidRPr="00000000">
              <w:rPr>
                <w:b w:val="0"/>
                <w:bCs w:val="0"/>
                <w:sz w:val="20"/>
                <w:szCs w:val="20"/>
                <w:rtl w:val="0"/>
              </w:rPr>
              <w:t xml:space="preserve">rel_vol_5d, rel_vol_10d, rel_vol_20d</w:t>
            </w:r>
            <w:r w:rsidDel="00000000" w:rsidR="00000000" w:rsidRPr="00000000">
              <w:rPr>
                <w:rtl w:val="0"/>
              </w:rPr>
            </w:r>
          </w:p>
        </w:tc>
        <w:tc>
          <w:tcPr>
            <w:vAlign w:val="center"/>
          </w:tcPr>
          <w:p w:rsidR="00000000" w:rsidDel="00000000" w:rsidP="00000000" w:rsidRDefault="00000000" w:rsidRPr="00000000" w14:paraId="00000070">
            <w:pPr>
              <w:rPr>
                <w:sz w:val="20"/>
                <w:szCs w:val="20"/>
              </w:rPr>
            </w:pPr>
            <w:r w:rsidDel="00000000" w:rsidR="00000000" w:rsidRPr="00000000">
              <w:rPr>
                <w:b w:val="0"/>
                <w:bCs w:val="0"/>
                <w:sz w:val="20"/>
                <w:szCs w:val="20"/>
                <w:rtl w:val="0"/>
              </w:rPr>
              <w:t xml:space="preserve">Compares stock volatility with market volatility.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rPr>
                <w:sz w:val="20"/>
                <w:szCs w:val="20"/>
              </w:rPr>
            </w:pPr>
            <w:r w:rsidDel="00000000" w:rsidR="00000000" w:rsidRPr="00000000">
              <w:rPr>
                <w:b w:val="0"/>
                <w:bCs w:val="0"/>
                <w:sz w:val="20"/>
                <w:szCs w:val="20"/>
                <w:rtl w:val="0"/>
              </w:rPr>
              <w:t xml:space="preserve">Beta and regime features</w:t>
            </w:r>
            <w:r w:rsidDel="00000000" w:rsidR="00000000" w:rsidRPr="00000000">
              <w:rPr>
                <w:rtl w:val="0"/>
              </w:rPr>
            </w:r>
          </w:p>
        </w:tc>
        <w:tc>
          <w:tcPr>
            <w:vAlign w:val="center"/>
          </w:tcPr>
          <w:p w:rsidR="00000000" w:rsidDel="00000000" w:rsidP="00000000" w:rsidRDefault="00000000" w:rsidRPr="00000000" w14:paraId="00000072">
            <w:pPr>
              <w:rPr>
                <w:sz w:val="20"/>
                <w:szCs w:val="20"/>
              </w:rPr>
            </w:pPr>
            <w:r w:rsidDel="00000000" w:rsidR="00000000" w:rsidRPr="00000000">
              <w:rPr>
                <w:b w:val="0"/>
                <w:bCs w:val="0"/>
                <w:sz w:val="20"/>
                <w:szCs w:val="20"/>
                <w:rtl w:val="0"/>
              </w:rPr>
              <w:t xml:space="preserve">beta_60d, idio_ret_20d, beta_x_regime, idx_mom_10d, idx_mom_20d, idx_regime, idx_realized_vol, vol_spread_20d</w:t>
            </w:r>
            <w:r w:rsidDel="00000000" w:rsidR="00000000" w:rsidRPr="00000000">
              <w:rPr>
                <w:rtl w:val="0"/>
              </w:rPr>
            </w:r>
          </w:p>
        </w:tc>
        <w:tc>
          <w:tcPr>
            <w:vAlign w:val="center"/>
          </w:tcPr>
          <w:p w:rsidR="00000000" w:rsidDel="00000000" w:rsidP="00000000" w:rsidRDefault="00000000" w:rsidRPr="00000000" w14:paraId="00000073">
            <w:pPr>
              <w:rPr>
                <w:sz w:val="20"/>
                <w:szCs w:val="20"/>
              </w:rPr>
            </w:pPr>
            <w:r w:rsidDel="00000000" w:rsidR="00000000" w:rsidRPr="00000000">
              <w:rPr>
                <w:b w:val="0"/>
                <w:bCs w:val="0"/>
                <w:sz w:val="20"/>
                <w:szCs w:val="20"/>
                <w:rtl w:val="0"/>
              </w:rPr>
              <w:t xml:space="preserve">Allows predictions to condition on market state. Beta behaved differently in up- and down-regimes, so beta_x_regime explicitly encodes this interaction.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sz w:val="20"/>
                <w:szCs w:val="20"/>
              </w:rPr>
            </w:pPr>
            <w:r w:rsidDel="00000000" w:rsidR="00000000" w:rsidRPr="00000000">
              <w:rPr>
                <w:b w:val="0"/>
                <w:bCs w:val="0"/>
                <w:sz w:val="20"/>
                <w:szCs w:val="20"/>
                <w:rtl w:val="0"/>
              </w:rPr>
              <w:t xml:space="preserve">Optional financial indicators</w:t>
            </w:r>
            <w:r w:rsidDel="00000000" w:rsidR="00000000" w:rsidRPr="00000000">
              <w:rPr>
                <w:rtl w:val="0"/>
              </w:rPr>
            </w:r>
          </w:p>
        </w:tc>
        <w:tc>
          <w:tcPr>
            <w:vAlign w:val="center"/>
          </w:tcPr>
          <w:p w:rsidR="00000000" w:rsidDel="00000000" w:rsidP="00000000" w:rsidRDefault="00000000" w:rsidRPr="00000000" w14:paraId="00000075">
            <w:pPr>
              <w:rPr>
                <w:sz w:val="20"/>
                <w:szCs w:val="20"/>
              </w:rPr>
            </w:pPr>
            <w:r w:rsidDel="00000000" w:rsidR="00000000" w:rsidRPr="00000000">
              <w:rPr>
                <w:b w:val="0"/>
                <w:bCs w:val="0"/>
                <w:sz w:val="20"/>
                <w:szCs w:val="20"/>
                <w:rtl w:val="0"/>
              </w:rPr>
              <w:t xml:space="preserve">roe, margins, debt_ratio, revenue_yoy, profit_yoy</w:t>
            </w:r>
            <w:r w:rsidDel="00000000" w:rsidR="00000000" w:rsidRPr="00000000">
              <w:rPr>
                <w:rtl w:val="0"/>
              </w:rPr>
            </w:r>
          </w:p>
        </w:tc>
        <w:tc>
          <w:tcPr>
            <w:vAlign w:val="center"/>
          </w:tcPr>
          <w:p w:rsidR="00000000" w:rsidDel="00000000" w:rsidP="00000000" w:rsidRDefault="00000000" w:rsidRPr="00000000" w14:paraId="00000076">
            <w:pPr>
              <w:rPr>
                <w:sz w:val="20"/>
                <w:szCs w:val="20"/>
              </w:rPr>
            </w:pPr>
            <w:r w:rsidDel="00000000" w:rsidR="00000000" w:rsidRPr="00000000">
              <w:rPr>
                <w:b w:val="0"/>
                <w:bCs w:val="0"/>
                <w:sz w:val="20"/>
                <w:szCs w:val="20"/>
                <w:rtl w:val="0"/>
              </w:rPr>
              <w:t xml:space="preserve">Quarterly financial indicators can be merged with an announcement lag. They add slow-moving quality and growth context when the parquet files are available.</w:t>
            </w:r>
            <w:r w:rsidDel="00000000" w:rsidR="00000000" w:rsidRPr="00000000">
              <w:rPr>
                <w:rtl w:val="0"/>
              </w:rPr>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rPr/>
      </w:pPr>
      <w:r w:rsidDel="00000000" w:rsidR="00000000" w:rsidRPr="00000000">
        <w:rPr>
          <w:rtl w:val="0"/>
        </w:rPr>
        <w:t xml:space="preserve">4. Model Architecture and Training Decisions</w:t>
      </w:r>
    </w:p>
    <w:p w:rsidR="00000000" w:rsidDel="00000000" w:rsidP="00000000" w:rsidRDefault="00000000" w:rsidRPr="00000000" w14:paraId="00000079">
      <w:pPr>
        <w:spacing w:after="120" w:lineRule="auto"/>
        <w:jc w:val="both"/>
        <w:rPr>
          <w:sz w:val="22"/>
          <w:szCs w:val="22"/>
        </w:rPr>
      </w:pPr>
      <w:r w:rsidDel="00000000" w:rsidR="00000000" w:rsidRPr="00000000">
        <w:rPr>
          <w:sz w:val="22"/>
          <w:szCs w:val="22"/>
          <w:rtl w:val="0"/>
        </w:rPr>
        <w:t xml:space="preserve">The strongest individual model family used LightGBM regressors trained on winsorized cross-sectional z-scores of 5-day forward returns. The model was designed to rank stocks by likely relative performance within the CSI500 universe. This was a better match for the benchmark-relative task.</w:t>
      </w:r>
    </w:p>
    <w:p w:rsidR="00000000" w:rsidDel="00000000" w:rsidP="00000000" w:rsidRDefault="00000000" w:rsidRPr="00000000" w14:paraId="0000007A">
      <w:pPr>
        <w:spacing w:after="120" w:lineRule="auto"/>
        <w:jc w:val="both"/>
        <w:rPr>
          <w:sz w:val="22"/>
          <w:szCs w:val="22"/>
        </w:rPr>
      </w:pPr>
      <w:r w:rsidDel="00000000" w:rsidR="00000000" w:rsidRPr="00000000">
        <w:rPr>
          <w:sz w:val="22"/>
          <w:szCs w:val="22"/>
          <w:rtl w:val="0"/>
        </w:rPr>
        <w:t xml:space="preserve">The model_v2 stage made several robustness-oriented changes. Short-horizon stock returns contain rare but extreme observations, regime changes, and weak signal-to-noise ratio. A model that fits those extremes too aggressively can look good on one validation slice and fail live. The training decisions were therefore aimed at reducing variance and making the learned relationships less brittle.</w:t>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rHeight w:val="274.98046875" w:hRule="atLeast"/>
          <w:tblHeader w:val="0"/>
        </w:trPr>
        <w:tc>
          <w:tcPr>
            <w:shd w:fill="d9eaf7" w:val="clear"/>
            <w:vAlign w:val="center"/>
          </w:tcPr>
          <w:p w:rsidR="00000000" w:rsidDel="00000000" w:rsidP="00000000" w:rsidRDefault="00000000" w:rsidRPr="00000000" w14:paraId="0000007B">
            <w:pPr>
              <w:rPr>
                <w:sz w:val="20"/>
                <w:szCs w:val="20"/>
              </w:rPr>
            </w:pPr>
            <w:r w:rsidDel="00000000" w:rsidR="00000000" w:rsidRPr="00000000">
              <w:rPr>
                <w:b w:val="1"/>
                <w:bCs w:val="1"/>
                <w:sz w:val="20"/>
                <w:szCs w:val="20"/>
                <w:rtl w:val="0"/>
              </w:rPr>
              <w:t xml:space="preserve">Design choice</w:t>
            </w:r>
            <w:r w:rsidDel="00000000" w:rsidR="00000000" w:rsidRPr="00000000">
              <w:rPr>
                <w:rtl w:val="0"/>
              </w:rPr>
            </w:r>
          </w:p>
        </w:tc>
        <w:tc>
          <w:tcPr>
            <w:shd w:fill="d9eaf7" w:val="clear"/>
            <w:vAlign w:val="center"/>
          </w:tcPr>
          <w:p w:rsidR="00000000" w:rsidDel="00000000" w:rsidP="00000000" w:rsidRDefault="00000000" w:rsidRPr="00000000" w14:paraId="0000007C">
            <w:pPr>
              <w:rPr>
                <w:sz w:val="20"/>
                <w:szCs w:val="20"/>
              </w:rPr>
            </w:pPr>
            <w:r w:rsidDel="00000000" w:rsidR="00000000" w:rsidRPr="00000000">
              <w:rPr>
                <w:b w:val="1"/>
                <w:bCs w:val="1"/>
                <w:sz w:val="20"/>
                <w:szCs w:val="20"/>
                <w:rtl w:val="0"/>
              </w:rPr>
              <w:t xml:space="preserve">Reason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D">
            <w:pPr>
              <w:rPr>
                <w:sz w:val="20"/>
                <w:szCs w:val="20"/>
              </w:rPr>
            </w:pPr>
            <w:r w:rsidDel="00000000" w:rsidR="00000000" w:rsidRPr="00000000">
              <w:rPr>
                <w:b w:val="0"/>
                <w:bCs w:val="0"/>
                <w:sz w:val="20"/>
                <w:szCs w:val="20"/>
                <w:rtl w:val="0"/>
              </w:rPr>
              <w:t xml:space="preserve">Huber loss</w:t>
            </w:r>
            <w:r w:rsidDel="00000000" w:rsidR="00000000" w:rsidRPr="00000000">
              <w:rPr>
                <w:rtl w:val="0"/>
              </w:rPr>
            </w:r>
          </w:p>
        </w:tc>
        <w:tc>
          <w:tcPr>
            <w:vAlign w:val="center"/>
          </w:tcPr>
          <w:p w:rsidR="00000000" w:rsidDel="00000000" w:rsidP="00000000" w:rsidRDefault="00000000" w:rsidRPr="00000000" w14:paraId="0000007E">
            <w:pPr>
              <w:rPr>
                <w:sz w:val="20"/>
                <w:szCs w:val="20"/>
              </w:rPr>
            </w:pPr>
            <w:r w:rsidDel="00000000" w:rsidR="00000000" w:rsidRPr="00000000">
              <w:rPr>
                <w:b w:val="0"/>
                <w:bCs w:val="0"/>
                <w:sz w:val="20"/>
                <w:szCs w:val="20"/>
                <w:rtl w:val="0"/>
              </w:rPr>
              <w:t xml:space="preserve">Used instead of MSE so extreme residuals do not dominate gradients. It behaves quadratically near zero and linearly for large residuals.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rPr>
                <w:sz w:val="20"/>
                <w:szCs w:val="20"/>
              </w:rPr>
            </w:pPr>
            <w:r w:rsidDel="00000000" w:rsidR="00000000" w:rsidRPr="00000000">
              <w:rPr>
                <w:b w:val="0"/>
                <w:bCs w:val="0"/>
                <w:sz w:val="20"/>
                <w:szCs w:val="20"/>
                <w:rtl w:val="0"/>
              </w:rPr>
              <w:t xml:space="preserve">Winsorized labels</w:t>
            </w:r>
            <w:r w:rsidDel="00000000" w:rsidR="00000000" w:rsidRPr="00000000">
              <w:rPr>
                <w:rtl w:val="0"/>
              </w:rPr>
            </w:r>
          </w:p>
        </w:tc>
        <w:tc>
          <w:tcPr>
            <w:vAlign w:val="center"/>
          </w:tcPr>
          <w:p w:rsidR="00000000" w:rsidDel="00000000" w:rsidP="00000000" w:rsidRDefault="00000000" w:rsidRPr="00000000" w14:paraId="00000080">
            <w:pPr>
              <w:rPr>
                <w:sz w:val="20"/>
                <w:szCs w:val="20"/>
              </w:rPr>
            </w:pPr>
            <w:r w:rsidDel="00000000" w:rsidR="00000000" w:rsidRPr="00000000">
              <w:rPr>
                <w:b w:val="0"/>
                <w:bCs w:val="0"/>
                <w:sz w:val="20"/>
                <w:szCs w:val="20"/>
                <w:rtl w:val="0"/>
              </w:rPr>
              <w:t xml:space="preserve">Cross-sectional z-score targets are clipped at +/-3 to keep extreme limit-up/down cases from setting the scale of training.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rPr>
                <w:sz w:val="20"/>
                <w:szCs w:val="20"/>
              </w:rPr>
            </w:pPr>
            <w:r w:rsidDel="00000000" w:rsidR="00000000" w:rsidRPr="00000000">
              <w:rPr>
                <w:b w:val="0"/>
                <w:bCs w:val="0"/>
                <w:sz w:val="20"/>
                <w:szCs w:val="20"/>
                <w:rtl w:val="0"/>
              </w:rPr>
              <w:t xml:space="preserve">Exponential recency weights</w:t>
            </w:r>
            <w:r w:rsidDel="00000000" w:rsidR="00000000" w:rsidRPr="00000000">
              <w:rPr>
                <w:rtl w:val="0"/>
              </w:rPr>
            </w:r>
          </w:p>
        </w:tc>
        <w:tc>
          <w:tcPr>
            <w:vAlign w:val="center"/>
          </w:tcPr>
          <w:p w:rsidR="00000000" w:rsidDel="00000000" w:rsidP="00000000" w:rsidRDefault="00000000" w:rsidRPr="00000000" w14:paraId="00000082">
            <w:pPr>
              <w:rPr>
                <w:sz w:val="20"/>
                <w:szCs w:val="20"/>
              </w:rPr>
            </w:pPr>
            <w:r w:rsidDel="00000000" w:rsidR="00000000" w:rsidRPr="00000000">
              <w:rPr>
                <w:b w:val="0"/>
                <w:bCs w:val="0"/>
                <w:sz w:val="20"/>
                <w:szCs w:val="20"/>
                <w:rtl w:val="0"/>
              </w:rPr>
              <w:t xml:space="preserve">Rows are weighted by exp(lambda * t/T), giving more influence to recent market regimes while retaining older data as weaker prior information.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rPr>
                <w:sz w:val="20"/>
                <w:szCs w:val="20"/>
              </w:rPr>
            </w:pPr>
            <w:r w:rsidDel="00000000" w:rsidR="00000000" w:rsidRPr="00000000">
              <w:rPr>
                <w:b w:val="0"/>
                <w:bCs w:val="0"/>
                <w:sz w:val="20"/>
                <w:szCs w:val="20"/>
                <w:rtl w:val="0"/>
              </w:rPr>
              <w:t xml:space="preserve">180-day training window</w:t>
            </w:r>
            <w:r w:rsidDel="00000000" w:rsidR="00000000" w:rsidRPr="00000000">
              <w:rPr>
                <w:rtl w:val="0"/>
              </w:rPr>
            </w:r>
          </w:p>
        </w:tc>
        <w:tc>
          <w:tcPr>
            <w:vAlign w:val="center"/>
          </w:tcPr>
          <w:p w:rsidR="00000000" w:rsidDel="00000000" w:rsidP="00000000" w:rsidRDefault="00000000" w:rsidRPr="00000000" w14:paraId="00000084">
            <w:pPr>
              <w:rPr>
                <w:sz w:val="20"/>
                <w:szCs w:val="20"/>
              </w:rPr>
            </w:pPr>
            <w:r w:rsidDel="00000000" w:rsidR="00000000" w:rsidRPr="00000000">
              <w:rPr>
                <w:b w:val="0"/>
                <w:bCs w:val="0"/>
                <w:sz w:val="20"/>
                <w:szCs w:val="20"/>
                <w:rtl w:val="0"/>
              </w:rPr>
              <w:t xml:space="preserve">Large enough for roughly 90,000 stock-date rows, but short enough to avoid relying too much on stale regimes.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rPr>
                <w:sz w:val="20"/>
                <w:szCs w:val="20"/>
              </w:rPr>
            </w:pPr>
            <w:r w:rsidDel="00000000" w:rsidR="00000000" w:rsidRPr="00000000">
              <w:rPr>
                <w:b w:val="0"/>
                <w:bCs w:val="0"/>
                <w:sz w:val="20"/>
                <w:szCs w:val="20"/>
                <w:rtl w:val="0"/>
              </w:rPr>
              <w:t xml:space="preserve">5-day embargo</w:t>
            </w:r>
            <w:r w:rsidDel="00000000" w:rsidR="00000000" w:rsidRPr="00000000">
              <w:rPr>
                <w:rtl w:val="0"/>
              </w:rPr>
            </w:r>
          </w:p>
        </w:tc>
        <w:tc>
          <w:tcPr>
            <w:vAlign w:val="center"/>
          </w:tcPr>
          <w:p w:rsidR="00000000" w:rsidDel="00000000" w:rsidP="00000000" w:rsidRDefault="00000000" w:rsidRPr="00000000" w14:paraId="00000086">
            <w:pPr>
              <w:rPr>
                <w:sz w:val="20"/>
                <w:szCs w:val="20"/>
              </w:rPr>
            </w:pPr>
            <w:r w:rsidDel="00000000" w:rsidR="00000000" w:rsidRPr="00000000">
              <w:rPr>
                <w:b w:val="0"/>
                <w:bCs w:val="0"/>
                <w:sz w:val="20"/>
                <w:szCs w:val="20"/>
                <w:rtl w:val="0"/>
              </w:rPr>
              <w:t xml:space="preserve">Because the target is a 5-day forward return, an embargo prevents training labels from overlapping with validation feature periods.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7">
            <w:pPr>
              <w:rPr>
                <w:sz w:val="20"/>
                <w:szCs w:val="20"/>
              </w:rPr>
            </w:pPr>
            <w:r w:rsidDel="00000000" w:rsidR="00000000" w:rsidRPr="00000000">
              <w:rPr>
                <w:b w:val="0"/>
                <w:bCs w:val="0"/>
                <w:sz w:val="20"/>
                <w:szCs w:val="20"/>
                <w:rtl w:val="0"/>
              </w:rPr>
              <w:t xml:space="preserve">Five-seed model ensemble</w:t>
            </w:r>
            <w:r w:rsidDel="00000000" w:rsidR="00000000" w:rsidRPr="00000000">
              <w:rPr>
                <w:rtl w:val="0"/>
              </w:rPr>
            </w:r>
          </w:p>
        </w:tc>
        <w:tc>
          <w:tcPr>
            <w:vAlign w:val="center"/>
          </w:tcPr>
          <w:p w:rsidR="00000000" w:rsidDel="00000000" w:rsidP="00000000" w:rsidRDefault="00000000" w:rsidRPr="00000000" w14:paraId="00000088">
            <w:pPr>
              <w:rPr>
                <w:sz w:val="20"/>
                <w:szCs w:val="20"/>
              </w:rPr>
            </w:pPr>
            <w:r w:rsidDel="00000000" w:rsidR="00000000" w:rsidRPr="00000000">
              <w:rPr>
                <w:b w:val="0"/>
                <w:bCs w:val="0"/>
                <w:sz w:val="20"/>
                <w:szCs w:val="20"/>
                <w:rtl w:val="0"/>
              </w:rPr>
              <w:t xml:space="preserve">Predictions are averaged across seeds 42-46 to reduce noise from stochastic bagging and feature subsampling.</w:t>
            </w: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120" w:lineRule="auto"/>
        <w:jc w:val="both"/>
        <w:rPr>
          <w:sz w:val="22"/>
          <w:szCs w:val="22"/>
        </w:rPr>
      </w:pPr>
      <w:r w:rsidDel="00000000" w:rsidR="00000000" w:rsidRPr="00000000">
        <w:rPr>
          <w:sz w:val="22"/>
          <w:szCs w:val="22"/>
          <w:rtl w:val="0"/>
        </w:rPr>
        <w:t xml:space="preserve">The Phase 2 decision to self-ensemble several related candidate portfolios was a natural extension of the five-seed model ensemble. The Phase 1 live result showed that the individual model beat the average submission but trailed the class ensemble. That suggested the model family had useful signal but still suffered from variance. Instead of rebuilding the architecture, Phase 2 aggregated several strong LightGBM configurations so that stocks selected by multiple related strategies received stronger final weights.</w:t>
      </w:r>
    </w:p>
    <w:p w:rsidR="00000000" w:rsidDel="00000000" w:rsidP="00000000" w:rsidRDefault="00000000" w:rsidRPr="00000000" w14:paraId="0000008B">
      <w:pPr>
        <w:pStyle w:val="Heading1"/>
        <w:rPr/>
      </w:pPr>
      <w:r w:rsidDel="00000000" w:rsidR="00000000" w:rsidRPr="00000000">
        <w:rPr>
          <w:rtl w:val="0"/>
        </w:rPr>
        <w:t xml:space="preserve">5. Portfolio Construction and the 240-Run Sweep</w:t>
      </w:r>
    </w:p>
    <w:p w:rsidR="00000000" w:rsidDel="00000000" w:rsidP="00000000" w:rsidRDefault="00000000" w:rsidRPr="00000000" w14:paraId="0000008C">
      <w:pPr>
        <w:spacing w:after="120" w:lineRule="auto"/>
        <w:jc w:val="both"/>
        <w:rPr>
          <w:sz w:val="22"/>
          <w:szCs w:val="22"/>
        </w:rPr>
      </w:pPr>
      <w:r w:rsidDel="00000000" w:rsidR="00000000" w:rsidRPr="00000000">
        <w:rPr>
          <w:sz w:val="22"/>
          <w:szCs w:val="22"/>
          <w:rtl w:val="0"/>
        </w:rPr>
        <w:t xml:space="preserve">A good prediction model is not automatically a good submitted portfolio. Rank IC evaluates the ordering of all stocks, but the submitted portfolio only depends on the selected top names and their weights. The competition rewards raw excess return, therefore, portfolio construction was treated as part of model selection. The following are the parameters tested to determine portfolio performance.</w:t>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rHeight w:val="274.98046875" w:hRule="atLeast"/>
          <w:tblHeader w:val="0"/>
        </w:trPr>
        <w:tc>
          <w:tcPr>
            <w:shd w:fill="d9eaf7" w:val="clear"/>
            <w:vAlign w:val="center"/>
          </w:tcPr>
          <w:p w:rsidR="00000000" w:rsidDel="00000000" w:rsidP="00000000" w:rsidRDefault="00000000" w:rsidRPr="00000000" w14:paraId="0000008D">
            <w:pPr>
              <w:rPr>
                <w:sz w:val="20"/>
                <w:szCs w:val="20"/>
              </w:rPr>
            </w:pPr>
            <w:r w:rsidDel="00000000" w:rsidR="00000000" w:rsidRPr="00000000">
              <w:rPr>
                <w:b w:val="1"/>
                <w:bCs w:val="1"/>
                <w:sz w:val="20"/>
                <w:szCs w:val="20"/>
                <w:rtl w:val="0"/>
              </w:rPr>
              <w:t xml:space="preserve">Parameter</w:t>
            </w:r>
            <w:r w:rsidDel="00000000" w:rsidR="00000000" w:rsidRPr="00000000">
              <w:rPr>
                <w:rtl w:val="0"/>
              </w:rPr>
            </w:r>
          </w:p>
        </w:tc>
        <w:tc>
          <w:tcPr>
            <w:shd w:fill="d9eaf7" w:val="clear"/>
            <w:vAlign w:val="center"/>
          </w:tcPr>
          <w:p w:rsidR="00000000" w:rsidDel="00000000" w:rsidP="00000000" w:rsidRDefault="00000000" w:rsidRPr="00000000" w14:paraId="0000008E">
            <w:pPr>
              <w:rPr>
                <w:sz w:val="20"/>
                <w:szCs w:val="20"/>
              </w:rPr>
            </w:pPr>
            <w:r w:rsidDel="00000000" w:rsidR="00000000" w:rsidRPr="00000000">
              <w:rPr>
                <w:b w:val="1"/>
                <w:bCs w:val="1"/>
                <w:sz w:val="20"/>
                <w:szCs w:val="20"/>
                <w:rtl w:val="0"/>
              </w:rPr>
              <w:t xml:space="preserve">Values tested</w:t>
            </w:r>
            <w:r w:rsidDel="00000000" w:rsidR="00000000" w:rsidRPr="00000000">
              <w:rPr>
                <w:rtl w:val="0"/>
              </w:rPr>
            </w:r>
          </w:p>
        </w:tc>
        <w:tc>
          <w:tcPr>
            <w:shd w:fill="d9eaf7" w:val="clear"/>
            <w:vAlign w:val="center"/>
          </w:tcPr>
          <w:p w:rsidR="00000000" w:rsidDel="00000000" w:rsidP="00000000" w:rsidRDefault="00000000" w:rsidRPr="00000000" w14:paraId="0000008F">
            <w:pPr>
              <w:rPr>
                <w:sz w:val="20"/>
                <w:szCs w:val="20"/>
              </w:rPr>
            </w:pPr>
            <w:r w:rsidDel="00000000" w:rsidR="00000000" w:rsidRPr="00000000">
              <w:rPr>
                <w:b w:val="1"/>
                <w:bCs w:val="1"/>
                <w:sz w:val="20"/>
                <w:szCs w:val="20"/>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rPr>
                <w:sz w:val="20"/>
                <w:szCs w:val="20"/>
              </w:rPr>
            </w:pPr>
            <w:r w:rsidDel="00000000" w:rsidR="00000000" w:rsidRPr="00000000">
              <w:rPr>
                <w:b w:val="0"/>
                <w:bCs w:val="0"/>
                <w:sz w:val="20"/>
                <w:szCs w:val="20"/>
                <w:rtl w:val="0"/>
              </w:rPr>
              <w:t xml:space="preserve">top_k</w:t>
            </w:r>
            <w:r w:rsidDel="00000000" w:rsidR="00000000" w:rsidRPr="00000000">
              <w:rPr>
                <w:rtl w:val="0"/>
              </w:rPr>
            </w:r>
          </w:p>
        </w:tc>
        <w:tc>
          <w:tcPr>
            <w:vAlign w:val="center"/>
          </w:tcPr>
          <w:p w:rsidR="00000000" w:rsidDel="00000000" w:rsidP="00000000" w:rsidRDefault="00000000" w:rsidRPr="00000000" w14:paraId="00000091">
            <w:pPr>
              <w:rPr>
                <w:sz w:val="20"/>
                <w:szCs w:val="20"/>
              </w:rPr>
            </w:pPr>
            <w:r w:rsidDel="00000000" w:rsidR="00000000" w:rsidRPr="00000000">
              <w:rPr>
                <w:b w:val="0"/>
                <w:bCs w:val="0"/>
                <w:sz w:val="20"/>
                <w:szCs w:val="20"/>
                <w:rtl w:val="0"/>
              </w:rPr>
              <w:t xml:space="preserve">{30, 40, 50, 60, 80}</w:t>
            </w:r>
            <w:r w:rsidDel="00000000" w:rsidR="00000000" w:rsidRPr="00000000">
              <w:rPr>
                <w:rtl w:val="0"/>
              </w:rPr>
            </w:r>
          </w:p>
        </w:tc>
        <w:tc>
          <w:tcPr>
            <w:vAlign w:val="center"/>
          </w:tcPr>
          <w:p w:rsidR="00000000" w:rsidDel="00000000" w:rsidP="00000000" w:rsidRDefault="00000000" w:rsidRPr="00000000" w14:paraId="00000092">
            <w:pPr>
              <w:rPr>
                <w:sz w:val="20"/>
                <w:szCs w:val="20"/>
              </w:rPr>
            </w:pPr>
            <w:r w:rsidDel="00000000" w:rsidR="00000000" w:rsidRPr="00000000">
              <w:rPr>
                <w:b w:val="0"/>
                <w:bCs w:val="0"/>
                <w:sz w:val="20"/>
                <w:szCs w:val="20"/>
                <w:rtl w:val="0"/>
              </w:rPr>
              <w:t xml:space="preserve">Controls concentration versus diversification. Smaller k increases exposure to top predictions; larger k dilutes signal but reduces idiosyncratic risk.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rPr>
                <w:sz w:val="20"/>
                <w:szCs w:val="20"/>
              </w:rPr>
            </w:pPr>
            <w:r w:rsidDel="00000000" w:rsidR="00000000" w:rsidRPr="00000000">
              <w:rPr>
                <w:b w:val="0"/>
                <w:bCs w:val="0"/>
                <w:sz w:val="20"/>
                <w:szCs w:val="20"/>
                <w:rtl w:val="0"/>
              </w:rPr>
              <w:t xml:space="preserve">objective</w:t>
            </w:r>
            <w:r w:rsidDel="00000000" w:rsidR="00000000" w:rsidRPr="00000000">
              <w:rPr>
                <w:rtl w:val="0"/>
              </w:rPr>
            </w:r>
          </w:p>
        </w:tc>
        <w:tc>
          <w:tcPr>
            <w:vAlign w:val="center"/>
          </w:tcPr>
          <w:p w:rsidR="00000000" w:rsidDel="00000000" w:rsidP="00000000" w:rsidRDefault="00000000" w:rsidRPr="00000000" w14:paraId="00000094">
            <w:pPr>
              <w:rPr>
                <w:sz w:val="20"/>
                <w:szCs w:val="20"/>
              </w:rPr>
            </w:pPr>
            <w:r w:rsidDel="00000000" w:rsidR="00000000" w:rsidRPr="00000000">
              <w:rPr>
                <w:b w:val="0"/>
                <w:bCs w:val="0"/>
                <w:sz w:val="20"/>
                <w:szCs w:val="20"/>
                <w:rtl w:val="0"/>
              </w:rPr>
              <w:t xml:space="preserve">{Huber, LambdaRank}</w:t>
            </w:r>
            <w:r w:rsidDel="00000000" w:rsidR="00000000" w:rsidRPr="00000000">
              <w:rPr>
                <w:rtl w:val="0"/>
              </w:rPr>
            </w:r>
          </w:p>
        </w:tc>
        <w:tc>
          <w:tcPr>
            <w:vAlign w:val="center"/>
          </w:tcPr>
          <w:p w:rsidR="00000000" w:rsidDel="00000000" w:rsidP="00000000" w:rsidRDefault="00000000" w:rsidRPr="00000000" w14:paraId="00000095">
            <w:pPr>
              <w:rPr>
                <w:sz w:val="20"/>
                <w:szCs w:val="20"/>
              </w:rPr>
            </w:pPr>
            <w:r w:rsidDel="00000000" w:rsidR="00000000" w:rsidRPr="00000000">
              <w:rPr>
                <w:b w:val="0"/>
                <w:bCs w:val="0"/>
                <w:sz w:val="20"/>
                <w:szCs w:val="20"/>
                <w:rtl w:val="0"/>
              </w:rPr>
              <w:t xml:space="preserve">Tests robust regression on z-scored returns against a direct ranking objective.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rPr>
                <w:sz w:val="20"/>
                <w:szCs w:val="20"/>
              </w:rPr>
            </w:pPr>
            <w:r w:rsidDel="00000000" w:rsidR="00000000" w:rsidRPr="00000000">
              <w:rPr>
                <w:b w:val="0"/>
                <w:bCs w:val="0"/>
                <w:sz w:val="20"/>
                <w:szCs w:val="20"/>
                <w:rtl w:val="0"/>
              </w:rPr>
              <w:t xml:space="preserve">weight_method</w:t>
            </w:r>
            <w:r w:rsidDel="00000000" w:rsidR="00000000" w:rsidRPr="00000000">
              <w:rPr>
                <w:rtl w:val="0"/>
              </w:rPr>
            </w:r>
          </w:p>
        </w:tc>
        <w:tc>
          <w:tcPr>
            <w:vAlign w:val="center"/>
          </w:tcPr>
          <w:p w:rsidR="00000000" w:rsidDel="00000000" w:rsidP="00000000" w:rsidRDefault="00000000" w:rsidRPr="00000000" w14:paraId="00000097">
            <w:pPr>
              <w:rPr>
                <w:sz w:val="20"/>
                <w:szCs w:val="20"/>
              </w:rPr>
            </w:pPr>
            <w:r w:rsidDel="00000000" w:rsidR="00000000" w:rsidRPr="00000000">
              <w:rPr>
                <w:b w:val="0"/>
                <w:bCs w:val="0"/>
                <w:sz w:val="20"/>
                <w:szCs w:val="20"/>
                <w:rtl w:val="0"/>
              </w:rPr>
              <w:t xml:space="preserve">{rank, equal, volatility-adjusted}</w:t>
            </w:r>
            <w:r w:rsidDel="00000000" w:rsidR="00000000" w:rsidRPr="00000000">
              <w:rPr>
                <w:rtl w:val="0"/>
              </w:rPr>
            </w:r>
          </w:p>
        </w:tc>
        <w:tc>
          <w:tcPr>
            <w:vAlign w:val="center"/>
          </w:tcPr>
          <w:p w:rsidR="00000000" w:rsidDel="00000000" w:rsidP="00000000" w:rsidRDefault="00000000" w:rsidRPr="00000000" w14:paraId="00000098">
            <w:pPr>
              <w:rPr>
                <w:sz w:val="20"/>
                <w:szCs w:val="20"/>
              </w:rPr>
            </w:pPr>
            <w:r w:rsidDel="00000000" w:rsidR="00000000" w:rsidRPr="00000000">
              <w:rPr>
                <w:b w:val="0"/>
                <w:bCs w:val="0"/>
                <w:sz w:val="20"/>
                <w:szCs w:val="20"/>
                <w:rtl w:val="0"/>
              </w:rPr>
              <w:t xml:space="preserve">Tests whether to use the model ordering, ignore ordering within selected names, or reduce exposure to volatile stocks.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9">
            <w:pPr>
              <w:rPr>
                <w:sz w:val="20"/>
                <w:szCs w:val="20"/>
              </w:rPr>
            </w:pPr>
            <w:r w:rsidDel="00000000" w:rsidR="00000000" w:rsidRPr="00000000">
              <w:rPr>
                <w:b w:val="0"/>
                <w:bCs w:val="0"/>
                <w:sz w:val="20"/>
                <w:szCs w:val="20"/>
                <w:rtl w:val="0"/>
              </w:rPr>
              <w:t xml:space="preserve">filter_mode</w:t>
            </w:r>
            <w:r w:rsidDel="00000000" w:rsidR="00000000" w:rsidRPr="00000000">
              <w:rPr>
                <w:rtl w:val="0"/>
              </w:rPr>
            </w:r>
          </w:p>
        </w:tc>
        <w:tc>
          <w:tcPr>
            <w:vAlign w:val="center"/>
          </w:tcPr>
          <w:p w:rsidR="00000000" w:rsidDel="00000000" w:rsidP="00000000" w:rsidRDefault="00000000" w:rsidRPr="00000000" w14:paraId="0000009A">
            <w:pPr>
              <w:rPr>
                <w:sz w:val="20"/>
                <w:szCs w:val="20"/>
              </w:rPr>
            </w:pPr>
            <w:r w:rsidDel="00000000" w:rsidR="00000000" w:rsidRPr="00000000">
              <w:rPr>
                <w:b w:val="0"/>
                <w:bCs w:val="0"/>
                <w:sz w:val="20"/>
                <w:szCs w:val="20"/>
                <w:rtl w:val="0"/>
              </w:rPr>
              <w:t xml:space="preserve">{none, liquidity/risk filter}</w:t>
            </w:r>
            <w:r w:rsidDel="00000000" w:rsidR="00000000" w:rsidRPr="00000000">
              <w:rPr>
                <w:rtl w:val="0"/>
              </w:rPr>
            </w:r>
          </w:p>
        </w:tc>
        <w:tc>
          <w:tcPr>
            <w:vAlign w:val="center"/>
          </w:tcPr>
          <w:p w:rsidR="00000000" w:rsidDel="00000000" w:rsidP="00000000" w:rsidRDefault="00000000" w:rsidRPr="00000000" w14:paraId="0000009B">
            <w:pPr>
              <w:rPr>
                <w:sz w:val="20"/>
                <w:szCs w:val="20"/>
              </w:rPr>
            </w:pPr>
            <w:r w:rsidDel="00000000" w:rsidR="00000000" w:rsidRPr="00000000">
              <w:rPr>
                <w:b w:val="0"/>
                <w:bCs w:val="0"/>
                <w:sz w:val="20"/>
                <w:szCs w:val="20"/>
                <w:rtl w:val="0"/>
              </w:rPr>
              <w:t xml:space="preserve">Tests whether a hard pre-portfolio filter helps avoid illiquid, volatile, or stale-trading names.</w:t>
            </w:r>
            <w:r w:rsidDel="00000000" w:rsidR="00000000" w:rsidRPr="00000000">
              <w:rPr>
                <w:rtl w:val="0"/>
              </w:rPr>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after="120" w:lineRule="auto"/>
        <w:jc w:val="both"/>
        <w:rPr>
          <w:sz w:val="22"/>
          <w:szCs w:val="22"/>
        </w:rPr>
      </w:pPr>
      <w:r w:rsidDel="00000000" w:rsidR="00000000" w:rsidRPr="00000000">
        <w:rPr>
          <w:sz w:val="22"/>
          <w:szCs w:val="22"/>
          <w:rtl w:val="0"/>
        </w:rPr>
        <w:t xml:space="preserve">The main portfolio-aware experiment was a 240-run sweep: 5 top-k values x 2 objectives x 3 weighting methods x 2 filter modes x 4 no-leakage historical windows. Each run generated a portfolio at a historical as-of date, validated the submission constraints, and scored the portfolio only on a later evaluation window using realized excess return against CSI500. Below is a summary of the top 5 model configurations, ranked descending from mean excess.</w:t>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6"/>
        <w:gridCol w:w="1136"/>
        <w:gridCol w:w="1136"/>
        <w:gridCol w:w="1136"/>
        <w:gridCol w:w="1136"/>
        <w:gridCol w:w="1136"/>
        <w:gridCol w:w="1136"/>
        <w:gridCol w:w="1136"/>
        <w:gridCol w:w="1136"/>
        <w:tblGridChange w:id="0">
          <w:tblGrid>
            <w:gridCol w:w="1136"/>
            <w:gridCol w:w="1136"/>
            <w:gridCol w:w="1136"/>
            <w:gridCol w:w="1136"/>
            <w:gridCol w:w="1136"/>
            <w:gridCol w:w="1136"/>
            <w:gridCol w:w="1136"/>
            <w:gridCol w:w="1136"/>
            <w:gridCol w:w="1136"/>
          </w:tblGrid>
        </w:tblGridChange>
      </w:tblGrid>
      <w:tr>
        <w:trPr>
          <w:cantSplit w:val="0"/>
          <w:tblHeader w:val="0"/>
        </w:trPr>
        <w:tc>
          <w:tcPr>
            <w:shd w:fill="d9eaf7" w:val="clear"/>
            <w:vAlign w:val="center"/>
          </w:tcPr>
          <w:p w:rsidR="00000000" w:rsidDel="00000000" w:rsidP="00000000" w:rsidRDefault="00000000" w:rsidRPr="00000000" w14:paraId="0000009E">
            <w:pPr>
              <w:rPr>
                <w:sz w:val="20"/>
                <w:szCs w:val="20"/>
              </w:rPr>
            </w:pPr>
            <w:r w:rsidDel="00000000" w:rsidR="00000000" w:rsidRPr="00000000">
              <w:rPr>
                <w:b w:val="1"/>
                <w:bCs w:val="1"/>
                <w:sz w:val="20"/>
                <w:szCs w:val="20"/>
                <w:rtl w:val="0"/>
              </w:rPr>
              <w:t xml:space="preserve">top_k</w:t>
            </w:r>
            <w:r w:rsidDel="00000000" w:rsidR="00000000" w:rsidRPr="00000000">
              <w:rPr>
                <w:rtl w:val="0"/>
              </w:rPr>
            </w:r>
          </w:p>
        </w:tc>
        <w:tc>
          <w:tcPr>
            <w:shd w:fill="d9eaf7" w:val="clear"/>
            <w:vAlign w:val="center"/>
          </w:tcPr>
          <w:p w:rsidR="00000000" w:rsidDel="00000000" w:rsidP="00000000" w:rsidRDefault="00000000" w:rsidRPr="00000000" w14:paraId="0000009F">
            <w:pPr>
              <w:rPr>
                <w:sz w:val="20"/>
                <w:szCs w:val="20"/>
              </w:rPr>
            </w:pPr>
            <w:r w:rsidDel="00000000" w:rsidR="00000000" w:rsidRPr="00000000">
              <w:rPr>
                <w:b w:val="1"/>
                <w:bCs w:val="1"/>
                <w:sz w:val="20"/>
                <w:szCs w:val="20"/>
                <w:rtl w:val="0"/>
              </w:rPr>
              <w:t xml:space="preserve">Objective</w:t>
            </w:r>
            <w:r w:rsidDel="00000000" w:rsidR="00000000" w:rsidRPr="00000000">
              <w:rPr>
                <w:rtl w:val="0"/>
              </w:rPr>
            </w:r>
          </w:p>
        </w:tc>
        <w:tc>
          <w:tcPr>
            <w:shd w:fill="d9eaf7" w:val="clear"/>
            <w:vAlign w:val="center"/>
          </w:tcPr>
          <w:p w:rsidR="00000000" w:rsidDel="00000000" w:rsidP="00000000" w:rsidRDefault="00000000" w:rsidRPr="00000000" w14:paraId="000000A0">
            <w:pPr>
              <w:rPr>
                <w:sz w:val="20"/>
                <w:szCs w:val="20"/>
              </w:rPr>
            </w:pPr>
            <w:r w:rsidDel="00000000" w:rsidR="00000000" w:rsidRPr="00000000">
              <w:rPr>
                <w:b w:val="1"/>
                <w:bCs w:val="1"/>
                <w:sz w:val="20"/>
                <w:szCs w:val="20"/>
                <w:rtl w:val="0"/>
              </w:rPr>
              <w:t xml:space="preserve">Weight</w:t>
            </w:r>
            <w:r w:rsidDel="00000000" w:rsidR="00000000" w:rsidRPr="00000000">
              <w:rPr>
                <w:rtl w:val="0"/>
              </w:rPr>
            </w:r>
          </w:p>
        </w:tc>
        <w:tc>
          <w:tcPr>
            <w:shd w:fill="d9eaf7" w:val="clear"/>
            <w:vAlign w:val="center"/>
          </w:tcPr>
          <w:p w:rsidR="00000000" w:rsidDel="00000000" w:rsidP="00000000" w:rsidRDefault="00000000" w:rsidRPr="00000000" w14:paraId="000000A1">
            <w:pPr>
              <w:rPr>
                <w:sz w:val="20"/>
                <w:szCs w:val="20"/>
              </w:rPr>
            </w:pPr>
            <w:r w:rsidDel="00000000" w:rsidR="00000000" w:rsidRPr="00000000">
              <w:rPr>
                <w:b w:val="1"/>
                <w:bCs w:val="1"/>
                <w:sz w:val="20"/>
                <w:szCs w:val="20"/>
                <w:rtl w:val="0"/>
              </w:rPr>
              <w:t xml:space="preserve">Filter</w:t>
            </w:r>
            <w:r w:rsidDel="00000000" w:rsidR="00000000" w:rsidRPr="00000000">
              <w:rPr>
                <w:rtl w:val="0"/>
              </w:rPr>
            </w:r>
          </w:p>
        </w:tc>
        <w:tc>
          <w:tcPr>
            <w:shd w:fill="d9eaf7" w:val="clear"/>
            <w:vAlign w:val="center"/>
          </w:tcPr>
          <w:p w:rsidR="00000000" w:rsidDel="00000000" w:rsidP="00000000" w:rsidRDefault="00000000" w:rsidRPr="00000000" w14:paraId="000000A2">
            <w:pPr>
              <w:rPr>
                <w:sz w:val="20"/>
                <w:szCs w:val="20"/>
              </w:rPr>
            </w:pPr>
            <w:r w:rsidDel="00000000" w:rsidR="00000000" w:rsidRPr="00000000">
              <w:rPr>
                <w:b w:val="1"/>
                <w:bCs w:val="1"/>
                <w:sz w:val="20"/>
                <w:szCs w:val="20"/>
                <w:rtl w:val="0"/>
              </w:rPr>
              <w:t xml:space="preserve">Mean excess</w:t>
            </w:r>
            <w:r w:rsidDel="00000000" w:rsidR="00000000" w:rsidRPr="00000000">
              <w:rPr>
                <w:rtl w:val="0"/>
              </w:rPr>
            </w:r>
          </w:p>
        </w:tc>
        <w:tc>
          <w:tcPr>
            <w:shd w:fill="d9eaf7" w:val="clear"/>
            <w:vAlign w:val="center"/>
          </w:tcPr>
          <w:p w:rsidR="00000000" w:rsidDel="00000000" w:rsidP="00000000" w:rsidRDefault="00000000" w:rsidRPr="00000000" w14:paraId="000000A3">
            <w:pPr>
              <w:rPr>
                <w:sz w:val="20"/>
                <w:szCs w:val="20"/>
              </w:rPr>
            </w:pPr>
            <w:r w:rsidDel="00000000" w:rsidR="00000000" w:rsidRPr="00000000">
              <w:rPr>
                <w:b w:val="1"/>
                <w:bCs w:val="1"/>
                <w:sz w:val="20"/>
                <w:szCs w:val="20"/>
                <w:rtl w:val="0"/>
              </w:rPr>
              <w:t xml:space="preserve">Median</w:t>
            </w:r>
            <w:r w:rsidDel="00000000" w:rsidR="00000000" w:rsidRPr="00000000">
              <w:rPr>
                <w:rtl w:val="0"/>
              </w:rPr>
            </w:r>
          </w:p>
        </w:tc>
        <w:tc>
          <w:tcPr>
            <w:shd w:fill="d9eaf7" w:val="clear"/>
            <w:vAlign w:val="center"/>
          </w:tcPr>
          <w:p w:rsidR="00000000" w:rsidDel="00000000" w:rsidP="00000000" w:rsidRDefault="00000000" w:rsidRPr="00000000" w14:paraId="000000A4">
            <w:pPr>
              <w:rPr>
                <w:sz w:val="20"/>
                <w:szCs w:val="20"/>
              </w:rPr>
            </w:pPr>
            <w:r w:rsidDel="00000000" w:rsidR="00000000" w:rsidRPr="00000000">
              <w:rPr>
                <w:b w:val="1"/>
                <w:bCs w:val="1"/>
                <w:sz w:val="20"/>
                <w:szCs w:val="20"/>
                <w:rtl w:val="0"/>
              </w:rPr>
              <w:t xml:space="preserve">Min</w:t>
            </w:r>
            <w:r w:rsidDel="00000000" w:rsidR="00000000" w:rsidRPr="00000000">
              <w:rPr>
                <w:rtl w:val="0"/>
              </w:rPr>
            </w:r>
          </w:p>
        </w:tc>
        <w:tc>
          <w:tcPr>
            <w:shd w:fill="d9eaf7" w:val="clear"/>
            <w:vAlign w:val="center"/>
          </w:tcPr>
          <w:p w:rsidR="00000000" w:rsidDel="00000000" w:rsidP="00000000" w:rsidRDefault="00000000" w:rsidRPr="00000000" w14:paraId="000000A5">
            <w:pPr>
              <w:rPr>
                <w:sz w:val="20"/>
                <w:szCs w:val="20"/>
              </w:rPr>
            </w:pPr>
            <w:r w:rsidDel="00000000" w:rsidR="00000000" w:rsidRPr="00000000">
              <w:rPr>
                <w:b w:val="1"/>
                <w:bCs w:val="1"/>
                <w:sz w:val="20"/>
                <w:szCs w:val="20"/>
                <w:rtl w:val="0"/>
              </w:rPr>
              <w:t xml:space="preserve">Max</w:t>
            </w:r>
            <w:r w:rsidDel="00000000" w:rsidR="00000000" w:rsidRPr="00000000">
              <w:rPr>
                <w:rtl w:val="0"/>
              </w:rPr>
            </w:r>
          </w:p>
        </w:tc>
        <w:tc>
          <w:tcPr>
            <w:shd w:fill="d9eaf7" w:val="clear"/>
            <w:vAlign w:val="center"/>
          </w:tcPr>
          <w:p w:rsidR="00000000" w:rsidDel="00000000" w:rsidP="00000000" w:rsidRDefault="00000000" w:rsidRPr="00000000" w14:paraId="000000A6">
            <w:pPr>
              <w:rPr>
                <w:sz w:val="20"/>
                <w:szCs w:val="20"/>
              </w:rPr>
            </w:pPr>
            <w:r w:rsidDel="00000000" w:rsidR="00000000" w:rsidRPr="00000000">
              <w:rPr>
                <w:b w:val="1"/>
                <w:bCs w:val="1"/>
                <w:sz w:val="20"/>
                <w:szCs w:val="20"/>
                <w:rtl w:val="0"/>
              </w:rPr>
              <w:t xml:space="preserve">Hit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7">
            <w:pPr>
              <w:rPr>
                <w:sz w:val="20"/>
                <w:szCs w:val="20"/>
              </w:rPr>
            </w:pPr>
            <w:r w:rsidDel="00000000" w:rsidR="00000000" w:rsidRPr="00000000">
              <w:rPr>
                <w:b w:val="0"/>
                <w:bCs w:val="0"/>
                <w:sz w:val="20"/>
                <w:szCs w:val="20"/>
                <w:rtl w:val="0"/>
              </w:rPr>
              <w:t xml:space="preserve">30</w:t>
            </w:r>
            <w:r w:rsidDel="00000000" w:rsidR="00000000" w:rsidRPr="00000000">
              <w:rPr>
                <w:rtl w:val="0"/>
              </w:rPr>
            </w:r>
          </w:p>
        </w:tc>
        <w:tc>
          <w:tcPr>
            <w:vAlign w:val="center"/>
          </w:tcPr>
          <w:p w:rsidR="00000000" w:rsidDel="00000000" w:rsidP="00000000" w:rsidRDefault="00000000" w:rsidRPr="00000000" w14:paraId="000000A8">
            <w:pPr>
              <w:rPr>
                <w:sz w:val="20"/>
                <w:szCs w:val="20"/>
              </w:rPr>
            </w:pPr>
            <w:r w:rsidDel="00000000" w:rsidR="00000000" w:rsidRPr="00000000">
              <w:rPr>
                <w:b w:val="0"/>
                <w:bCs w:val="0"/>
                <w:sz w:val="20"/>
                <w:szCs w:val="20"/>
                <w:rtl w:val="0"/>
              </w:rPr>
              <w:t xml:space="preserve">Huber</w:t>
            </w:r>
            <w:r w:rsidDel="00000000" w:rsidR="00000000" w:rsidRPr="00000000">
              <w:rPr>
                <w:rtl w:val="0"/>
              </w:rPr>
            </w:r>
          </w:p>
        </w:tc>
        <w:tc>
          <w:tcPr>
            <w:vAlign w:val="center"/>
          </w:tcPr>
          <w:p w:rsidR="00000000" w:rsidDel="00000000" w:rsidP="00000000" w:rsidRDefault="00000000" w:rsidRPr="00000000" w14:paraId="000000A9">
            <w:pPr>
              <w:rPr>
                <w:sz w:val="20"/>
                <w:szCs w:val="20"/>
              </w:rPr>
            </w:pPr>
            <w:r w:rsidDel="00000000" w:rsidR="00000000" w:rsidRPr="00000000">
              <w:rPr>
                <w:b w:val="0"/>
                <w:bCs w:val="0"/>
                <w:sz w:val="20"/>
                <w:szCs w:val="20"/>
                <w:rtl w:val="0"/>
              </w:rPr>
              <w:t xml:space="preserve">rank</w:t>
            </w:r>
            <w:r w:rsidDel="00000000" w:rsidR="00000000" w:rsidRPr="00000000">
              <w:rPr>
                <w:rtl w:val="0"/>
              </w:rPr>
            </w:r>
          </w:p>
        </w:tc>
        <w:tc>
          <w:tcPr>
            <w:vAlign w:val="center"/>
          </w:tcPr>
          <w:p w:rsidR="00000000" w:rsidDel="00000000" w:rsidP="00000000" w:rsidRDefault="00000000" w:rsidRPr="00000000" w14:paraId="000000AA">
            <w:pPr>
              <w:rPr>
                <w:sz w:val="20"/>
                <w:szCs w:val="20"/>
              </w:rPr>
            </w:pPr>
            <w:r w:rsidDel="00000000" w:rsidR="00000000" w:rsidRPr="00000000">
              <w:rPr>
                <w:b w:val="0"/>
                <w:bCs w:val="0"/>
                <w:sz w:val="20"/>
                <w:szCs w:val="20"/>
                <w:rtl w:val="0"/>
              </w:rPr>
              <w:t xml:space="preserve">none</w:t>
            </w:r>
            <w:r w:rsidDel="00000000" w:rsidR="00000000" w:rsidRPr="00000000">
              <w:rPr>
                <w:rtl w:val="0"/>
              </w:rPr>
            </w:r>
          </w:p>
        </w:tc>
        <w:tc>
          <w:tcPr>
            <w:vAlign w:val="center"/>
          </w:tcPr>
          <w:p w:rsidR="00000000" w:rsidDel="00000000" w:rsidP="00000000" w:rsidRDefault="00000000" w:rsidRPr="00000000" w14:paraId="000000AB">
            <w:pPr>
              <w:rPr>
                <w:sz w:val="20"/>
                <w:szCs w:val="20"/>
              </w:rPr>
            </w:pPr>
            <w:r w:rsidDel="00000000" w:rsidR="00000000" w:rsidRPr="00000000">
              <w:rPr>
                <w:b w:val="0"/>
                <w:bCs w:val="0"/>
                <w:sz w:val="20"/>
                <w:szCs w:val="20"/>
                <w:rtl w:val="0"/>
              </w:rPr>
              <w:t xml:space="preserve">+1.6430%</w:t>
            </w:r>
            <w:r w:rsidDel="00000000" w:rsidR="00000000" w:rsidRPr="00000000">
              <w:rPr>
                <w:rtl w:val="0"/>
              </w:rPr>
            </w:r>
          </w:p>
        </w:tc>
        <w:tc>
          <w:tcPr>
            <w:vAlign w:val="center"/>
          </w:tcPr>
          <w:p w:rsidR="00000000" w:rsidDel="00000000" w:rsidP="00000000" w:rsidRDefault="00000000" w:rsidRPr="00000000" w14:paraId="000000AC">
            <w:pPr>
              <w:rPr>
                <w:sz w:val="20"/>
                <w:szCs w:val="20"/>
              </w:rPr>
            </w:pPr>
            <w:r w:rsidDel="00000000" w:rsidR="00000000" w:rsidRPr="00000000">
              <w:rPr>
                <w:b w:val="0"/>
                <w:bCs w:val="0"/>
                <w:sz w:val="20"/>
                <w:szCs w:val="20"/>
                <w:rtl w:val="0"/>
              </w:rPr>
              <w:t xml:space="preserve">+1.7745%</w:t>
            </w:r>
            <w:r w:rsidDel="00000000" w:rsidR="00000000" w:rsidRPr="00000000">
              <w:rPr>
                <w:rtl w:val="0"/>
              </w:rPr>
            </w:r>
          </w:p>
        </w:tc>
        <w:tc>
          <w:tcPr>
            <w:vAlign w:val="center"/>
          </w:tcPr>
          <w:p w:rsidR="00000000" w:rsidDel="00000000" w:rsidP="00000000" w:rsidRDefault="00000000" w:rsidRPr="00000000" w14:paraId="000000AD">
            <w:pPr>
              <w:rPr>
                <w:sz w:val="20"/>
                <w:szCs w:val="20"/>
              </w:rPr>
            </w:pPr>
            <w:r w:rsidDel="00000000" w:rsidR="00000000" w:rsidRPr="00000000">
              <w:rPr>
                <w:b w:val="0"/>
                <w:bCs w:val="0"/>
                <w:sz w:val="20"/>
                <w:szCs w:val="20"/>
                <w:rtl w:val="0"/>
              </w:rPr>
              <w:t xml:space="preserve">-0.6620%</w:t>
            </w:r>
            <w:r w:rsidDel="00000000" w:rsidR="00000000" w:rsidRPr="00000000">
              <w:rPr>
                <w:rtl w:val="0"/>
              </w:rPr>
            </w:r>
          </w:p>
        </w:tc>
        <w:tc>
          <w:tcPr>
            <w:vAlign w:val="center"/>
          </w:tcPr>
          <w:p w:rsidR="00000000" w:rsidDel="00000000" w:rsidP="00000000" w:rsidRDefault="00000000" w:rsidRPr="00000000" w14:paraId="000000AE">
            <w:pPr>
              <w:rPr>
                <w:sz w:val="20"/>
                <w:szCs w:val="20"/>
              </w:rPr>
            </w:pPr>
            <w:r w:rsidDel="00000000" w:rsidR="00000000" w:rsidRPr="00000000">
              <w:rPr>
                <w:b w:val="0"/>
                <w:bCs w:val="0"/>
                <w:sz w:val="20"/>
                <w:szCs w:val="20"/>
                <w:rtl w:val="0"/>
              </w:rPr>
              <w:t xml:space="preserve">+3.6850%</w:t>
            </w:r>
            <w:r w:rsidDel="00000000" w:rsidR="00000000" w:rsidRPr="00000000">
              <w:rPr>
                <w:rtl w:val="0"/>
              </w:rPr>
            </w:r>
          </w:p>
        </w:tc>
        <w:tc>
          <w:tcPr>
            <w:vAlign w:val="center"/>
          </w:tcPr>
          <w:p w:rsidR="00000000" w:rsidDel="00000000" w:rsidP="00000000" w:rsidRDefault="00000000" w:rsidRPr="00000000" w14:paraId="000000AF">
            <w:pPr>
              <w:rPr>
                <w:sz w:val="20"/>
                <w:szCs w:val="20"/>
              </w:rPr>
            </w:pPr>
            <w:r w:rsidDel="00000000" w:rsidR="00000000" w:rsidRPr="00000000">
              <w:rPr>
                <w:b w:val="0"/>
                <w:bCs w:val="0"/>
                <w:sz w:val="20"/>
                <w:szCs w:val="20"/>
                <w:rtl w:val="0"/>
              </w:rPr>
              <w:t xml:space="preserve">75.0%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0">
            <w:pPr>
              <w:rPr>
                <w:sz w:val="20"/>
                <w:szCs w:val="20"/>
              </w:rPr>
            </w:pPr>
            <w:r w:rsidDel="00000000" w:rsidR="00000000" w:rsidRPr="00000000">
              <w:rPr>
                <w:b w:val="0"/>
                <w:bCs w:val="0"/>
                <w:sz w:val="20"/>
                <w:szCs w:val="20"/>
                <w:rtl w:val="0"/>
              </w:rPr>
              <w:t xml:space="preserve">30</w:t>
            </w:r>
            <w:r w:rsidDel="00000000" w:rsidR="00000000" w:rsidRPr="00000000">
              <w:rPr>
                <w:rtl w:val="0"/>
              </w:rPr>
            </w:r>
          </w:p>
        </w:tc>
        <w:tc>
          <w:tcPr>
            <w:vAlign w:val="center"/>
          </w:tcPr>
          <w:p w:rsidR="00000000" w:rsidDel="00000000" w:rsidP="00000000" w:rsidRDefault="00000000" w:rsidRPr="00000000" w14:paraId="000000B1">
            <w:pPr>
              <w:rPr>
                <w:sz w:val="20"/>
                <w:szCs w:val="20"/>
              </w:rPr>
            </w:pPr>
            <w:r w:rsidDel="00000000" w:rsidR="00000000" w:rsidRPr="00000000">
              <w:rPr>
                <w:b w:val="0"/>
                <w:bCs w:val="0"/>
                <w:sz w:val="20"/>
                <w:szCs w:val="20"/>
                <w:rtl w:val="0"/>
              </w:rPr>
              <w:t xml:space="preserve">Huber</w:t>
            </w:r>
            <w:r w:rsidDel="00000000" w:rsidR="00000000" w:rsidRPr="00000000">
              <w:rPr>
                <w:rtl w:val="0"/>
              </w:rPr>
            </w:r>
          </w:p>
        </w:tc>
        <w:tc>
          <w:tcPr>
            <w:vAlign w:val="center"/>
          </w:tcPr>
          <w:p w:rsidR="00000000" w:rsidDel="00000000" w:rsidP="00000000" w:rsidRDefault="00000000" w:rsidRPr="00000000" w14:paraId="000000B2">
            <w:pPr>
              <w:rPr>
                <w:sz w:val="20"/>
                <w:szCs w:val="20"/>
              </w:rPr>
            </w:pPr>
            <w:r w:rsidDel="00000000" w:rsidR="00000000" w:rsidRPr="00000000">
              <w:rPr>
                <w:b w:val="0"/>
                <w:bCs w:val="0"/>
                <w:sz w:val="20"/>
                <w:szCs w:val="20"/>
                <w:rtl w:val="0"/>
              </w:rPr>
              <w:t xml:space="preserve">rank</w:t>
            </w:r>
            <w:r w:rsidDel="00000000" w:rsidR="00000000" w:rsidRPr="00000000">
              <w:rPr>
                <w:rtl w:val="0"/>
              </w:rPr>
            </w:r>
          </w:p>
        </w:tc>
        <w:tc>
          <w:tcPr>
            <w:vAlign w:val="center"/>
          </w:tcPr>
          <w:p w:rsidR="00000000" w:rsidDel="00000000" w:rsidP="00000000" w:rsidRDefault="00000000" w:rsidRPr="00000000" w14:paraId="000000B3">
            <w:pPr>
              <w:rPr>
                <w:sz w:val="20"/>
                <w:szCs w:val="20"/>
              </w:rPr>
            </w:pPr>
            <w:r w:rsidDel="00000000" w:rsidR="00000000" w:rsidRPr="00000000">
              <w:rPr>
                <w:b w:val="0"/>
                <w:bCs w:val="0"/>
                <w:sz w:val="20"/>
                <w:szCs w:val="20"/>
                <w:rtl w:val="0"/>
              </w:rPr>
              <w:t xml:space="preserve">filter</w:t>
            </w:r>
            <w:r w:rsidDel="00000000" w:rsidR="00000000" w:rsidRPr="00000000">
              <w:rPr>
                <w:rtl w:val="0"/>
              </w:rPr>
            </w:r>
          </w:p>
        </w:tc>
        <w:tc>
          <w:tcPr>
            <w:vAlign w:val="center"/>
          </w:tcPr>
          <w:p w:rsidR="00000000" w:rsidDel="00000000" w:rsidP="00000000" w:rsidRDefault="00000000" w:rsidRPr="00000000" w14:paraId="000000B4">
            <w:pPr>
              <w:rPr>
                <w:sz w:val="20"/>
                <w:szCs w:val="20"/>
              </w:rPr>
            </w:pPr>
            <w:r w:rsidDel="00000000" w:rsidR="00000000" w:rsidRPr="00000000">
              <w:rPr>
                <w:b w:val="0"/>
                <w:bCs w:val="0"/>
                <w:sz w:val="20"/>
                <w:szCs w:val="20"/>
                <w:rtl w:val="0"/>
              </w:rPr>
              <w:t xml:space="preserve">+1.5045%</w:t>
            </w:r>
            <w:r w:rsidDel="00000000" w:rsidR="00000000" w:rsidRPr="00000000">
              <w:rPr>
                <w:rtl w:val="0"/>
              </w:rPr>
            </w:r>
          </w:p>
        </w:tc>
        <w:tc>
          <w:tcPr>
            <w:vAlign w:val="center"/>
          </w:tcPr>
          <w:p w:rsidR="00000000" w:rsidDel="00000000" w:rsidP="00000000" w:rsidRDefault="00000000" w:rsidRPr="00000000" w14:paraId="000000B5">
            <w:pPr>
              <w:rPr>
                <w:sz w:val="20"/>
                <w:szCs w:val="20"/>
              </w:rPr>
            </w:pPr>
            <w:r w:rsidDel="00000000" w:rsidR="00000000" w:rsidRPr="00000000">
              <w:rPr>
                <w:b w:val="0"/>
                <w:bCs w:val="0"/>
                <w:sz w:val="20"/>
                <w:szCs w:val="20"/>
                <w:rtl w:val="0"/>
              </w:rPr>
              <w:t xml:space="preserve">+1.6945%</w:t>
            </w:r>
            <w:r w:rsidDel="00000000" w:rsidR="00000000" w:rsidRPr="00000000">
              <w:rPr>
                <w:rtl w:val="0"/>
              </w:rPr>
            </w:r>
          </w:p>
        </w:tc>
        <w:tc>
          <w:tcPr>
            <w:vAlign w:val="center"/>
          </w:tcPr>
          <w:p w:rsidR="00000000" w:rsidDel="00000000" w:rsidP="00000000" w:rsidRDefault="00000000" w:rsidRPr="00000000" w14:paraId="000000B6">
            <w:pPr>
              <w:rPr>
                <w:sz w:val="20"/>
                <w:szCs w:val="20"/>
              </w:rPr>
            </w:pPr>
            <w:r w:rsidDel="00000000" w:rsidR="00000000" w:rsidRPr="00000000">
              <w:rPr>
                <w:b w:val="0"/>
                <w:bCs w:val="0"/>
                <w:sz w:val="20"/>
                <w:szCs w:val="20"/>
                <w:rtl w:val="0"/>
              </w:rPr>
              <w:t xml:space="preserve">-0.2600%</w:t>
            </w:r>
            <w:r w:rsidDel="00000000" w:rsidR="00000000" w:rsidRPr="00000000">
              <w:rPr>
                <w:rtl w:val="0"/>
              </w:rPr>
            </w:r>
          </w:p>
        </w:tc>
        <w:tc>
          <w:tcPr>
            <w:vAlign w:val="center"/>
          </w:tcPr>
          <w:p w:rsidR="00000000" w:rsidDel="00000000" w:rsidP="00000000" w:rsidRDefault="00000000" w:rsidRPr="00000000" w14:paraId="000000B7">
            <w:pPr>
              <w:rPr>
                <w:sz w:val="20"/>
                <w:szCs w:val="20"/>
              </w:rPr>
            </w:pPr>
            <w:r w:rsidDel="00000000" w:rsidR="00000000" w:rsidRPr="00000000">
              <w:rPr>
                <w:b w:val="0"/>
                <w:bCs w:val="0"/>
                <w:sz w:val="20"/>
                <w:szCs w:val="20"/>
                <w:rtl w:val="0"/>
              </w:rPr>
              <w:t xml:space="preserve">+2.8890%</w:t>
            </w:r>
            <w:r w:rsidDel="00000000" w:rsidR="00000000" w:rsidRPr="00000000">
              <w:rPr>
                <w:rtl w:val="0"/>
              </w:rPr>
            </w:r>
          </w:p>
        </w:tc>
        <w:tc>
          <w:tcPr>
            <w:vAlign w:val="center"/>
          </w:tcPr>
          <w:p w:rsidR="00000000" w:rsidDel="00000000" w:rsidP="00000000" w:rsidRDefault="00000000" w:rsidRPr="00000000" w14:paraId="000000B8">
            <w:pPr>
              <w:rPr>
                <w:sz w:val="20"/>
                <w:szCs w:val="20"/>
              </w:rPr>
            </w:pPr>
            <w:r w:rsidDel="00000000" w:rsidR="00000000" w:rsidRPr="00000000">
              <w:rPr>
                <w:b w:val="0"/>
                <w:bCs w:val="0"/>
                <w:sz w:val="20"/>
                <w:szCs w:val="20"/>
                <w:rtl w:val="0"/>
              </w:rPr>
              <w:t xml:space="preserve">75.0%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9">
            <w:pPr>
              <w:rPr>
                <w:sz w:val="20"/>
                <w:szCs w:val="20"/>
              </w:rPr>
            </w:pPr>
            <w:r w:rsidDel="00000000" w:rsidR="00000000" w:rsidRPr="00000000">
              <w:rPr>
                <w:b w:val="0"/>
                <w:bCs w:val="0"/>
                <w:sz w:val="20"/>
                <w:szCs w:val="20"/>
                <w:rtl w:val="0"/>
              </w:rPr>
              <w:t xml:space="preserve">30</w:t>
            </w:r>
            <w:r w:rsidDel="00000000" w:rsidR="00000000" w:rsidRPr="00000000">
              <w:rPr>
                <w:rtl w:val="0"/>
              </w:rPr>
            </w:r>
          </w:p>
        </w:tc>
        <w:tc>
          <w:tcPr>
            <w:vAlign w:val="center"/>
          </w:tcPr>
          <w:p w:rsidR="00000000" w:rsidDel="00000000" w:rsidP="00000000" w:rsidRDefault="00000000" w:rsidRPr="00000000" w14:paraId="000000BA">
            <w:pPr>
              <w:rPr>
                <w:sz w:val="20"/>
                <w:szCs w:val="20"/>
              </w:rPr>
            </w:pPr>
            <w:r w:rsidDel="00000000" w:rsidR="00000000" w:rsidRPr="00000000">
              <w:rPr>
                <w:b w:val="0"/>
                <w:bCs w:val="0"/>
                <w:sz w:val="20"/>
                <w:szCs w:val="20"/>
                <w:rtl w:val="0"/>
              </w:rPr>
              <w:t xml:space="preserve">Huber</w:t>
            </w:r>
            <w:r w:rsidDel="00000000" w:rsidR="00000000" w:rsidRPr="00000000">
              <w:rPr>
                <w:rtl w:val="0"/>
              </w:rPr>
            </w:r>
          </w:p>
        </w:tc>
        <w:tc>
          <w:tcPr>
            <w:vAlign w:val="center"/>
          </w:tcPr>
          <w:p w:rsidR="00000000" w:rsidDel="00000000" w:rsidP="00000000" w:rsidRDefault="00000000" w:rsidRPr="00000000" w14:paraId="000000BB">
            <w:pPr>
              <w:rPr>
                <w:sz w:val="20"/>
                <w:szCs w:val="20"/>
              </w:rPr>
            </w:pPr>
            <w:r w:rsidDel="00000000" w:rsidR="00000000" w:rsidRPr="00000000">
              <w:rPr>
                <w:b w:val="0"/>
                <w:bCs w:val="0"/>
                <w:sz w:val="20"/>
                <w:szCs w:val="20"/>
                <w:rtl w:val="0"/>
              </w:rPr>
              <w:t xml:space="preserve">vol_adjusted</w:t>
            </w:r>
            <w:r w:rsidDel="00000000" w:rsidR="00000000" w:rsidRPr="00000000">
              <w:rPr>
                <w:rtl w:val="0"/>
              </w:rPr>
            </w:r>
          </w:p>
        </w:tc>
        <w:tc>
          <w:tcPr>
            <w:vAlign w:val="center"/>
          </w:tcPr>
          <w:p w:rsidR="00000000" w:rsidDel="00000000" w:rsidP="00000000" w:rsidRDefault="00000000" w:rsidRPr="00000000" w14:paraId="000000BC">
            <w:pPr>
              <w:rPr>
                <w:sz w:val="20"/>
                <w:szCs w:val="20"/>
              </w:rPr>
            </w:pPr>
            <w:r w:rsidDel="00000000" w:rsidR="00000000" w:rsidRPr="00000000">
              <w:rPr>
                <w:b w:val="0"/>
                <w:bCs w:val="0"/>
                <w:sz w:val="20"/>
                <w:szCs w:val="20"/>
                <w:rtl w:val="0"/>
              </w:rPr>
              <w:t xml:space="preserve">none</w:t>
            </w:r>
            <w:r w:rsidDel="00000000" w:rsidR="00000000" w:rsidRPr="00000000">
              <w:rPr>
                <w:rtl w:val="0"/>
              </w:rPr>
            </w:r>
          </w:p>
        </w:tc>
        <w:tc>
          <w:tcPr>
            <w:vAlign w:val="center"/>
          </w:tcPr>
          <w:p w:rsidR="00000000" w:rsidDel="00000000" w:rsidP="00000000" w:rsidRDefault="00000000" w:rsidRPr="00000000" w14:paraId="000000BD">
            <w:pPr>
              <w:rPr>
                <w:sz w:val="20"/>
                <w:szCs w:val="20"/>
              </w:rPr>
            </w:pPr>
            <w:r w:rsidDel="00000000" w:rsidR="00000000" w:rsidRPr="00000000">
              <w:rPr>
                <w:b w:val="0"/>
                <w:bCs w:val="0"/>
                <w:sz w:val="20"/>
                <w:szCs w:val="20"/>
                <w:rtl w:val="0"/>
              </w:rPr>
              <w:t xml:space="preserve">+1.3425%</w:t>
            </w:r>
            <w:r w:rsidDel="00000000" w:rsidR="00000000" w:rsidRPr="00000000">
              <w:rPr>
                <w:rtl w:val="0"/>
              </w:rPr>
            </w:r>
          </w:p>
        </w:tc>
        <w:tc>
          <w:tcPr>
            <w:vAlign w:val="center"/>
          </w:tcPr>
          <w:p w:rsidR="00000000" w:rsidDel="00000000" w:rsidP="00000000" w:rsidRDefault="00000000" w:rsidRPr="00000000" w14:paraId="000000BE">
            <w:pPr>
              <w:rPr>
                <w:sz w:val="20"/>
                <w:szCs w:val="20"/>
              </w:rPr>
            </w:pPr>
            <w:r w:rsidDel="00000000" w:rsidR="00000000" w:rsidRPr="00000000">
              <w:rPr>
                <w:b w:val="0"/>
                <w:bCs w:val="0"/>
                <w:sz w:val="20"/>
                <w:szCs w:val="20"/>
                <w:rtl w:val="0"/>
              </w:rPr>
              <w:t xml:space="preserve">+1.3575%</w:t>
            </w:r>
            <w:r w:rsidDel="00000000" w:rsidR="00000000" w:rsidRPr="00000000">
              <w:rPr>
                <w:rtl w:val="0"/>
              </w:rPr>
            </w:r>
          </w:p>
        </w:tc>
        <w:tc>
          <w:tcPr>
            <w:vAlign w:val="center"/>
          </w:tcPr>
          <w:p w:rsidR="00000000" w:rsidDel="00000000" w:rsidP="00000000" w:rsidRDefault="00000000" w:rsidRPr="00000000" w14:paraId="000000BF">
            <w:pPr>
              <w:rPr>
                <w:sz w:val="20"/>
                <w:szCs w:val="20"/>
              </w:rPr>
            </w:pPr>
            <w:r w:rsidDel="00000000" w:rsidR="00000000" w:rsidRPr="00000000">
              <w:rPr>
                <w:b w:val="0"/>
                <w:bCs w:val="0"/>
                <w:sz w:val="20"/>
                <w:szCs w:val="20"/>
                <w:rtl w:val="0"/>
              </w:rPr>
              <w:t xml:space="preserve">-0.8740%</w:t>
            </w:r>
            <w:r w:rsidDel="00000000" w:rsidR="00000000" w:rsidRPr="00000000">
              <w:rPr>
                <w:rtl w:val="0"/>
              </w:rPr>
            </w:r>
          </w:p>
        </w:tc>
        <w:tc>
          <w:tcPr>
            <w:vAlign w:val="center"/>
          </w:tcPr>
          <w:p w:rsidR="00000000" w:rsidDel="00000000" w:rsidP="00000000" w:rsidRDefault="00000000" w:rsidRPr="00000000" w14:paraId="000000C0">
            <w:pPr>
              <w:rPr>
                <w:sz w:val="20"/>
                <w:szCs w:val="20"/>
              </w:rPr>
            </w:pPr>
            <w:r w:rsidDel="00000000" w:rsidR="00000000" w:rsidRPr="00000000">
              <w:rPr>
                <w:b w:val="0"/>
                <w:bCs w:val="0"/>
                <w:sz w:val="20"/>
                <w:szCs w:val="20"/>
                <w:rtl w:val="0"/>
              </w:rPr>
              <w:t xml:space="preserve">+3.5290%</w:t>
            </w:r>
            <w:r w:rsidDel="00000000" w:rsidR="00000000" w:rsidRPr="00000000">
              <w:rPr>
                <w:rtl w:val="0"/>
              </w:rPr>
            </w:r>
          </w:p>
        </w:tc>
        <w:tc>
          <w:tcPr>
            <w:vAlign w:val="center"/>
          </w:tcPr>
          <w:p w:rsidR="00000000" w:rsidDel="00000000" w:rsidP="00000000" w:rsidRDefault="00000000" w:rsidRPr="00000000" w14:paraId="000000C1">
            <w:pPr>
              <w:rPr>
                <w:sz w:val="20"/>
                <w:szCs w:val="20"/>
              </w:rPr>
            </w:pPr>
            <w:r w:rsidDel="00000000" w:rsidR="00000000" w:rsidRPr="00000000">
              <w:rPr>
                <w:b w:val="0"/>
                <w:bCs w:val="0"/>
                <w:sz w:val="20"/>
                <w:szCs w:val="20"/>
                <w:rtl w:val="0"/>
              </w:rPr>
              <w:t xml:space="preserve">75.0%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2">
            <w:pPr>
              <w:rPr>
                <w:sz w:val="20"/>
                <w:szCs w:val="20"/>
              </w:rPr>
            </w:pPr>
            <w:r w:rsidDel="00000000" w:rsidR="00000000" w:rsidRPr="00000000">
              <w:rPr>
                <w:b w:val="0"/>
                <w:bCs w:val="0"/>
                <w:sz w:val="20"/>
                <w:szCs w:val="20"/>
                <w:rtl w:val="0"/>
              </w:rPr>
              <w:t xml:space="preserve">40</w:t>
            </w:r>
            <w:r w:rsidDel="00000000" w:rsidR="00000000" w:rsidRPr="00000000">
              <w:rPr>
                <w:rtl w:val="0"/>
              </w:rPr>
            </w:r>
          </w:p>
        </w:tc>
        <w:tc>
          <w:tcPr>
            <w:vAlign w:val="center"/>
          </w:tcPr>
          <w:p w:rsidR="00000000" w:rsidDel="00000000" w:rsidP="00000000" w:rsidRDefault="00000000" w:rsidRPr="00000000" w14:paraId="000000C3">
            <w:pPr>
              <w:rPr>
                <w:sz w:val="20"/>
                <w:szCs w:val="20"/>
              </w:rPr>
            </w:pPr>
            <w:r w:rsidDel="00000000" w:rsidR="00000000" w:rsidRPr="00000000">
              <w:rPr>
                <w:b w:val="0"/>
                <w:bCs w:val="0"/>
                <w:sz w:val="20"/>
                <w:szCs w:val="20"/>
                <w:rtl w:val="0"/>
              </w:rPr>
              <w:t xml:space="preserve">Huber</w:t>
            </w:r>
            <w:r w:rsidDel="00000000" w:rsidR="00000000" w:rsidRPr="00000000">
              <w:rPr>
                <w:rtl w:val="0"/>
              </w:rPr>
            </w:r>
          </w:p>
        </w:tc>
        <w:tc>
          <w:tcPr>
            <w:vAlign w:val="center"/>
          </w:tcPr>
          <w:p w:rsidR="00000000" w:rsidDel="00000000" w:rsidP="00000000" w:rsidRDefault="00000000" w:rsidRPr="00000000" w14:paraId="000000C4">
            <w:pPr>
              <w:rPr>
                <w:sz w:val="20"/>
                <w:szCs w:val="20"/>
              </w:rPr>
            </w:pPr>
            <w:r w:rsidDel="00000000" w:rsidR="00000000" w:rsidRPr="00000000">
              <w:rPr>
                <w:b w:val="0"/>
                <w:bCs w:val="0"/>
                <w:sz w:val="20"/>
                <w:szCs w:val="20"/>
                <w:rtl w:val="0"/>
              </w:rPr>
              <w:t xml:space="preserve">rank</w:t>
            </w:r>
            <w:r w:rsidDel="00000000" w:rsidR="00000000" w:rsidRPr="00000000">
              <w:rPr>
                <w:rtl w:val="0"/>
              </w:rPr>
            </w:r>
          </w:p>
        </w:tc>
        <w:tc>
          <w:tcPr>
            <w:vAlign w:val="center"/>
          </w:tcPr>
          <w:p w:rsidR="00000000" w:rsidDel="00000000" w:rsidP="00000000" w:rsidRDefault="00000000" w:rsidRPr="00000000" w14:paraId="000000C5">
            <w:pPr>
              <w:rPr>
                <w:sz w:val="20"/>
                <w:szCs w:val="20"/>
              </w:rPr>
            </w:pPr>
            <w:r w:rsidDel="00000000" w:rsidR="00000000" w:rsidRPr="00000000">
              <w:rPr>
                <w:b w:val="0"/>
                <w:bCs w:val="0"/>
                <w:sz w:val="20"/>
                <w:szCs w:val="20"/>
                <w:rtl w:val="0"/>
              </w:rPr>
              <w:t xml:space="preserve">none</w:t>
            </w:r>
            <w:r w:rsidDel="00000000" w:rsidR="00000000" w:rsidRPr="00000000">
              <w:rPr>
                <w:rtl w:val="0"/>
              </w:rPr>
            </w:r>
          </w:p>
        </w:tc>
        <w:tc>
          <w:tcPr>
            <w:vAlign w:val="center"/>
          </w:tcPr>
          <w:p w:rsidR="00000000" w:rsidDel="00000000" w:rsidP="00000000" w:rsidRDefault="00000000" w:rsidRPr="00000000" w14:paraId="000000C6">
            <w:pPr>
              <w:rPr>
                <w:sz w:val="20"/>
                <w:szCs w:val="20"/>
              </w:rPr>
            </w:pPr>
            <w:r w:rsidDel="00000000" w:rsidR="00000000" w:rsidRPr="00000000">
              <w:rPr>
                <w:b w:val="0"/>
                <w:bCs w:val="0"/>
                <w:sz w:val="20"/>
                <w:szCs w:val="20"/>
                <w:rtl w:val="0"/>
              </w:rPr>
              <w:t xml:space="preserve">+1.3375%</w:t>
            </w:r>
            <w:r w:rsidDel="00000000" w:rsidR="00000000" w:rsidRPr="00000000">
              <w:rPr>
                <w:rtl w:val="0"/>
              </w:rPr>
            </w:r>
          </w:p>
        </w:tc>
        <w:tc>
          <w:tcPr>
            <w:vAlign w:val="center"/>
          </w:tcPr>
          <w:p w:rsidR="00000000" w:rsidDel="00000000" w:rsidP="00000000" w:rsidRDefault="00000000" w:rsidRPr="00000000" w14:paraId="000000C7">
            <w:pPr>
              <w:rPr>
                <w:sz w:val="20"/>
                <w:szCs w:val="20"/>
              </w:rPr>
            </w:pPr>
            <w:r w:rsidDel="00000000" w:rsidR="00000000" w:rsidRPr="00000000">
              <w:rPr>
                <w:b w:val="0"/>
                <w:bCs w:val="0"/>
                <w:sz w:val="20"/>
                <w:szCs w:val="20"/>
                <w:rtl w:val="0"/>
              </w:rPr>
              <w:t xml:space="preserve">+1.2695%</w:t>
            </w:r>
            <w:r w:rsidDel="00000000" w:rsidR="00000000" w:rsidRPr="00000000">
              <w:rPr>
                <w:rtl w:val="0"/>
              </w:rPr>
            </w:r>
          </w:p>
        </w:tc>
        <w:tc>
          <w:tcPr>
            <w:vAlign w:val="center"/>
          </w:tcPr>
          <w:p w:rsidR="00000000" w:rsidDel="00000000" w:rsidP="00000000" w:rsidRDefault="00000000" w:rsidRPr="00000000" w14:paraId="000000C8">
            <w:pPr>
              <w:rPr>
                <w:sz w:val="20"/>
                <w:szCs w:val="20"/>
              </w:rPr>
            </w:pPr>
            <w:r w:rsidDel="00000000" w:rsidR="00000000" w:rsidRPr="00000000">
              <w:rPr>
                <w:b w:val="0"/>
                <w:bCs w:val="0"/>
                <w:sz w:val="20"/>
                <w:szCs w:val="20"/>
                <w:rtl w:val="0"/>
              </w:rPr>
              <w:t xml:space="preserve">-0.6820%</w:t>
            </w:r>
            <w:r w:rsidDel="00000000" w:rsidR="00000000" w:rsidRPr="00000000">
              <w:rPr>
                <w:rtl w:val="0"/>
              </w:rPr>
            </w:r>
          </w:p>
        </w:tc>
        <w:tc>
          <w:tcPr>
            <w:vAlign w:val="center"/>
          </w:tcPr>
          <w:p w:rsidR="00000000" w:rsidDel="00000000" w:rsidP="00000000" w:rsidRDefault="00000000" w:rsidRPr="00000000" w14:paraId="000000C9">
            <w:pPr>
              <w:rPr>
                <w:sz w:val="20"/>
                <w:szCs w:val="20"/>
              </w:rPr>
            </w:pPr>
            <w:r w:rsidDel="00000000" w:rsidR="00000000" w:rsidRPr="00000000">
              <w:rPr>
                <w:b w:val="0"/>
                <w:bCs w:val="0"/>
                <w:sz w:val="20"/>
                <w:szCs w:val="20"/>
                <w:rtl w:val="0"/>
              </w:rPr>
              <w:t xml:space="preserve">+3.4930%</w:t>
            </w:r>
            <w:r w:rsidDel="00000000" w:rsidR="00000000" w:rsidRPr="00000000">
              <w:rPr>
                <w:rtl w:val="0"/>
              </w:rPr>
            </w:r>
          </w:p>
        </w:tc>
        <w:tc>
          <w:tcPr>
            <w:vAlign w:val="center"/>
          </w:tcPr>
          <w:p w:rsidR="00000000" w:rsidDel="00000000" w:rsidP="00000000" w:rsidRDefault="00000000" w:rsidRPr="00000000" w14:paraId="000000CA">
            <w:pPr>
              <w:rPr>
                <w:sz w:val="20"/>
                <w:szCs w:val="20"/>
              </w:rPr>
            </w:pPr>
            <w:r w:rsidDel="00000000" w:rsidR="00000000" w:rsidRPr="00000000">
              <w:rPr>
                <w:b w:val="0"/>
                <w:bCs w:val="0"/>
                <w:sz w:val="20"/>
                <w:szCs w:val="20"/>
                <w:rtl w:val="0"/>
              </w:rPr>
              <w:t xml:space="preserve">75.0%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B">
            <w:pPr>
              <w:rPr>
                <w:sz w:val="20"/>
                <w:szCs w:val="20"/>
              </w:rPr>
            </w:pPr>
            <w:r w:rsidDel="00000000" w:rsidR="00000000" w:rsidRPr="00000000">
              <w:rPr>
                <w:b w:val="0"/>
                <w:bCs w:val="0"/>
                <w:sz w:val="20"/>
                <w:szCs w:val="20"/>
                <w:rtl w:val="0"/>
              </w:rPr>
              <w:t xml:space="preserve">40</w:t>
            </w:r>
            <w:r w:rsidDel="00000000" w:rsidR="00000000" w:rsidRPr="00000000">
              <w:rPr>
                <w:rtl w:val="0"/>
              </w:rPr>
            </w:r>
          </w:p>
        </w:tc>
        <w:tc>
          <w:tcPr>
            <w:vAlign w:val="center"/>
          </w:tcPr>
          <w:p w:rsidR="00000000" w:rsidDel="00000000" w:rsidP="00000000" w:rsidRDefault="00000000" w:rsidRPr="00000000" w14:paraId="000000CC">
            <w:pPr>
              <w:rPr>
                <w:sz w:val="20"/>
                <w:szCs w:val="20"/>
              </w:rPr>
            </w:pPr>
            <w:r w:rsidDel="00000000" w:rsidR="00000000" w:rsidRPr="00000000">
              <w:rPr>
                <w:b w:val="0"/>
                <w:bCs w:val="0"/>
                <w:sz w:val="20"/>
                <w:szCs w:val="20"/>
                <w:rtl w:val="0"/>
              </w:rPr>
              <w:t xml:space="preserve">Huber</w:t>
            </w:r>
            <w:r w:rsidDel="00000000" w:rsidR="00000000" w:rsidRPr="00000000">
              <w:rPr>
                <w:rtl w:val="0"/>
              </w:rPr>
            </w:r>
          </w:p>
        </w:tc>
        <w:tc>
          <w:tcPr>
            <w:vAlign w:val="center"/>
          </w:tcPr>
          <w:p w:rsidR="00000000" w:rsidDel="00000000" w:rsidP="00000000" w:rsidRDefault="00000000" w:rsidRPr="00000000" w14:paraId="000000CD">
            <w:pPr>
              <w:rPr>
                <w:sz w:val="20"/>
                <w:szCs w:val="20"/>
              </w:rPr>
            </w:pPr>
            <w:r w:rsidDel="00000000" w:rsidR="00000000" w:rsidRPr="00000000">
              <w:rPr>
                <w:b w:val="0"/>
                <w:bCs w:val="0"/>
                <w:sz w:val="20"/>
                <w:szCs w:val="20"/>
                <w:rtl w:val="0"/>
              </w:rPr>
              <w:t xml:space="preserve">rank</w:t>
            </w:r>
            <w:r w:rsidDel="00000000" w:rsidR="00000000" w:rsidRPr="00000000">
              <w:rPr>
                <w:rtl w:val="0"/>
              </w:rPr>
            </w:r>
          </w:p>
        </w:tc>
        <w:tc>
          <w:tcPr>
            <w:vAlign w:val="center"/>
          </w:tcPr>
          <w:p w:rsidR="00000000" w:rsidDel="00000000" w:rsidP="00000000" w:rsidRDefault="00000000" w:rsidRPr="00000000" w14:paraId="000000CE">
            <w:pPr>
              <w:rPr>
                <w:sz w:val="20"/>
                <w:szCs w:val="20"/>
              </w:rPr>
            </w:pPr>
            <w:r w:rsidDel="00000000" w:rsidR="00000000" w:rsidRPr="00000000">
              <w:rPr>
                <w:b w:val="0"/>
                <w:bCs w:val="0"/>
                <w:sz w:val="20"/>
                <w:szCs w:val="20"/>
                <w:rtl w:val="0"/>
              </w:rPr>
              <w:t xml:space="preserve">filter</w:t>
            </w:r>
            <w:r w:rsidDel="00000000" w:rsidR="00000000" w:rsidRPr="00000000">
              <w:rPr>
                <w:rtl w:val="0"/>
              </w:rPr>
            </w:r>
          </w:p>
        </w:tc>
        <w:tc>
          <w:tcPr>
            <w:vAlign w:val="center"/>
          </w:tcPr>
          <w:p w:rsidR="00000000" w:rsidDel="00000000" w:rsidP="00000000" w:rsidRDefault="00000000" w:rsidRPr="00000000" w14:paraId="000000CF">
            <w:pPr>
              <w:rPr>
                <w:sz w:val="20"/>
                <w:szCs w:val="20"/>
              </w:rPr>
            </w:pPr>
            <w:r w:rsidDel="00000000" w:rsidR="00000000" w:rsidRPr="00000000">
              <w:rPr>
                <w:b w:val="0"/>
                <w:bCs w:val="0"/>
                <w:sz w:val="20"/>
                <w:szCs w:val="20"/>
                <w:rtl w:val="0"/>
              </w:rPr>
              <w:t xml:space="preserve">+1.2197%</w:t>
            </w:r>
            <w:r w:rsidDel="00000000" w:rsidR="00000000" w:rsidRPr="00000000">
              <w:rPr>
                <w:rtl w:val="0"/>
              </w:rPr>
            </w:r>
          </w:p>
        </w:tc>
        <w:tc>
          <w:tcPr>
            <w:vAlign w:val="center"/>
          </w:tcPr>
          <w:p w:rsidR="00000000" w:rsidDel="00000000" w:rsidP="00000000" w:rsidRDefault="00000000" w:rsidRPr="00000000" w14:paraId="000000D0">
            <w:pPr>
              <w:rPr>
                <w:sz w:val="20"/>
                <w:szCs w:val="20"/>
              </w:rPr>
            </w:pPr>
            <w:r w:rsidDel="00000000" w:rsidR="00000000" w:rsidRPr="00000000">
              <w:rPr>
                <w:b w:val="0"/>
                <w:bCs w:val="0"/>
                <w:sz w:val="20"/>
                <w:szCs w:val="20"/>
                <w:rtl w:val="0"/>
              </w:rPr>
              <w:t xml:space="preserve">+1.1510%</w:t>
            </w:r>
            <w:r w:rsidDel="00000000" w:rsidR="00000000" w:rsidRPr="00000000">
              <w:rPr>
                <w:rtl w:val="0"/>
              </w:rPr>
            </w:r>
          </w:p>
        </w:tc>
        <w:tc>
          <w:tcPr>
            <w:vAlign w:val="center"/>
          </w:tcPr>
          <w:p w:rsidR="00000000" w:rsidDel="00000000" w:rsidP="00000000" w:rsidRDefault="00000000" w:rsidRPr="00000000" w14:paraId="000000D1">
            <w:pPr>
              <w:rPr>
                <w:sz w:val="20"/>
                <w:szCs w:val="20"/>
              </w:rPr>
            </w:pPr>
            <w:r w:rsidDel="00000000" w:rsidR="00000000" w:rsidRPr="00000000">
              <w:rPr>
                <w:b w:val="0"/>
                <w:bCs w:val="0"/>
                <w:sz w:val="20"/>
                <w:szCs w:val="20"/>
                <w:rtl w:val="0"/>
              </w:rPr>
              <w:t xml:space="preserve">-0.2110%</w:t>
            </w:r>
            <w:r w:rsidDel="00000000" w:rsidR="00000000" w:rsidRPr="00000000">
              <w:rPr>
                <w:rtl w:val="0"/>
              </w:rPr>
            </w:r>
          </w:p>
        </w:tc>
        <w:tc>
          <w:tcPr>
            <w:vAlign w:val="center"/>
          </w:tcPr>
          <w:p w:rsidR="00000000" w:rsidDel="00000000" w:rsidP="00000000" w:rsidRDefault="00000000" w:rsidRPr="00000000" w14:paraId="000000D2">
            <w:pPr>
              <w:rPr>
                <w:sz w:val="20"/>
                <w:szCs w:val="20"/>
              </w:rPr>
            </w:pPr>
            <w:r w:rsidDel="00000000" w:rsidR="00000000" w:rsidRPr="00000000">
              <w:rPr>
                <w:b w:val="0"/>
                <w:bCs w:val="0"/>
                <w:sz w:val="20"/>
                <w:szCs w:val="20"/>
                <w:rtl w:val="0"/>
              </w:rPr>
              <w:t xml:space="preserve">+2.7880%</w:t>
            </w:r>
            <w:r w:rsidDel="00000000" w:rsidR="00000000" w:rsidRPr="00000000">
              <w:rPr>
                <w:rtl w:val="0"/>
              </w:rPr>
            </w:r>
          </w:p>
        </w:tc>
        <w:tc>
          <w:tcPr>
            <w:vAlign w:val="center"/>
          </w:tcPr>
          <w:p w:rsidR="00000000" w:rsidDel="00000000" w:rsidP="00000000" w:rsidRDefault="00000000" w:rsidRPr="00000000" w14:paraId="000000D3">
            <w:pPr>
              <w:rPr>
                <w:sz w:val="20"/>
                <w:szCs w:val="20"/>
              </w:rPr>
            </w:pPr>
            <w:r w:rsidDel="00000000" w:rsidR="00000000" w:rsidRPr="00000000">
              <w:rPr>
                <w:b w:val="0"/>
                <w:bCs w:val="0"/>
                <w:sz w:val="20"/>
                <w:szCs w:val="20"/>
                <w:rtl w:val="0"/>
              </w:rPr>
              <w:t xml:space="preserve">75.0%</w:t>
            </w:r>
            <w:r w:rsidDel="00000000" w:rsidR="00000000" w:rsidRPr="00000000">
              <w:rPr>
                <w:rtl w:val="0"/>
              </w:rPr>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after="120" w:lineRule="auto"/>
        <w:jc w:val="both"/>
        <w:rPr>
          <w:sz w:val="22"/>
          <w:szCs w:val="22"/>
        </w:rPr>
      </w:pPr>
      <w:r w:rsidDel="00000000" w:rsidR="00000000" w:rsidRPr="00000000">
        <w:rPr>
          <w:sz w:val="22"/>
          <w:szCs w:val="22"/>
          <w:rtl w:val="0"/>
        </w:rPr>
        <w:t xml:space="preserve">The sweep produced coherent findings. Huber loss strongly outperformed LambdaRank even though LambdaRank seemed attractive for a ranking problem. The likely reason is that LambdaRank required coarsening continuous forward returns into relevance labels, discarding useful information. Top-k=30 and top-k=40 generally outperformed larger portfolios, showing that the useful signal was concentrated near the top of the model ranking. Rank weighting outperformed equal and volatility-adjusted weighting, implying that the ordering inside the selected basket contained useful information. Filtering reduced upside somewhat, but improved worst-window downside, making it a risk-control choice rather than a pure alpha maximizer.</w:t>
      </w:r>
    </w:p>
    <w:p w:rsidR="00000000" w:rsidDel="00000000" w:rsidP="00000000" w:rsidRDefault="00000000" w:rsidRPr="00000000" w14:paraId="000000D6">
      <w:pPr>
        <w:pStyle w:val="Heading1"/>
        <w:rPr/>
      </w:pPr>
      <w:r w:rsidDel="00000000" w:rsidR="00000000" w:rsidRPr="00000000">
        <w:rPr>
          <w:rtl w:val="0"/>
        </w:rPr>
        <w:t xml:space="preserve">6. Self-Tests, Baseline Comparison, and Live Phase 1 Result</w:t>
      </w:r>
    </w:p>
    <w:p w:rsidR="00000000" w:rsidDel="00000000" w:rsidP="00000000" w:rsidRDefault="00000000" w:rsidRPr="00000000" w14:paraId="000000D7">
      <w:pPr>
        <w:spacing w:after="120" w:lineRule="auto"/>
        <w:jc w:val="both"/>
        <w:rPr>
          <w:sz w:val="22"/>
          <w:szCs w:val="22"/>
        </w:rPr>
      </w:pPr>
      <w:r w:rsidDel="00000000" w:rsidR="00000000" w:rsidRPr="00000000">
        <w:rPr>
          <w:sz w:val="22"/>
          <w:szCs w:val="22"/>
          <w:rtl w:val="0"/>
        </w:rPr>
        <w:t xml:space="preserve">All historical tests followed the same no-leakage logic: generate the portfolio using an as-of date before the scoring window, then score it only on later trading days. This avoids the invalid procedure of generating a portfolio with future data and scoring it on an earlier period. Because the target is a 5-day forward return, the safe model additionally caps training and validation labels so that a historical portfolio cannot benefit from labels that would not have been known at the as-of date.</w:t>
      </w:r>
    </w:p>
    <w:tbl>
      <w:tblPr>
        <w:tblStyle w:val="Table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d9eaf7" w:val="clear"/>
            <w:vAlign w:val="center"/>
          </w:tcPr>
          <w:p w:rsidR="00000000" w:rsidDel="00000000" w:rsidP="00000000" w:rsidRDefault="00000000" w:rsidRPr="00000000" w14:paraId="000000D8">
            <w:pPr>
              <w:rPr>
                <w:sz w:val="20"/>
                <w:szCs w:val="20"/>
              </w:rPr>
            </w:pPr>
            <w:r w:rsidDel="00000000" w:rsidR="00000000" w:rsidRPr="00000000">
              <w:rPr>
                <w:b w:val="1"/>
                <w:bCs w:val="1"/>
                <w:sz w:val="20"/>
                <w:szCs w:val="20"/>
                <w:rtl w:val="0"/>
              </w:rPr>
              <w:t xml:space="preserve">Baseline self-test window</w:t>
            </w:r>
            <w:r w:rsidDel="00000000" w:rsidR="00000000" w:rsidRPr="00000000">
              <w:rPr>
                <w:rtl w:val="0"/>
              </w:rPr>
            </w:r>
          </w:p>
        </w:tc>
        <w:tc>
          <w:tcPr>
            <w:shd w:fill="d9eaf7" w:val="clear"/>
            <w:vAlign w:val="center"/>
          </w:tcPr>
          <w:p w:rsidR="00000000" w:rsidDel="00000000" w:rsidP="00000000" w:rsidRDefault="00000000" w:rsidRPr="00000000" w14:paraId="000000D9">
            <w:pPr>
              <w:rPr>
                <w:sz w:val="20"/>
                <w:szCs w:val="20"/>
              </w:rPr>
            </w:pPr>
            <w:r w:rsidDel="00000000" w:rsidR="00000000" w:rsidRPr="00000000">
              <w:rPr>
                <w:b w:val="1"/>
                <w:bCs w:val="1"/>
                <w:sz w:val="20"/>
                <w:szCs w:val="20"/>
                <w:rtl w:val="0"/>
              </w:rPr>
              <w:t xml:space="preserve">Portfolio return</w:t>
            </w:r>
            <w:r w:rsidDel="00000000" w:rsidR="00000000" w:rsidRPr="00000000">
              <w:rPr>
                <w:rtl w:val="0"/>
              </w:rPr>
            </w:r>
          </w:p>
        </w:tc>
        <w:tc>
          <w:tcPr>
            <w:shd w:fill="d9eaf7" w:val="clear"/>
            <w:vAlign w:val="center"/>
          </w:tcPr>
          <w:p w:rsidR="00000000" w:rsidDel="00000000" w:rsidP="00000000" w:rsidRDefault="00000000" w:rsidRPr="00000000" w14:paraId="000000DA">
            <w:pPr>
              <w:rPr>
                <w:sz w:val="20"/>
                <w:szCs w:val="20"/>
              </w:rPr>
            </w:pPr>
            <w:r w:rsidDel="00000000" w:rsidR="00000000" w:rsidRPr="00000000">
              <w:rPr>
                <w:b w:val="1"/>
                <w:bCs w:val="1"/>
                <w:sz w:val="20"/>
                <w:szCs w:val="20"/>
                <w:rtl w:val="0"/>
              </w:rPr>
              <w:t xml:space="preserve">Benchmark return</w:t>
            </w:r>
            <w:r w:rsidDel="00000000" w:rsidR="00000000" w:rsidRPr="00000000">
              <w:rPr>
                <w:rtl w:val="0"/>
              </w:rPr>
            </w:r>
          </w:p>
        </w:tc>
        <w:tc>
          <w:tcPr>
            <w:shd w:fill="d9eaf7" w:val="clear"/>
            <w:vAlign w:val="center"/>
          </w:tcPr>
          <w:p w:rsidR="00000000" w:rsidDel="00000000" w:rsidP="00000000" w:rsidRDefault="00000000" w:rsidRPr="00000000" w14:paraId="000000DB">
            <w:pPr>
              <w:rPr>
                <w:sz w:val="20"/>
                <w:szCs w:val="20"/>
              </w:rPr>
            </w:pPr>
            <w:r w:rsidDel="00000000" w:rsidR="00000000" w:rsidRPr="00000000">
              <w:rPr>
                <w:b w:val="1"/>
                <w:bCs w:val="1"/>
                <w:sz w:val="20"/>
                <w:szCs w:val="20"/>
                <w:rtl w:val="0"/>
              </w:rPr>
              <w:t xml:space="preserve">Excess return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C">
            <w:pPr>
              <w:rPr>
                <w:sz w:val="20"/>
                <w:szCs w:val="20"/>
              </w:rPr>
            </w:pPr>
            <w:r w:rsidDel="00000000" w:rsidR="00000000" w:rsidRPr="00000000">
              <w:rPr>
                <w:b w:val="0"/>
                <w:bCs w:val="0"/>
                <w:sz w:val="20"/>
                <w:szCs w:val="20"/>
                <w:rtl w:val="0"/>
              </w:rPr>
              <w:t xml:space="preserve">2026-04-07 to 2026-04-10</w:t>
            </w:r>
            <w:r w:rsidDel="00000000" w:rsidR="00000000" w:rsidRPr="00000000">
              <w:rPr>
                <w:rtl w:val="0"/>
              </w:rPr>
            </w:r>
          </w:p>
        </w:tc>
        <w:tc>
          <w:tcPr>
            <w:vAlign w:val="center"/>
          </w:tcPr>
          <w:p w:rsidR="00000000" w:rsidDel="00000000" w:rsidP="00000000" w:rsidRDefault="00000000" w:rsidRPr="00000000" w14:paraId="000000DD">
            <w:pPr>
              <w:rPr>
                <w:sz w:val="20"/>
                <w:szCs w:val="20"/>
              </w:rPr>
            </w:pPr>
            <w:r w:rsidDel="00000000" w:rsidR="00000000" w:rsidRPr="00000000">
              <w:rPr>
                <w:b w:val="0"/>
                <w:bCs w:val="0"/>
                <w:sz w:val="20"/>
                <w:szCs w:val="20"/>
                <w:rtl w:val="0"/>
              </w:rPr>
              <w:t xml:space="preserve">+7.307%</w:t>
            </w:r>
            <w:r w:rsidDel="00000000" w:rsidR="00000000" w:rsidRPr="00000000">
              <w:rPr>
                <w:rtl w:val="0"/>
              </w:rPr>
            </w:r>
          </w:p>
        </w:tc>
        <w:tc>
          <w:tcPr>
            <w:vAlign w:val="center"/>
          </w:tcPr>
          <w:p w:rsidR="00000000" w:rsidDel="00000000" w:rsidP="00000000" w:rsidRDefault="00000000" w:rsidRPr="00000000" w14:paraId="000000DE">
            <w:pPr>
              <w:rPr>
                <w:sz w:val="20"/>
                <w:szCs w:val="20"/>
              </w:rPr>
            </w:pPr>
            <w:r w:rsidDel="00000000" w:rsidR="00000000" w:rsidRPr="00000000">
              <w:rPr>
                <w:b w:val="0"/>
                <w:bCs w:val="0"/>
                <w:sz w:val="20"/>
                <w:szCs w:val="20"/>
                <w:rtl w:val="0"/>
              </w:rPr>
              <w:t xml:space="preserve">+5.766%</w:t>
            </w:r>
            <w:r w:rsidDel="00000000" w:rsidR="00000000" w:rsidRPr="00000000">
              <w:rPr>
                <w:rtl w:val="0"/>
              </w:rPr>
            </w:r>
          </w:p>
        </w:tc>
        <w:tc>
          <w:tcPr>
            <w:vAlign w:val="center"/>
          </w:tcPr>
          <w:p w:rsidR="00000000" w:rsidDel="00000000" w:rsidP="00000000" w:rsidRDefault="00000000" w:rsidRPr="00000000" w14:paraId="000000DF">
            <w:pPr>
              <w:rPr>
                <w:sz w:val="20"/>
                <w:szCs w:val="20"/>
              </w:rPr>
            </w:pPr>
            <w:r w:rsidDel="00000000" w:rsidR="00000000" w:rsidRPr="00000000">
              <w:rPr>
                <w:b w:val="0"/>
                <w:bCs w:val="0"/>
                <w:sz w:val="20"/>
                <w:szCs w:val="20"/>
                <w:rtl w:val="0"/>
              </w:rPr>
              <w:t xml:space="preserve">+1.541%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0">
            <w:pPr>
              <w:rPr>
                <w:sz w:val="20"/>
                <w:szCs w:val="20"/>
              </w:rPr>
            </w:pPr>
            <w:r w:rsidDel="00000000" w:rsidR="00000000" w:rsidRPr="00000000">
              <w:rPr>
                <w:b w:val="0"/>
                <w:bCs w:val="0"/>
                <w:sz w:val="20"/>
                <w:szCs w:val="20"/>
                <w:rtl w:val="0"/>
              </w:rPr>
              <w:t xml:space="preserve">2026-04-14 to 2026-04-17</w:t>
            </w:r>
            <w:r w:rsidDel="00000000" w:rsidR="00000000" w:rsidRPr="00000000">
              <w:rPr>
                <w:rtl w:val="0"/>
              </w:rPr>
            </w:r>
          </w:p>
        </w:tc>
        <w:tc>
          <w:tcPr>
            <w:vAlign w:val="center"/>
          </w:tcPr>
          <w:p w:rsidR="00000000" w:rsidDel="00000000" w:rsidP="00000000" w:rsidRDefault="00000000" w:rsidRPr="00000000" w14:paraId="000000E1">
            <w:pPr>
              <w:rPr>
                <w:sz w:val="20"/>
                <w:szCs w:val="20"/>
              </w:rPr>
            </w:pPr>
            <w:r w:rsidDel="00000000" w:rsidR="00000000" w:rsidRPr="00000000">
              <w:rPr>
                <w:b w:val="0"/>
                <w:bCs w:val="0"/>
                <w:sz w:val="20"/>
                <w:szCs w:val="20"/>
                <w:rtl w:val="0"/>
              </w:rPr>
              <w:t xml:space="preserve">+6.203%</w:t>
            </w:r>
            <w:r w:rsidDel="00000000" w:rsidR="00000000" w:rsidRPr="00000000">
              <w:rPr>
                <w:rtl w:val="0"/>
              </w:rPr>
            </w:r>
          </w:p>
        </w:tc>
        <w:tc>
          <w:tcPr>
            <w:vAlign w:val="center"/>
          </w:tcPr>
          <w:p w:rsidR="00000000" w:rsidDel="00000000" w:rsidP="00000000" w:rsidRDefault="00000000" w:rsidRPr="00000000" w14:paraId="000000E2">
            <w:pPr>
              <w:rPr>
                <w:sz w:val="20"/>
                <w:szCs w:val="20"/>
              </w:rPr>
            </w:pPr>
            <w:r w:rsidDel="00000000" w:rsidR="00000000" w:rsidRPr="00000000">
              <w:rPr>
                <w:b w:val="0"/>
                <w:bCs w:val="0"/>
                <w:sz w:val="20"/>
                <w:szCs w:val="20"/>
                <w:rtl w:val="0"/>
              </w:rPr>
              <w:t xml:space="preserve">+3.094%</w:t>
            </w:r>
            <w:r w:rsidDel="00000000" w:rsidR="00000000" w:rsidRPr="00000000">
              <w:rPr>
                <w:rtl w:val="0"/>
              </w:rPr>
            </w:r>
          </w:p>
        </w:tc>
        <w:tc>
          <w:tcPr>
            <w:vAlign w:val="center"/>
          </w:tcPr>
          <w:p w:rsidR="00000000" w:rsidDel="00000000" w:rsidP="00000000" w:rsidRDefault="00000000" w:rsidRPr="00000000" w14:paraId="000000E3">
            <w:pPr>
              <w:rPr>
                <w:sz w:val="20"/>
                <w:szCs w:val="20"/>
              </w:rPr>
            </w:pPr>
            <w:r w:rsidDel="00000000" w:rsidR="00000000" w:rsidRPr="00000000">
              <w:rPr>
                <w:b w:val="0"/>
                <w:bCs w:val="0"/>
                <w:sz w:val="20"/>
                <w:szCs w:val="20"/>
                <w:rtl w:val="0"/>
              </w:rPr>
              <w:t xml:space="preserve">+3.109%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4">
            <w:pPr>
              <w:rPr>
                <w:sz w:val="20"/>
                <w:szCs w:val="20"/>
              </w:rPr>
            </w:pPr>
            <w:r w:rsidDel="00000000" w:rsidR="00000000" w:rsidRPr="00000000">
              <w:rPr>
                <w:b w:val="0"/>
                <w:bCs w:val="0"/>
                <w:sz w:val="20"/>
                <w:szCs w:val="20"/>
                <w:rtl w:val="0"/>
              </w:rPr>
              <w:t xml:space="preserve">2026-04-21 to 2026-04-24</w:t>
            </w:r>
            <w:r w:rsidDel="00000000" w:rsidR="00000000" w:rsidRPr="00000000">
              <w:rPr>
                <w:rtl w:val="0"/>
              </w:rPr>
            </w:r>
          </w:p>
        </w:tc>
        <w:tc>
          <w:tcPr>
            <w:vAlign w:val="center"/>
          </w:tcPr>
          <w:p w:rsidR="00000000" w:rsidDel="00000000" w:rsidP="00000000" w:rsidRDefault="00000000" w:rsidRPr="00000000" w14:paraId="000000E5">
            <w:pPr>
              <w:rPr>
                <w:sz w:val="20"/>
                <w:szCs w:val="20"/>
              </w:rPr>
            </w:pPr>
            <w:r w:rsidDel="00000000" w:rsidR="00000000" w:rsidRPr="00000000">
              <w:rPr>
                <w:b w:val="0"/>
                <w:bCs w:val="0"/>
                <w:sz w:val="20"/>
                <w:szCs w:val="20"/>
                <w:rtl w:val="0"/>
              </w:rPr>
              <w:t xml:space="preserve">-0.205%</w:t>
            </w:r>
            <w:r w:rsidDel="00000000" w:rsidR="00000000" w:rsidRPr="00000000">
              <w:rPr>
                <w:rtl w:val="0"/>
              </w:rPr>
            </w:r>
          </w:p>
        </w:tc>
        <w:tc>
          <w:tcPr>
            <w:vAlign w:val="center"/>
          </w:tcPr>
          <w:p w:rsidR="00000000" w:rsidDel="00000000" w:rsidP="00000000" w:rsidRDefault="00000000" w:rsidRPr="00000000" w14:paraId="000000E6">
            <w:pPr>
              <w:rPr>
                <w:sz w:val="20"/>
                <w:szCs w:val="20"/>
              </w:rPr>
            </w:pPr>
            <w:r w:rsidDel="00000000" w:rsidR="00000000" w:rsidRPr="00000000">
              <w:rPr>
                <w:b w:val="0"/>
                <w:bCs w:val="0"/>
                <w:sz w:val="20"/>
                <w:szCs w:val="20"/>
                <w:rtl w:val="0"/>
              </w:rPr>
              <w:t xml:space="preserve">-0.508%</w:t>
            </w:r>
            <w:r w:rsidDel="00000000" w:rsidR="00000000" w:rsidRPr="00000000">
              <w:rPr>
                <w:rtl w:val="0"/>
              </w:rPr>
            </w:r>
          </w:p>
        </w:tc>
        <w:tc>
          <w:tcPr>
            <w:vAlign w:val="center"/>
          </w:tcPr>
          <w:p w:rsidR="00000000" w:rsidDel="00000000" w:rsidP="00000000" w:rsidRDefault="00000000" w:rsidRPr="00000000" w14:paraId="000000E7">
            <w:pPr>
              <w:rPr>
                <w:sz w:val="20"/>
                <w:szCs w:val="20"/>
              </w:rPr>
            </w:pPr>
            <w:r w:rsidDel="00000000" w:rsidR="00000000" w:rsidRPr="00000000">
              <w:rPr>
                <w:b w:val="0"/>
                <w:bCs w:val="0"/>
                <w:sz w:val="20"/>
                <w:szCs w:val="20"/>
                <w:rtl w:val="0"/>
              </w:rPr>
              <w:t xml:space="preserve">+0.303%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8">
            <w:pPr>
              <w:rPr>
                <w:sz w:val="20"/>
                <w:szCs w:val="20"/>
              </w:rPr>
            </w:pPr>
            <w:r w:rsidDel="00000000" w:rsidR="00000000" w:rsidRPr="00000000">
              <w:rPr>
                <w:b w:val="0"/>
                <w:bCs w:val="0"/>
                <w:sz w:val="20"/>
                <w:szCs w:val="20"/>
                <w:rtl w:val="0"/>
              </w:rPr>
              <w:t xml:space="preserve">2026-04-27 to 2026-04-30</w:t>
            </w:r>
            <w:r w:rsidDel="00000000" w:rsidR="00000000" w:rsidRPr="00000000">
              <w:rPr>
                <w:rtl w:val="0"/>
              </w:rPr>
            </w:r>
          </w:p>
        </w:tc>
        <w:tc>
          <w:tcPr>
            <w:vAlign w:val="center"/>
          </w:tcPr>
          <w:p w:rsidR="00000000" w:rsidDel="00000000" w:rsidP="00000000" w:rsidRDefault="00000000" w:rsidRPr="00000000" w14:paraId="000000E9">
            <w:pPr>
              <w:rPr>
                <w:sz w:val="20"/>
                <w:szCs w:val="20"/>
              </w:rPr>
            </w:pPr>
            <w:r w:rsidDel="00000000" w:rsidR="00000000" w:rsidRPr="00000000">
              <w:rPr>
                <w:b w:val="0"/>
                <w:bCs w:val="0"/>
                <w:sz w:val="20"/>
                <w:szCs w:val="20"/>
                <w:rtl w:val="0"/>
              </w:rPr>
              <w:t xml:space="preserve">-0.043%</w:t>
            </w:r>
            <w:r w:rsidDel="00000000" w:rsidR="00000000" w:rsidRPr="00000000">
              <w:rPr>
                <w:rtl w:val="0"/>
              </w:rPr>
            </w:r>
          </w:p>
        </w:tc>
        <w:tc>
          <w:tcPr>
            <w:vAlign w:val="center"/>
          </w:tcPr>
          <w:p w:rsidR="00000000" w:rsidDel="00000000" w:rsidP="00000000" w:rsidRDefault="00000000" w:rsidRPr="00000000" w14:paraId="000000EA">
            <w:pPr>
              <w:rPr>
                <w:sz w:val="20"/>
                <w:szCs w:val="20"/>
              </w:rPr>
            </w:pPr>
            <w:r w:rsidDel="00000000" w:rsidR="00000000" w:rsidRPr="00000000">
              <w:rPr>
                <w:b w:val="0"/>
                <w:bCs w:val="0"/>
                <w:sz w:val="20"/>
                <w:szCs w:val="20"/>
                <w:rtl w:val="0"/>
              </w:rPr>
              <w:t xml:space="preserve">+1.232%</w:t>
            </w:r>
            <w:r w:rsidDel="00000000" w:rsidR="00000000" w:rsidRPr="00000000">
              <w:rPr>
                <w:rtl w:val="0"/>
              </w:rPr>
            </w:r>
          </w:p>
        </w:tc>
        <w:tc>
          <w:tcPr>
            <w:vAlign w:val="center"/>
          </w:tcPr>
          <w:p w:rsidR="00000000" w:rsidDel="00000000" w:rsidP="00000000" w:rsidRDefault="00000000" w:rsidRPr="00000000" w14:paraId="000000EB">
            <w:pPr>
              <w:rPr>
                <w:sz w:val="20"/>
                <w:szCs w:val="20"/>
              </w:rPr>
            </w:pPr>
            <w:r w:rsidDel="00000000" w:rsidR="00000000" w:rsidRPr="00000000">
              <w:rPr>
                <w:b w:val="0"/>
                <w:bCs w:val="0"/>
                <w:sz w:val="20"/>
                <w:szCs w:val="20"/>
                <w:rtl w:val="0"/>
              </w:rPr>
              <w:t xml:space="preserve">-1.275%</w:t>
            </w:r>
            <w:r w:rsidDel="00000000" w:rsidR="00000000" w:rsidRPr="00000000">
              <w:rPr>
                <w:rtl w:val="0"/>
              </w:rPr>
            </w:r>
          </w:p>
        </w:tc>
      </w:tr>
    </w:tbl>
    <w:p w:rsidR="00000000" w:rsidDel="00000000" w:rsidP="00000000" w:rsidRDefault="00000000" w:rsidRPr="00000000" w14:paraId="000000EC">
      <w:pPr>
        <w:rPr/>
      </w:pPr>
      <w:r w:rsidDel="00000000" w:rsidR="00000000" w:rsidRPr="00000000">
        <w:rPr>
          <w:rtl w:val="0"/>
        </w:rPr>
      </w:r>
    </w:p>
    <w:tbl>
      <w:tblPr>
        <w:tblStyle w:val="Table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d9eaf7" w:val="clear"/>
            <w:vAlign w:val="center"/>
          </w:tcPr>
          <w:p w:rsidR="00000000" w:rsidDel="00000000" w:rsidP="00000000" w:rsidRDefault="00000000" w:rsidRPr="00000000" w14:paraId="000000ED">
            <w:pPr>
              <w:rPr>
                <w:sz w:val="20"/>
                <w:szCs w:val="20"/>
              </w:rPr>
            </w:pPr>
            <w:r w:rsidDel="00000000" w:rsidR="00000000" w:rsidRPr="00000000">
              <w:rPr>
                <w:b w:val="1"/>
                <w:bCs w:val="1"/>
                <w:sz w:val="20"/>
                <w:szCs w:val="20"/>
                <w:rtl w:val="0"/>
              </w:rPr>
              <w:t xml:space="preserve">Phase 1 selected model self-test window</w:t>
            </w:r>
            <w:r w:rsidDel="00000000" w:rsidR="00000000" w:rsidRPr="00000000">
              <w:rPr>
                <w:rtl w:val="0"/>
              </w:rPr>
            </w:r>
          </w:p>
        </w:tc>
        <w:tc>
          <w:tcPr>
            <w:shd w:fill="d9eaf7" w:val="clear"/>
            <w:vAlign w:val="center"/>
          </w:tcPr>
          <w:p w:rsidR="00000000" w:rsidDel="00000000" w:rsidP="00000000" w:rsidRDefault="00000000" w:rsidRPr="00000000" w14:paraId="000000EE">
            <w:pPr>
              <w:rPr>
                <w:sz w:val="20"/>
                <w:szCs w:val="20"/>
              </w:rPr>
            </w:pPr>
            <w:r w:rsidDel="00000000" w:rsidR="00000000" w:rsidRPr="00000000">
              <w:rPr>
                <w:b w:val="1"/>
                <w:bCs w:val="1"/>
                <w:sz w:val="20"/>
                <w:szCs w:val="20"/>
                <w:rtl w:val="0"/>
              </w:rPr>
              <w:t xml:space="preserve">Portfolio return</w:t>
            </w:r>
            <w:r w:rsidDel="00000000" w:rsidR="00000000" w:rsidRPr="00000000">
              <w:rPr>
                <w:rtl w:val="0"/>
              </w:rPr>
            </w:r>
          </w:p>
        </w:tc>
        <w:tc>
          <w:tcPr>
            <w:shd w:fill="d9eaf7" w:val="clear"/>
            <w:vAlign w:val="center"/>
          </w:tcPr>
          <w:p w:rsidR="00000000" w:rsidDel="00000000" w:rsidP="00000000" w:rsidRDefault="00000000" w:rsidRPr="00000000" w14:paraId="000000EF">
            <w:pPr>
              <w:rPr>
                <w:sz w:val="20"/>
                <w:szCs w:val="20"/>
              </w:rPr>
            </w:pPr>
            <w:r w:rsidDel="00000000" w:rsidR="00000000" w:rsidRPr="00000000">
              <w:rPr>
                <w:b w:val="1"/>
                <w:bCs w:val="1"/>
                <w:sz w:val="20"/>
                <w:szCs w:val="20"/>
                <w:rtl w:val="0"/>
              </w:rPr>
              <w:t xml:space="preserve">Benchmark return</w:t>
            </w:r>
            <w:r w:rsidDel="00000000" w:rsidR="00000000" w:rsidRPr="00000000">
              <w:rPr>
                <w:rtl w:val="0"/>
              </w:rPr>
            </w:r>
          </w:p>
        </w:tc>
        <w:tc>
          <w:tcPr>
            <w:shd w:fill="d9eaf7" w:val="clear"/>
            <w:vAlign w:val="center"/>
          </w:tcPr>
          <w:p w:rsidR="00000000" w:rsidDel="00000000" w:rsidP="00000000" w:rsidRDefault="00000000" w:rsidRPr="00000000" w14:paraId="000000F0">
            <w:pPr>
              <w:rPr>
                <w:sz w:val="20"/>
                <w:szCs w:val="20"/>
              </w:rPr>
            </w:pPr>
            <w:r w:rsidDel="00000000" w:rsidR="00000000" w:rsidRPr="00000000">
              <w:rPr>
                <w:b w:val="1"/>
                <w:bCs w:val="1"/>
                <w:sz w:val="20"/>
                <w:szCs w:val="20"/>
                <w:rtl w:val="0"/>
              </w:rPr>
              <w:t xml:space="preserve">Excess return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rPr>
                <w:sz w:val="20"/>
                <w:szCs w:val="20"/>
              </w:rPr>
            </w:pPr>
            <w:r w:rsidDel="00000000" w:rsidR="00000000" w:rsidRPr="00000000">
              <w:rPr>
                <w:b w:val="0"/>
                <w:bCs w:val="0"/>
                <w:sz w:val="20"/>
                <w:szCs w:val="20"/>
                <w:rtl w:val="0"/>
              </w:rPr>
              <w:t xml:space="preserve">2026-04-07 to 2026-04-10</w:t>
            </w:r>
            <w:r w:rsidDel="00000000" w:rsidR="00000000" w:rsidRPr="00000000">
              <w:rPr>
                <w:rtl w:val="0"/>
              </w:rPr>
            </w:r>
          </w:p>
        </w:tc>
        <w:tc>
          <w:tcPr>
            <w:vAlign w:val="center"/>
          </w:tcPr>
          <w:p w:rsidR="00000000" w:rsidDel="00000000" w:rsidP="00000000" w:rsidRDefault="00000000" w:rsidRPr="00000000" w14:paraId="000000F2">
            <w:pPr>
              <w:rPr>
                <w:sz w:val="20"/>
                <w:szCs w:val="20"/>
              </w:rPr>
            </w:pPr>
            <w:r w:rsidDel="00000000" w:rsidR="00000000" w:rsidRPr="00000000">
              <w:rPr>
                <w:b w:val="0"/>
                <w:bCs w:val="0"/>
                <w:sz w:val="20"/>
                <w:szCs w:val="20"/>
                <w:rtl w:val="0"/>
              </w:rPr>
              <w:t xml:space="preserve">+7.551%</w:t>
            </w:r>
            <w:r w:rsidDel="00000000" w:rsidR="00000000" w:rsidRPr="00000000">
              <w:rPr>
                <w:rtl w:val="0"/>
              </w:rPr>
            </w:r>
          </w:p>
        </w:tc>
        <w:tc>
          <w:tcPr>
            <w:vAlign w:val="center"/>
          </w:tcPr>
          <w:p w:rsidR="00000000" w:rsidDel="00000000" w:rsidP="00000000" w:rsidRDefault="00000000" w:rsidRPr="00000000" w14:paraId="000000F3">
            <w:pPr>
              <w:rPr>
                <w:sz w:val="20"/>
                <w:szCs w:val="20"/>
              </w:rPr>
            </w:pPr>
            <w:r w:rsidDel="00000000" w:rsidR="00000000" w:rsidRPr="00000000">
              <w:rPr>
                <w:b w:val="0"/>
                <w:bCs w:val="0"/>
                <w:sz w:val="20"/>
                <w:szCs w:val="20"/>
                <w:rtl w:val="0"/>
              </w:rPr>
              <w:t xml:space="preserve">+5.766%</w:t>
            </w:r>
            <w:r w:rsidDel="00000000" w:rsidR="00000000" w:rsidRPr="00000000">
              <w:rPr>
                <w:rtl w:val="0"/>
              </w:rPr>
            </w:r>
          </w:p>
        </w:tc>
        <w:tc>
          <w:tcPr>
            <w:vAlign w:val="center"/>
          </w:tcPr>
          <w:p w:rsidR="00000000" w:rsidDel="00000000" w:rsidP="00000000" w:rsidRDefault="00000000" w:rsidRPr="00000000" w14:paraId="000000F4">
            <w:pPr>
              <w:rPr>
                <w:sz w:val="20"/>
                <w:szCs w:val="20"/>
              </w:rPr>
            </w:pPr>
            <w:r w:rsidDel="00000000" w:rsidR="00000000" w:rsidRPr="00000000">
              <w:rPr>
                <w:b w:val="0"/>
                <w:bCs w:val="0"/>
                <w:sz w:val="20"/>
                <w:szCs w:val="20"/>
                <w:rtl w:val="0"/>
              </w:rPr>
              <w:t xml:space="preserve">+1.786%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5">
            <w:pPr>
              <w:rPr>
                <w:sz w:val="20"/>
                <w:szCs w:val="20"/>
              </w:rPr>
            </w:pPr>
            <w:r w:rsidDel="00000000" w:rsidR="00000000" w:rsidRPr="00000000">
              <w:rPr>
                <w:b w:val="0"/>
                <w:bCs w:val="0"/>
                <w:sz w:val="20"/>
                <w:szCs w:val="20"/>
                <w:rtl w:val="0"/>
              </w:rPr>
              <w:t xml:space="preserve">2026-04-14 to 2026-04-17</w:t>
            </w:r>
            <w:r w:rsidDel="00000000" w:rsidR="00000000" w:rsidRPr="00000000">
              <w:rPr>
                <w:rtl w:val="0"/>
              </w:rPr>
            </w:r>
          </w:p>
        </w:tc>
        <w:tc>
          <w:tcPr>
            <w:vAlign w:val="center"/>
          </w:tcPr>
          <w:p w:rsidR="00000000" w:rsidDel="00000000" w:rsidP="00000000" w:rsidRDefault="00000000" w:rsidRPr="00000000" w14:paraId="000000F6">
            <w:pPr>
              <w:rPr>
                <w:sz w:val="20"/>
                <w:szCs w:val="20"/>
              </w:rPr>
            </w:pPr>
            <w:r w:rsidDel="00000000" w:rsidR="00000000" w:rsidRPr="00000000">
              <w:rPr>
                <w:b w:val="0"/>
                <w:bCs w:val="0"/>
                <w:sz w:val="20"/>
                <w:szCs w:val="20"/>
                <w:rtl w:val="0"/>
              </w:rPr>
              <w:t xml:space="preserve">+3.655%</w:t>
            </w:r>
            <w:r w:rsidDel="00000000" w:rsidR="00000000" w:rsidRPr="00000000">
              <w:rPr>
                <w:rtl w:val="0"/>
              </w:rPr>
            </w:r>
          </w:p>
        </w:tc>
        <w:tc>
          <w:tcPr>
            <w:vAlign w:val="center"/>
          </w:tcPr>
          <w:p w:rsidR="00000000" w:rsidDel="00000000" w:rsidP="00000000" w:rsidRDefault="00000000" w:rsidRPr="00000000" w14:paraId="000000F7">
            <w:pPr>
              <w:rPr>
                <w:sz w:val="20"/>
                <w:szCs w:val="20"/>
              </w:rPr>
            </w:pPr>
            <w:r w:rsidDel="00000000" w:rsidR="00000000" w:rsidRPr="00000000">
              <w:rPr>
                <w:b w:val="0"/>
                <w:bCs w:val="0"/>
                <w:sz w:val="20"/>
                <w:szCs w:val="20"/>
                <w:rtl w:val="0"/>
              </w:rPr>
              <w:t xml:space="preserve">+3.094%</w:t>
            </w:r>
            <w:r w:rsidDel="00000000" w:rsidR="00000000" w:rsidRPr="00000000">
              <w:rPr>
                <w:rtl w:val="0"/>
              </w:rPr>
            </w:r>
          </w:p>
        </w:tc>
        <w:tc>
          <w:tcPr>
            <w:vAlign w:val="center"/>
          </w:tcPr>
          <w:p w:rsidR="00000000" w:rsidDel="00000000" w:rsidP="00000000" w:rsidRDefault="00000000" w:rsidRPr="00000000" w14:paraId="000000F8">
            <w:pPr>
              <w:rPr>
                <w:sz w:val="20"/>
                <w:szCs w:val="20"/>
              </w:rPr>
            </w:pPr>
            <w:r w:rsidDel="00000000" w:rsidR="00000000" w:rsidRPr="00000000">
              <w:rPr>
                <w:b w:val="0"/>
                <w:bCs w:val="0"/>
                <w:sz w:val="20"/>
                <w:szCs w:val="20"/>
                <w:rtl w:val="0"/>
              </w:rPr>
              <w:t xml:space="preserve">+0.562%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rPr>
                <w:sz w:val="20"/>
                <w:szCs w:val="20"/>
              </w:rPr>
            </w:pPr>
            <w:r w:rsidDel="00000000" w:rsidR="00000000" w:rsidRPr="00000000">
              <w:rPr>
                <w:b w:val="0"/>
                <w:bCs w:val="0"/>
                <w:sz w:val="20"/>
                <w:szCs w:val="20"/>
                <w:rtl w:val="0"/>
              </w:rPr>
              <w:t xml:space="preserve">2026-04-21 to 2026-04-24</w:t>
            </w:r>
            <w:r w:rsidDel="00000000" w:rsidR="00000000" w:rsidRPr="00000000">
              <w:rPr>
                <w:rtl w:val="0"/>
              </w:rPr>
            </w:r>
          </w:p>
        </w:tc>
        <w:tc>
          <w:tcPr>
            <w:vAlign w:val="center"/>
          </w:tcPr>
          <w:p w:rsidR="00000000" w:rsidDel="00000000" w:rsidP="00000000" w:rsidRDefault="00000000" w:rsidRPr="00000000" w14:paraId="000000FA">
            <w:pPr>
              <w:rPr>
                <w:sz w:val="20"/>
                <w:szCs w:val="20"/>
              </w:rPr>
            </w:pPr>
            <w:r w:rsidDel="00000000" w:rsidR="00000000" w:rsidRPr="00000000">
              <w:rPr>
                <w:b w:val="0"/>
                <w:bCs w:val="0"/>
                <w:sz w:val="20"/>
                <w:szCs w:val="20"/>
                <w:rtl w:val="0"/>
              </w:rPr>
              <w:t xml:space="preserve">+1.779%</w:t>
            </w:r>
            <w:r w:rsidDel="00000000" w:rsidR="00000000" w:rsidRPr="00000000">
              <w:rPr>
                <w:rtl w:val="0"/>
              </w:rPr>
            </w:r>
          </w:p>
        </w:tc>
        <w:tc>
          <w:tcPr>
            <w:vAlign w:val="center"/>
          </w:tcPr>
          <w:p w:rsidR="00000000" w:rsidDel="00000000" w:rsidP="00000000" w:rsidRDefault="00000000" w:rsidRPr="00000000" w14:paraId="000000FB">
            <w:pPr>
              <w:rPr>
                <w:sz w:val="20"/>
                <w:szCs w:val="20"/>
              </w:rPr>
            </w:pPr>
            <w:r w:rsidDel="00000000" w:rsidR="00000000" w:rsidRPr="00000000">
              <w:rPr>
                <w:b w:val="0"/>
                <w:bCs w:val="0"/>
                <w:sz w:val="20"/>
                <w:szCs w:val="20"/>
                <w:rtl w:val="0"/>
              </w:rPr>
              <w:t xml:space="preserve">-0.508%</w:t>
            </w:r>
            <w:r w:rsidDel="00000000" w:rsidR="00000000" w:rsidRPr="00000000">
              <w:rPr>
                <w:rtl w:val="0"/>
              </w:rPr>
            </w:r>
          </w:p>
        </w:tc>
        <w:tc>
          <w:tcPr>
            <w:vAlign w:val="center"/>
          </w:tcPr>
          <w:p w:rsidR="00000000" w:rsidDel="00000000" w:rsidP="00000000" w:rsidRDefault="00000000" w:rsidRPr="00000000" w14:paraId="000000FC">
            <w:pPr>
              <w:rPr>
                <w:sz w:val="20"/>
                <w:szCs w:val="20"/>
              </w:rPr>
            </w:pPr>
            <w:r w:rsidDel="00000000" w:rsidR="00000000" w:rsidRPr="00000000">
              <w:rPr>
                <w:b w:val="0"/>
                <w:bCs w:val="0"/>
                <w:sz w:val="20"/>
                <w:szCs w:val="20"/>
                <w:rtl w:val="0"/>
              </w:rPr>
              <w:t xml:space="preserve">+2.287%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D">
            <w:pPr>
              <w:rPr>
                <w:sz w:val="20"/>
                <w:szCs w:val="20"/>
              </w:rPr>
            </w:pPr>
            <w:r w:rsidDel="00000000" w:rsidR="00000000" w:rsidRPr="00000000">
              <w:rPr>
                <w:b w:val="0"/>
                <w:bCs w:val="0"/>
                <w:sz w:val="20"/>
                <w:szCs w:val="20"/>
                <w:rtl w:val="0"/>
              </w:rPr>
              <w:t xml:space="preserve">2026-04-27 to 2026-04-30</w:t>
            </w:r>
            <w:r w:rsidDel="00000000" w:rsidR="00000000" w:rsidRPr="00000000">
              <w:rPr>
                <w:rtl w:val="0"/>
              </w:rPr>
            </w:r>
          </w:p>
        </w:tc>
        <w:tc>
          <w:tcPr>
            <w:vAlign w:val="center"/>
          </w:tcPr>
          <w:p w:rsidR="00000000" w:rsidDel="00000000" w:rsidP="00000000" w:rsidRDefault="00000000" w:rsidRPr="00000000" w14:paraId="000000FE">
            <w:pPr>
              <w:rPr>
                <w:sz w:val="20"/>
                <w:szCs w:val="20"/>
              </w:rPr>
            </w:pPr>
            <w:r w:rsidDel="00000000" w:rsidR="00000000" w:rsidRPr="00000000">
              <w:rPr>
                <w:b w:val="0"/>
                <w:bCs w:val="0"/>
                <w:sz w:val="20"/>
                <w:szCs w:val="20"/>
                <w:rtl w:val="0"/>
              </w:rPr>
              <w:t xml:space="preserve">+1.424%</w:t>
            </w:r>
            <w:r w:rsidDel="00000000" w:rsidR="00000000" w:rsidRPr="00000000">
              <w:rPr>
                <w:rtl w:val="0"/>
              </w:rPr>
            </w:r>
          </w:p>
        </w:tc>
        <w:tc>
          <w:tcPr>
            <w:vAlign w:val="center"/>
          </w:tcPr>
          <w:p w:rsidR="00000000" w:rsidDel="00000000" w:rsidP="00000000" w:rsidRDefault="00000000" w:rsidRPr="00000000" w14:paraId="000000FF">
            <w:pPr>
              <w:rPr>
                <w:sz w:val="20"/>
                <w:szCs w:val="20"/>
              </w:rPr>
            </w:pPr>
            <w:r w:rsidDel="00000000" w:rsidR="00000000" w:rsidRPr="00000000">
              <w:rPr>
                <w:b w:val="0"/>
                <w:bCs w:val="0"/>
                <w:sz w:val="20"/>
                <w:szCs w:val="20"/>
                <w:rtl w:val="0"/>
              </w:rPr>
              <w:t xml:space="preserve">+1.232%</w:t>
            </w:r>
            <w:r w:rsidDel="00000000" w:rsidR="00000000" w:rsidRPr="00000000">
              <w:rPr>
                <w:rtl w:val="0"/>
              </w:rPr>
            </w:r>
          </w:p>
        </w:tc>
        <w:tc>
          <w:tcPr>
            <w:vAlign w:val="center"/>
          </w:tcPr>
          <w:p w:rsidR="00000000" w:rsidDel="00000000" w:rsidP="00000000" w:rsidRDefault="00000000" w:rsidRPr="00000000" w14:paraId="00000100">
            <w:pPr>
              <w:rPr>
                <w:sz w:val="20"/>
                <w:szCs w:val="20"/>
              </w:rPr>
            </w:pPr>
            <w:r w:rsidDel="00000000" w:rsidR="00000000" w:rsidRPr="00000000">
              <w:rPr>
                <w:b w:val="0"/>
                <w:bCs w:val="0"/>
                <w:sz w:val="20"/>
                <w:szCs w:val="20"/>
                <w:rtl w:val="0"/>
              </w:rPr>
              <w:t xml:space="preserve">+0.192%</w:t>
            </w:r>
            <w:r w:rsidDel="00000000" w:rsidR="00000000" w:rsidRPr="00000000">
              <w:rPr>
                <w:rtl w:val="0"/>
              </w:rPr>
            </w:r>
          </w:p>
        </w:tc>
      </w:tr>
    </w:tbl>
    <w:p w:rsidR="00000000" w:rsidDel="00000000" w:rsidP="00000000" w:rsidRDefault="00000000" w:rsidRPr="00000000" w14:paraId="00000101">
      <w:pPr>
        <w:rPr/>
      </w:pPr>
      <w:r w:rsidDel="00000000" w:rsidR="00000000" w:rsidRPr="00000000">
        <w:rPr>
          <w:rtl w:val="0"/>
        </w:rPr>
      </w:r>
    </w:p>
    <w:tbl>
      <w:tblPr>
        <w:tblStyle w:val="Table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d9eaf7" w:val="clear"/>
            <w:vAlign w:val="center"/>
          </w:tcPr>
          <w:p w:rsidR="00000000" w:rsidDel="00000000" w:rsidP="00000000" w:rsidRDefault="00000000" w:rsidRPr="00000000" w14:paraId="00000102">
            <w:pPr>
              <w:rPr>
                <w:sz w:val="20"/>
                <w:szCs w:val="20"/>
              </w:rPr>
            </w:pPr>
            <w:r w:rsidDel="00000000" w:rsidR="00000000" w:rsidRPr="00000000">
              <w:rPr>
                <w:b w:val="1"/>
                <w:bCs w:val="1"/>
                <w:sz w:val="20"/>
                <w:szCs w:val="20"/>
                <w:rtl w:val="0"/>
              </w:rPr>
              <w:t xml:space="preserve">Phase 2 self-ensemble self-test window</w:t>
            </w:r>
            <w:r w:rsidDel="00000000" w:rsidR="00000000" w:rsidRPr="00000000">
              <w:rPr>
                <w:rtl w:val="0"/>
              </w:rPr>
            </w:r>
          </w:p>
        </w:tc>
        <w:tc>
          <w:tcPr>
            <w:shd w:fill="d9eaf7" w:val="clear"/>
            <w:vAlign w:val="center"/>
          </w:tcPr>
          <w:p w:rsidR="00000000" w:rsidDel="00000000" w:rsidP="00000000" w:rsidRDefault="00000000" w:rsidRPr="00000000" w14:paraId="00000103">
            <w:pPr>
              <w:rPr>
                <w:sz w:val="20"/>
                <w:szCs w:val="20"/>
              </w:rPr>
            </w:pPr>
            <w:r w:rsidDel="00000000" w:rsidR="00000000" w:rsidRPr="00000000">
              <w:rPr>
                <w:b w:val="1"/>
                <w:bCs w:val="1"/>
                <w:sz w:val="20"/>
                <w:szCs w:val="20"/>
                <w:rtl w:val="0"/>
              </w:rPr>
              <w:t xml:space="preserve">Portfolio return</w:t>
            </w:r>
            <w:r w:rsidDel="00000000" w:rsidR="00000000" w:rsidRPr="00000000">
              <w:rPr>
                <w:rtl w:val="0"/>
              </w:rPr>
            </w:r>
          </w:p>
        </w:tc>
        <w:tc>
          <w:tcPr>
            <w:shd w:fill="d9eaf7" w:val="clear"/>
            <w:vAlign w:val="center"/>
          </w:tcPr>
          <w:p w:rsidR="00000000" w:rsidDel="00000000" w:rsidP="00000000" w:rsidRDefault="00000000" w:rsidRPr="00000000" w14:paraId="00000104">
            <w:pPr>
              <w:rPr>
                <w:sz w:val="20"/>
                <w:szCs w:val="20"/>
              </w:rPr>
            </w:pPr>
            <w:r w:rsidDel="00000000" w:rsidR="00000000" w:rsidRPr="00000000">
              <w:rPr>
                <w:b w:val="1"/>
                <w:bCs w:val="1"/>
                <w:sz w:val="20"/>
                <w:szCs w:val="20"/>
                <w:rtl w:val="0"/>
              </w:rPr>
              <w:t xml:space="preserve">Benchmark return</w:t>
            </w:r>
            <w:r w:rsidDel="00000000" w:rsidR="00000000" w:rsidRPr="00000000">
              <w:rPr>
                <w:rtl w:val="0"/>
              </w:rPr>
            </w:r>
          </w:p>
        </w:tc>
        <w:tc>
          <w:tcPr>
            <w:shd w:fill="d9eaf7" w:val="clear"/>
            <w:vAlign w:val="center"/>
          </w:tcPr>
          <w:p w:rsidR="00000000" w:rsidDel="00000000" w:rsidP="00000000" w:rsidRDefault="00000000" w:rsidRPr="00000000" w14:paraId="00000105">
            <w:pPr>
              <w:rPr>
                <w:sz w:val="20"/>
                <w:szCs w:val="20"/>
              </w:rPr>
            </w:pPr>
            <w:r w:rsidDel="00000000" w:rsidR="00000000" w:rsidRPr="00000000">
              <w:rPr>
                <w:b w:val="1"/>
                <w:bCs w:val="1"/>
                <w:sz w:val="20"/>
                <w:szCs w:val="20"/>
                <w:rtl w:val="0"/>
              </w:rPr>
              <w:t xml:space="preserve">Excess return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6">
            <w:pPr>
              <w:rPr>
                <w:sz w:val="20"/>
                <w:szCs w:val="20"/>
              </w:rPr>
            </w:pPr>
            <w:r w:rsidDel="00000000" w:rsidR="00000000" w:rsidRPr="00000000">
              <w:rPr>
                <w:b w:val="0"/>
                <w:bCs w:val="0"/>
                <w:sz w:val="20"/>
                <w:szCs w:val="20"/>
                <w:rtl w:val="0"/>
              </w:rPr>
              <w:t xml:space="preserve">2026-04-07 to 2026-04-10</w:t>
            </w:r>
            <w:r w:rsidDel="00000000" w:rsidR="00000000" w:rsidRPr="00000000">
              <w:rPr>
                <w:rtl w:val="0"/>
              </w:rPr>
            </w:r>
          </w:p>
        </w:tc>
        <w:tc>
          <w:tcPr>
            <w:vAlign w:val="center"/>
          </w:tcPr>
          <w:p w:rsidR="00000000" w:rsidDel="00000000" w:rsidP="00000000" w:rsidRDefault="00000000" w:rsidRPr="00000000" w14:paraId="00000107">
            <w:pPr>
              <w:rPr>
                <w:sz w:val="20"/>
                <w:szCs w:val="20"/>
              </w:rPr>
            </w:pPr>
            <w:r w:rsidDel="00000000" w:rsidR="00000000" w:rsidRPr="00000000">
              <w:rPr>
                <w:b w:val="0"/>
                <w:bCs w:val="0"/>
                <w:sz w:val="20"/>
                <w:szCs w:val="20"/>
                <w:rtl w:val="0"/>
              </w:rPr>
              <w:t xml:space="preserve">+7.545%</w:t>
            </w:r>
            <w:r w:rsidDel="00000000" w:rsidR="00000000" w:rsidRPr="00000000">
              <w:rPr>
                <w:rtl w:val="0"/>
              </w:rPr>
            </w:r>
          </w:p>
        </w:tc>
        <w:tc>
          <w:tcPr>
            <w:vAlign w:val="center"/>
          </w:tcPr>
          <w:p w:rsidR="00000000" w:rsidDel="00000000" w:rsidP="00000000" w:rsidRDefault="00000000" w:rsidRPr="00000000" w14:paraId="00000108">
            <w:pPr>
              <w:rPr>
                <w:sz w:val="20"/>
                <w:szCs w:val="20"/>
              </w:rPr>
            </w:pPr>
            <w:r w:rsidDel="00000000" w:rsidR="00000000" w:rsidRPr="00000000">
              <w:rPr>
                <w:b w:val="0"/>
                <w:bCs w:val="0"/>
                <w:sz w:val="20"/>
                <w:szCs w:val="20"/>
                <w:rtl w:val="0"/>
              </w:rPr>
              <w:t xml:space="preserve">+5.766%</w:t>
            </w:r>
            <w:r w:rsidDel="00000000" w:rsidR="00000000" w:rsidRPr="00000000">
              <w:rPr>
                <w:rtl w:val="0"/>
              </w:rPr>
            </w:r>
          </w:p>
        </w:tc>
        <w:tc>
          <w:tcPr>
            <w:vAlign w:val="center"/>
          </w:tcPr>
          <w:p w:rsidR="00000000" w:rsidDel="00000000" w:rsidP="00000000" w:rsidRDefault="00000000" w:rsidRPr="00000000" w14:paraId="00000109">
            <w:pPr>
              <w:rPr>
                <w:sz w:val="20"/>
                <w:szCs w:val="20"/>
              </w:rPr>
            </w:pPr>
            <w:r w:rsidDel="00000000" w:rsidR="00000000" w:rsidRPr="00000000">
              <w:rPr>
                <w:b w:val="0"/>
                <w:bCs w:val="0"/>
                <w:sz w:val="20"/>
                <w:szCs w:val="20"/>
                <w:rtl w:val="0"/>
              </w:rPr>
              <w:t xml:space="preserve">+1.779%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A">
            <w:pPr>
              <w:rPr>
                <w:sz w:val="20"/>
                <w:szCs w:val="20"/>
              </w:rPr>
            </w:pPr>
            <w:r w:rsidDel="00000000" w:rsidR="00000000" w:rsidRPr="00000000">
              <w:rPr>
                <w:b w:val="0"/>
                <w:bCs w:val="0"/>
                <w:sz w:val="20"/>
                <w:szCs w:val="20"/>
                <w:rtl w:val="0"/>
              </w:rPr>
              <w:t xml:space="preserve">2026-04-14 to 2026-04-17</w:t>
            </w:r>
            <w:r w:rsidDel="00000000" w:rsidR="00000000" w:rsidRPr="00000000">
              <w:rPr>
                <w:rtl w:val="0"/>
              </w:rPr>
            </w:r>
          </w:p>
        </w:tc>
        <w:tc>
          <w:tcPr>
            <w:vAlign w:val="center"/>
          </w:tcPr>
          <w:p w:rsidR="00000000" w:rsidDel="00000000" w:rsidP="00000000" w:rsidRDefault="00000000" w:rsidRPr="00000000" w14:paraId="0000010B">
            <w:pPr>
              <w:rPr>
                <w:sz w:val="20"/>
                <w:szCs w:val="20"/>
              </w:rPr>
            </w:pPr>
            <w:r w:rsidDel="00000000" w:rsidR="00000000" w:rsidRPr="00000000">
              <w:rPr>
                <w:b w:val="0"/>
                <w:bCs w:val="0"/>
                <w:sz w:val="20"/>
                <w:szCs w:val="20"/>
                <w:rtl w:val="0"/>
              </w:rPr>
              <w:t xml:space="preserve">+3.379%</w:t>
            </w:r>
            <w:r w:rsidDel="00000000" w:rsidR="00000000" w:rsidRPr="00000000">
              <w:rPr>
                <w:rtl w:val="0"/>
              </w:rPr>
            </w:r>
          </w:p>
        </w:tc>
        <w:tc>
          <w:tcPr>
            <w:vAlign w:val="center"/>
          </w:tcPr>
          <w:p w:rsidR="00000000" w:rsidDel="00000000" w:rsidP="00000000" w:rsidRDefault="00000000" w:rsidRPr="00000000" w14:paraId="0000010C">
            <w:pPr>
              <w:rPr>
                <w:sz w:val="20"/>
                <w:szCs w:val="20"/>
              </w:rPr>
            </w:pPr>
            <w:r w:rsidDel="00000000" w:rsidR="00000000" w:rsidRPr="00000000">
              <w:rPr>
                <w:b w:val="0"/>
                <w:bCs w:val="0"/>
                <w:sz w:val="20"/>
                <w:szCs w:val="20"/>
                <w:rtl w:val="0"/>
              </w:rPr>
              <w:t xml:space="preserve">+3.094%</w:t>
            </w:r>
            <w:r w:rsidDel="00000000" w:rsidR="00000000" w:rsidRPr="00000000">
              <w:rPr>
                <w:rtl w:val="0"/>
              </w:rPr>
            </w:r>
          </w:p>
        </w:tc>
        <w:tc>
          <w:tcPr>
            <w:vAlign w:val="center"/>
          </w:tcPr>
          <w:p w:rsidR="00000000" w:rsidDel="00000000" w:rsidP="00000000" w:rsidRDefault="00000000" w:rsidRPr="00000000" w14:paraId="0000010D">
            <w:pPr>
              <w:rPr>
                <w:sz w:val="20"/>
                <w:szCs w:val="20"/>
              </w:rPr>
            </w:pPr>
            <w:r w:rsidDel="00000000" w:rsidR="00000000" w:rsidRPr="00000000">
              <w:rPr>
                <w:b w:val="0"/>
                <w:bCs w:val="0"/>
                <w:sz w:val="20"/>
                <w:szCs w:val="20"/>
                <w:rtl w:val="0"/>
              </w:rPr>
              <w:t xml:space="preserve">+0.285%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E">
            <w:pPr>
              <w:rPr>
                <w:sz w:val="20"/>
                <w:szCs w:val="20"/>
              </w:rPr>
            </w:pPr>
            <w:r w:rsidDel="00000000" w:rsidR="00000000" w:rsidRPr="00000000">
              <w:rPr>
                <w:b w:val="0"/>
                <w:bCs w:val="0"/>
                <w:sz w:val="20"/>
                <w:szCs w:val="20"/>
                <w:rtl w:val="0"/>
              </w:rPr>
              <w:t xml:space="preserve">2026-04-21 to 2026-04-24</w:t>
            </w:r>
            <w:r w:rsidDel="00000000" w:rsidR="00000000" w:rsidRPr="00000000">
              <w:rPr>
                <w:rtl w:val="0"/>
              </w:rPr>
            </w:r>
          </w:p>
        </w:tc>
        <w:tc>
          <w:tcPr>
            <w:vAlign w:val="center"/>
          </w:tcPr>
          <w:p w:rsidR="00000000" w:rsidDel="00000000" w:rsidP="00000000" w:rsidRDefault="00000000" w:rsidRPr="00000000" w14:paraId="0000010F">
            <w:pPr>
              <w:rPr>
                <w:sz w:val="20"/>
                <w:szCs w:val="20"/>
              </w:rPr>
            </w:pPr>
            <w:r w:rsidDel="00000000" w:rsidR="00000000" w:rsidRPr="00000000">
              <w:rPr>
                <w:b w:val="0"/>
                <w:bCs w:val="0"/>
                <w:sz w:val="20"/>
                <w:szCs w:val="20"/>
                <w:rtl w:val="0"/>
              </w:rPr>
              <w:t xml:space="preserve">+1.461%</w:t>
            </w:r>
            <w:r w:rsidDel="00000000" w:rsidR="00000000" w:rsidRPr="00000000">
              <w:rPr>
                <w:rtl w:val="0"/>
              </w:rPr>
            </w:r>
          </w:p>
        </w:tc>
        <w:tc>
          <w:tcPr>
            <w:vAlign w:val="center"/>
          </w:tcPr>
          <w:p w:rsidR="00000000" w:rsidDel="00000000" w:rsidP="00000000" w:rsidRDefault="00000000" w:rsidRPr="00000000" w14:paraId="00000110">
            <w:pPr>
              <w:rPr>
                <w:sz w:val="20"/>
                <w:szCs w:val="20"/>
              </w:rPr>
            </w:pPr>
            <w:r w:rsidDel="00000000" w:rsidR="00000000" w:rsidRPr="00000000">
              <w:rPr>
                <w:b w:val="0"/>
                <w:bCs w:val="0"/>
                <w:sz w:val="20"/>
                <w:szCs w:val="20"/>
                <w:rtl w:val="0"/>
              </w:rPr>
              <w:t xml:space="preserve">-0.508%</w:t>
            </w:r>
            <w:r w:rsidDel="00000000" w:rsidR="00000000" w:rsidRPr="00000000">
              <w:rPr>
                <w:rtl w:val="0"/>
              </w:rPr>
            </w:r>
          </w:p>
        </w:tc>
        <w:tc>
          <w:tcPr>
            <w:vAlign w:val="center"/>
          </w:tcPr>
          <w:p w:rsidR="00000000" w:rsidDel="00000000" w:rsidP="00000000" w:rsidRDefault="00000000" w:rsidRPr="00000000" w14:paraId="00000111">
            <w:pPr>
              <w:rPr>
                <w:sz w:val="20"/>
                <w:szCs w:val="20"/>
              </w:rPr>
            </w:pPr>
            <w:r w:rsidDel="00000000" w:rsidR="00000000" w:rsidRPr="00000000">
              <w:rPr>
                <w:b w:val="0"/>
                <w:bCs w:val="0"/>
                <w:sz w:val="20"/>
                <w:szCs w:val="20"/>
                <w:rtl w:val="0"/>
              </w:rPr>
              <w:t xml:space="preserve">+1.970%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2">
            <w:pPr>
              <w:rPr>
                <w:sz w:val="20"/>
                <w:szCs w:val="20"/>
              </w:rPr>
            </w:pPr>
            <w:r w:rsidDel="00000000" w:rsidR="00000000" w:rsidRPr="00000000">
              <w:rPr>
                <w:b w:val="0"/>
                <w:bCs w:val="0"/>
                <w:sz w:val="20"/>
                <w:szCs w:val="20"/>
                <w:rtl w:val="0"/>
              </w:rPr>
              <w:t xml:space="preserve">2026-04-27 to 2026-04-30</w:t>
            </w:r>
            <w:r w:rsidDel="00000000" w:rsidR="00000000" w:rsidRPr="00000000">
              <w:rPr>
                <w:rtl w:val="0"/>
              </w:rPr>
            </w:r>
          </w:p>
        </w:tc>
        <w:tc>
          <w:tcPr>
            <w:vAlign w:val="center"/>
          </w:tcPr>
          <w:p w:rsidR="00000000" w:rsidDel="00000000" w:rsidP="00000000" w:rsidRDefault="00000000" w:rsidRPr="00000000" w14:paraId="00000113">
            <w:pPr>
              <w:rPr>
                <w:sz w:val="20"/>
                <w:szCs w:val="20"/>
              </w:rPr>
            </w:pPr>
            <w:r w:rsidDel="00000000" w:rsidR="00000000" w:rsidRPr="00000000">
              <w:rPr>
                <w:b w:val="0"/>
                <w:bCs w:val="0"/>
                <w:sz w:val="20"/>
                <w:szCs w:val="20"/>
                <w:rtl w:val="0"/>
              </w:rPr>
              <w:t xml:space="preserve">+1.354%</w:t>
            </w:r>
            <w:r w:rsidDel="00000000" w:rsidR="00000000" w:rsidRPr="00000000">
              <w:rPr>
                <w:rtl w:val="0"/>
              </w:rPr>
            </w:r>
          </w:p>
        </w:tc>
        <w:tc>
          <w:tcPr>
            <w:vAlign w:val="center"/>
          </w:tcPr>
          <w:p w:rsidR="00000000" w:rsidDel="00000000" w:rsidP="00000000" w:rsidRDefault="00000000" w:rsidRPr="00000000" w14:paraId="00000114">
            <w:pPr>
              <w:rPr>
                <w:sz w:val="20"/>
                <w:szCs w:val="20"/>
              </w:rPr>
            </w:pPr>
            <w:r w:rsidDel="00000000" w:rsidR="00000000" w:rsidRPr="00000000">
              <w:rPr>
                <w:b w:val="0"/>
                <w:bCs w:val="0"/>
                <w:sz w:val="20"/>
                <w:szCs w:val="20"/>
                <w:rtl w:val="0"/>
              </w:rPr>
              <w:t xml:space="preserve">+1.232%</w:t>
            </w:r>
            <w:r w:rsidDel="00000000" w:rsidR="00000000" w:rsidRPr="00000000">
              <w:rPr>
                <w:rtl w:val="0"/>
              </w:rPr>
            </w:r>
          </w:p>
        </w:tc>
        <w:tc>
          <w:tcPr>
            <w:vAlign w:val="center"/>
          </w:tcPr>
          <w:p w:rsidR="00000000" w:rsidDel="00000000" w:rsidP="00000000" w:rsidRDefault="00000000" w:rsidRPr="00000000" w14:paraId="00000115">
            <w:pPr>
              <w:rPr>
                <w:sz w:val="20"/>
                <w:szCs w:val="20"/>
              </w:rPr>
            </w:pPr>
            <w:r w:rsidDel="00000000" w:rsidR="00000000" w:rsidRPr="00000000">
              <w:rPr>
                <w:b w:val="0"/>
                <w:bCs w:val="0"/>
                <w:sz w:val="20"/>
                <w:szCs w:val="20"/>
                <w:rtl w:val="0"/>
              </w:rPr>
              <w:t xml:space="preserve">+0.122%</w:t>
            </w:r>
            <w:r w:rsidDel="00000000" w:rsidR="00000000" w:rsidRPr="00000000">
              <w:rPr>
                <w:rtl w:val="0"/>
              </w:rPr>
            </w:r>
          </w:p>
        </w:tc>
      </w:tr>
    </w:tbl>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tbl>
      <w:tblPr>
        <w:tblStyle w:val="Table10"/>
        <w:tblW w:w="1022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8"/>
        <w:gridCol w:w="1278"/>
        <w:gridCol w:w="1278"/>
        <w:gridCol w:w="1278"/>
        <w:gridCol w:w="1278"/>
        <w:gridCol w:w="1278"/>
        <w:gridCol w:w="1278"/>
        <w:gridCol w:w="1278"/>
        <w:tblGridChange w:id="0">
          <w:tblGrid>
            <w:gridCol w:w="1278"/>
            <w:gridCol w:w="1278"/>
            <w:gridCol w:w="1278"/>
            <w:gridCol w:w="1278"/>
            <w:gridCol w:w="1278"/>
            <w:gridCol w:w="1278"/>
            <w:gridCol w:w="1278"/>
            <w:gridCol w:w="1278"/>
          </w:tblGrid>
        </w:tblGridChange>
      </w:tblGrid>
      <w:tr>
        <w:trPr>
          <w:cantSplit w:val="0"/>
          <w:tblHeader w:val="0"/>
        </w:trPr>
        <w:tc>
          <w:tcPr>
            <w:shd w:fill="d9eaf7" w:val="clear"/>
            <w:vAlign w:val="center"/>
          </w:tcPr>
          <w:p w:rsidR="00000000" w:rsidDel="00000000" w:rsidP="00000000" w:rsidRDefault="00000000" w:rsidRPr="00000000" w14:paraId="00000118">
            <w:pPr>
              <w:rPr>
                <w:sz w:val="20"/>
                <w:szCs w:val="20"/>
              </w:rPr>
            </w:pPr>
            <w:r w:rsidDel="00000000" w:rsidR="00000000" w:rsidRPr="00000000">
              <w:rPr>
                <w:b w:val="1"/>
                <w:bCs w:val="1"/>
                <w:sz w:val="20"/>
                <w:szCs w:val="20"/>
                <w:rtl w:val="0"/>
              </w:rPr>
              <w:t xml:space="preserve">Model / workflow</w:t>
            </w:r>
            <w:r w:rsidDel="00000000" w:rsidR="00000000" w:rsidRPr="00000000">
              <w:rPr>
                <w:rtl w:val="0"/>
              </w:rPr>
            </w:r>
          </w:p>
        </w:tc>
        <w:tc>
          <w:tcPr>
            <w:shd w:fill="d9eaf7" w:val="clear"/>
            <w:vAlign w:val="center"/>
          </w:tcPr>
          <w:p w:rsidR="00000000" w:rsidDel="00000000" w:rsidP="00000000" w:rsidRDefault="00000000" w:rsidRPr="00000000" w14:paraId="00000119">
            <w:pPr>
              <w:rPr>
                <w:sz w:val="20"/>
                <w:szCs w:val="20"/>
              </w:rPr>
            </w:pPr>
            <w:r w:rsidDel="00000000" w:rsidR="00000000" w:rsidRPr="00000000">
              <w:rPr>
                <w:b w:val="1"/>
                <w:bCs w:val="1"/>
                <w:sz w:val="20"/>
                <w:szCs w:val="20"/>
                <w:rtl w:val="0"/>
              </w:rPr>
              <w:t xml:space="preserve">Avg portfolio</w:t>
            </w:r>
            <w:r w:rsidDel="00000000" w:rsidR="00000000" w:rsidRPr="00000000">
              <w:rPr>
                <w:rtl w:val="0"/>
              </w:rPr>
            </w:r>
          </w:p>
        </w:tc>
        <w:tc>
          <w:tcPr>
            <w:shd w:fill="d9eaf7" w:val="clear"/>
            <w:vAlign w:val="center"/>
          </w:tcPr>
          <w:p w:rsidR="00000000" w:rsidDel="00000000" w:rsidP="00000000" w:rsidRDefault="00000000" w:rsidRPr="00000000" w14:paraId="0000011A">
            <w:pPr>
              <w:rPr>
                <w:sz w:val="20"/>
                <w:szCs w:val="20"/>
              </w:rPr>
            </w:pPr>
            <w:r w:rsidDel="00000000" w:rsidR="00000000" w:rsidRPr="00000000">
              <w:rPr>
                <w:b w:val="1"/>
                <w:bCs w:val="1"/>
                <w:sz w:val="20"/>
                <w:szCs w:val="20"/>
                <w:rtl w:val="0"/>
              </w:rPr>
              <w:t xml:space="preserve">Avg benchmark</w:t>
            </w:r>
            <w:r w:rsidDel="00000000" w:rsidR="00000000" w:rsidRPr="00000000">
              <w:rPr>
                <w:rtl w:val="0"/>
              </w:rPr>
            </w:r>
          </w:p>
        </w:tc>
        <w:tc>
          <w:tcPr>
            <w:shd w:fill="d9eaf7" w:val="clear"/>
            <w:vAlign w:val="center"/>
          </w:tcPr>
          <w:p w:rsidR="00000000" w:rsidDel="00000000" w:rsidP="00000000" w:rsidRDefault="00000000" w:rsidRPr="00000000" w14:paraId="0000011B">
            <w:pPr>
              <w:rPr>
                <w:sz w:val="20"/>
                <w:szCs w:val="20"/>
              </w:rPr>
            </w:pPr>
            <w:r w:rsidDel="00000000" w:rsidR="00000000" w:rsidRPr="00000000">
              <w:rPr>
                <w:b w:val="1"/>
                <w:bCs w:val="1"/>
                <w:sz w:val="20"/>
                <w:szCs w:val="20"/>
                <w:rtl w:val="0"/>
              </w:rPr>
              <w:t xml:space="preserve">Avg excess</w:t>
            </w:r>
            <w:r w:rsidDel="00000000" w:rsidR="00000000" w:rsidRPr="00000000">
              <w:rPr>
                <w:rtl w:val="0"/>
              </w:rPr>
            </w:r>
          </w:p>
        </w:tc>
        <w:tc>
          <w:tcPr>
            <w:shd w:fill="d9eaf7" w:val="clear"/>
            <w:vAlign w:val="center"/>
          </w:tcPr>
          <w:p w:rsidR="00000000" w:rsidDel="00000000" w:rsidP="00000000" w:rsidRDefault="00000000" w:rsidRPr="00000000" w14:paraId="0000011C">
            <w:pPr>
              <w:rPr>
                <w:sz w:val="20"/>
                <w:szCs w:val="20"/>
              </w:rPr>
            </w:pPr>
            <w:r w:rsidDel="00000000" w:rsidR="00000000" w:rsidRPr="00000000">
              <w:rPr>
                <w:b w:val="1"/>
                <w:bCs w:val="1"/>
                <w:sz w:val="20"/>
                <w:szCs w:val="20"/>
                <w:rtl w:val="0"/>
              </w:rPr>
              <w:t xml:space="preserve">Median excess</w:t>
            </w:r>
            <w:r w:rsidDel="00000000" w:rsidR="00000000" w:rsidRPr="00000000">
              <w:rPr>
                <w:rtl w:val="0"/>
              </w:rPr>
            </w:r>
          </w:p>
        </w:tc>
        <w:tc>
          <w:tcPr>
            <w:shd w:fill="d9eaf7" w:val="clear"/>
            <w:vAlign w:val="center"/>
          </w:tcPr>
          <w:p w:rsidR="00000000" w:rsidDel="00000000" w:rsidP="00000000" w:rsidRDefault="00000000" w:rsidRPr="00000000" w14:paraId="0000011D">
            <w:pPr>
              <w:rPr>
                <w:sz w:val="20"/>
                <w:szCs w:val="20"/>
              </w:rPr>
            </w:pPr>
            <w:r w:rsidDel="00000000" w:rsidR="00000000" w:rsidRPr="00000000">
              <w:rPr>
                <w:b w:val="1"/>
                <w:bCs w:val="1"/>
                <w:sz w:val="20"/>
                <w:szCs w:val="20"/>
                <w:rtl w:val="0"/>
              </w:rPr>
              <w:t xml:space="preserve">Worst</w:t>
            </w:r>
            <w:r w:rsidDel="00000000" w:rsidR="00000000" w:rsidRPr="00000000">
              <w:rPr>
                <w:rtl w:val="0"/>
              </w:rPr>
            </w:r>
          </w:p>
        </w:tc>
        <w:tc>
          <w:tcPr>
            <w:shd w:fill="d9eaf7" w:val="clear"/>
            <w:vAlign w:val="center"/>
          </w:tcPr>
          <w:p w:rsidR="00000000" w:rsidDel="00000000" w:rsidP="00000000" w:rsidRDefault="00000000" w:rsidRPr="00000000" w14:paraId="0000011E">
            <w:pPr>
              <w:rPr>
                <w:sz w:val="20"/>
                <w:szCs w:val="20"/>
              </w:rPr>
            </w:pPr>
            <w:r w:rsidDel="00000000" w:rsidR="00000000" w:rsidRPr="00000000">
              <w:rPr>
                <w:b w:val="1"/>
                <w:bCs w:val="1"/>
                <w:sz w:val="20"/>
                <w:szCs w:val="20"/>
                <w:rtl w:val="0"/>
              </w:rPr>
              <w:t xml:space="preserve">Best</w:t>
            </w:r>
            <w:r w:rsidDel="00000000" w:rsidR="00000000" w:rsidRPr="00000000">
              <w:rPr>
                <w:rtl w:val="0"/>
              </w:rPr>
            </w:r>
          </w:p>
        </w:tc>
        <w:tc>
          <w:tcPr>
            <w:shd w:fill="d9eaf7" w:val="clear"/>
            <w:vAlign w:val="center"/>
          </w:tcPr>
          <w:p w:rsidR="00000000" w:rsidDel="00000000" w:rsidP="00000000" w:rsidRDefault="00000000" w:rsidRPr="00000000" w14:paraId="0000011F">
            <w:pPr>
              <w:rPr>
                <w:sz w:val="20"/>
                <w:szCs w:val="20"/>
              </w:rPr>
            </w:pPr>
            <w:r w:rsidDel="00000000" w:rsidR="00000000" w:rsidRPr="00000000">
              <w:rPr>
                <w:b w:val="1"/>
                <w:bCs w:val="1"/>
                <w:sz w:val="20"/>
                <w:szCs w:val="20"/>
                <w:rtl w:val="0"/>
              </w:rPr>
              <w:t xml:space="preserve">Hit rate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0">
            <w:pPr>
              <w:rPr>
                <w:sz w:val="20"/>
                <w:szCs w:val="20"/>
              </w:rPr>
            </w:pPr>
            <w:r w:rsidDel="00000000" w:rsidR="00000000" w:rsidRPr="00000000">
              <w:rPr>
                <w:b w:val="0"/>
                <w:bCs w:val="0"/>
                <w:sz w:val="20"/>
                <w:szCs w:val="20"/>
                <w:rtl w:val="0"/>
              </w:rPr>
              <w:t xml:space="preserve">Baseline XGBoost</w:t>
            </w:r>
            <w:r w:rsidDel="00000000" w:rsidR="00000000" w:rsidRPr="00000000">
              <w:rPr>
                <w:rtl w:val="0"/>
              </w:rPr>
            </w:r>
          </w:p>
        </w:tc>
        <w:tc>
          <w:tcPr>
            <w:vAlign w:val="center"/>
          </w:tcPr>
          <w:p w:rsidR="00000000" w:rsidDel="00000000" w:rsidP="00000000" w:rsidRDefault="00000000" w:rsidRPr="00000000" w14:paraId="00000121">
            <w:pPr>
              <w:rPr>
                <w:sz w:val="20"/>
                <w:szCs w:val="20"/>
              </w:rPr>
            </w:pPr>
            <w:r w:rsidDel="00000000" w:rsidR="00000000" w:rsidRPr="00000000">
              <w:rPr>
                <w:b w:val="0"/>
                <w:bCs w:val="0"/>
                <w:sz w:val="20"/>
                <w:szCs w:val="20"/>
                <w:rtl w:val="0"/>
              </w:rPr>
              <w:t xml:space="preserve">+3.316%</w:t>
            </w:r>
            <w:r w:rsidDel="00000000" w:rsidR="00000000" w:rsidRPr="00000000">
              <w:rPr>
                <w:rtl w:val="0"/>
              </w:rPr>
            </w:r>
          </w:p>
        </w:tc>
        <w:tc>
          <w:tcPr>
            <w:vAlign w:val="center"/>
          </w:tcPr>
          <w:p w:rsidR="00000000" w:rsidDel="00000000" w:rsidP="00000000" w:rsidRDefault="00000000" w:rsidRPr="00000000" w14:paraId="00000122">
            <w:pPr>
              <w:rPr>
                <w:sz w:val="20"/>
                <w:szCs w:val="20"/>
              </w:rPr>
            </w:pPr>
            <w:r w:rsidDel="00000000" w:rsidR="00000000" w:rsidRPr="00000000">
              <w:rPr>
                <w:b w:val="0"/>
                <w:bCs w:val="0"/>
                <w:sz w:val="20"/>
                <w:szCs w:val="20"/>
                <w:rtl w:val="0"/>
              </w:rPr>
              <w:t xml:space="preserve">+2.396%</w:t>
            </w:r>
            <w:r w:rsidDel="00000000" w:rsidR="00000000" w:rsidRPr="00000000">
              <w:rPr>
                <w:rtl w:val="0"/>
              </w:rPr>
            </w:r>
          </w:p>
        </w:tc>
        <w:tc>
          <w:tcPr>
            <w:vAlign w:val="center"/>
          </w:tcPr>
          <w:p w:rsidR="00000000" w:rsidDel="00000000" w:rsidP="00000000" w:rsidRDefault="00000000" w:rsidRPr="00000000" w14:paraId="00000123">
            <w:pPr>
              <w:rPr>
                <w:sz w:val="20"/>
                <w:szCs w:val="20"/>
              </w:rPr>
            </w:pPr>
            <w:r w:rsidDel="00000000" w:rsidR="00000000" w:rsidRPr="00000000">
              <w:rPr>
                <w:b w:val="0"/>
                <w:bCs w:val="0"/>
                <w:sz w:val="20"/>
                <w:szCs w:val="20"/>
                <w:rtl w:val="0"/>
              </w:rPr>
              <w:t xml:space="preserve">+0.920%</w:t>
            </w:r>
            <w:r w:rsidDel="00000000" w:rsidR="00000000" w:rsidRPr="00000000">
              <w:rPr>
                <w:rtl w:val="0"/>
              </w:rPr>
            </w:r>
          </w:p>
        </w:tc>
        <w:tc>
          <w:tcPr>
            <w:vAlign w:val="center"/>
          </w:tcPr>
          <w:p w:rsidR="00000000" w:rsidDel="00000000" w:rsidP="00000000" w:rsidRDefault="00000000" w:rsidRPr="00000000" w14:paraId="00000124">
            <w:pPr>
              <w:rPr>
                <w:sz w:val="20"/>
                <w:szCs w:val="20"/>
              </w:rPr>
            </w:pPr>
            <w:r w:rsidDel="00000000" w:rsidR="00000000" w:rsidRPr="00000000">
              <w:rPr>
                <w:b w:val="0"/>
                <w:bCs w:val="0"/>
                <w:sz w:val="20"/>
                <w:szCs w:val="20"/>
                <w:rtl w:val="0"/>
              </w:rPr>
              <w:t xml:space="preserve">+0.922%</w:t>
            </w:r>
            <w:r w:rsidDel="00000000" w:rsidR="00000000" w:rsidRPr="00000000">
              <w:rPr>
                <w:rtl w:val="0"/>
              </w:rPr>
            </w:r>
          </w:p>
        </w:tc>
        <w:tc>
          <w:tcPr>
            <w:vAlign w:val="center"/>
          </w:tcPr>
          <w:p w:rsidR="00000000" w:rsidDel="00000000" w:rsidP="00000000" w:rsidRDefault="00000000" w:rsidRPr="00000000" w14:paraId="00000125">
            <w:pPr>
              <w:rPr>
                <w:sz w:val="20"/>
                <w:szCs w:val="20"/>
              </w:rPr>
            </w:pPr>
            <w:r w:rsidDel="00000000" w:rsidR="00000000" w:rsidRPr="00000000">
              <w:rPr>
                <w:b w:val="0"/>
                <w:bCs w:val="0"/>
                <w:sz w:val="20"/>
                <w:szCs w:val="20"/>
                <w:rtl w:val="0"/>
              </w:rPr>
              <w:t xml:space="preserve">-1.275%</w:t>
            </w:r>
            <w:r w:rsidDel="00000000" w:rsidR="00000000" w:rsidRPr="00000000">
              <w:rPr>
                <w:rtl w:val="0"/>
              </w:rPr>
            </w:r>
          </w:p>
        </w:tc>
        <w:tc>
          <w:tcPr>
            <w:vAlign w:val="center"/>
          </w:tcPr>
          <w:p w:rsidR="00000000" w:rsidDel="00000000" w:rsidP="00000000" w:rsidRDefault="00000000" w:rsidRPr="00000000" w14:paraId="00000126">
            <w:pPr>
              <w:rPr>
                <w:sz w:val="20"/>
                <w:szCs w:val="20"/>
              </w:rPr>
            </w:pPr>
            <w:r w:rsidDel="00000000" w:rsidR="00000000" w:rsidRPr="00000000">
              <w:rPr>
                <w:b w:val="0"/>
                <w:bCs w:val="0"/>
                <w:sz w:val="20"/>
                <w:szCs w:val="20"/>
                <w:rtl w:val="0"/>
              </w:rPr>
              <w:t xml:space="preserve">+3.109%</w:t>
            </w:r>
            <w:r w:rsidDel="00000000" w:rsidR="00000000" w:rsidRPr="00000000">
              <w:rPr>
                <w:rtl w:val="0"/>
              </w:rPr>
            </w:r>
          </w:p>
        </w:tc>
        <w:tc>
          <w:tcPr>
            <w:vAlign w:val="center"/>
          </w:tcPr>
          <w:p w:rsidR="00000000" w:rsidDel="00000000" w:rsidP="00000000" w:rsidRDefault="00000000" w:rsidRPr="00000000" w14:paraId="00000127">
            <w:pPr>
              <w:rPr>
                <w:sz w:val="20"/>
                <w:szCs w:val="20"/>
              </w:rPr>
            </w:pPr>
            <w:r w:rsidDel="00000000" w:rsidR="00000000" w:rsidRPr="00000000">
              <w:rPr>
                <w:b w:val="0"/>
                <w:bCs w:val="0"/>
                <w:sz w:val="20"/>
                <w:szCs w:val="20"/>
                <w:rtl w:val="0"/>
              </w:rPr>
              <w:t xml:space="preserve">75%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8">
            <w:pPr>
              <w:rPr>
                <w:sz w:val="20"/>
                <w:szCs w:val="20"/>
              </w:rPr>
            </w:pPr>
            <w:r w:rsidDel="00000000" w:rsidR="00000000" w:rsidRPr="00000000">
              <w:rPr>
                <w:b w:val="0"/>
                <w:bCs w:val="0"/>
                <w:sz w:val="20"/>
                <w:szCs w:val="20"/>
                <w:rtl w:val="0"/>
              </w:rPr>
              <w:t xml:space="preserve">Phase 1 selected model</w:t>
            </w:r>
            <w:r w:rsidDel="00000000" w:rsidR="00000000" w:rsidRPr="00000000">
              <w:rPr>
                <w:rtl w:val="0"/>
              </w:rPr>
            </w:r>
          </w:p>
        </w:tc>
        <w:tc>
          <w:tcPr>
            <w:vAlign w:val="center"/>
          </w:tcPr>
          <w:p w:rsidR="00000000" w:rsidDel="00000000" w:rsidP="00000000" w:rsidRDefault="00000000" w:rsidRPr="00000000" w14:paraId="00000129">
            <w:pPr>
              <w:rPr>
                <w:sz w:val="20"/>
                <w:szCs w:val="20"/>
              </w:rPr>
            </w:pPr>
            <w:r w:rsidDel="00000000" w:rsidR="00000000" w:rsidRPr="00000000">
              <w:rPr>
                <w:b w:val="0"/>
                <w:bCs w:val="0"/>
                <w:sz w:val="20"/>
                <w:szCs w:val="20"/>
                <w:rtl w:val="0"/>
              </w:rPr>
              <w:t xml:space="preserve">+3.602%</w:t>
            </w:r>
            <w:r w:rsidDel="00000000" w:rsidR="00000000" w:rsidRPr="00000000">
              <w:rPr>
                <w:rtl w:val="0"/>
              </w:rPr>
            </w:r>
          </w:p>
        </w:tc>
        <w:tc>
          <w:tcPr>
            <w:vAlign w:val="center"/>
          </w:tcPr>
          <w:p w:rsidR="00000000" w:rsidDel="00000000" w:rsidP="00000000" w:rsidRDefault="00000000" w:rsidRPr="00000000" w14:paraId="0000012A">
            <w:pPr>
              <w:rPr>
                <w:sz w:val="20"/>
                <w:szCs w:val="20"/>
              </w:rPr>
            </w:pPr>
            <w:r w:rsidDel="00000000" w:rsidR="00000000" w:rsidRPr="00000000">
              <w:rPr>
                <w:b w:val="0"/>
                <w:bCs w:val="0"/>
                <w:sz w:val="20"/>
                <w:szCs w:val="20"/>
                <w:rtl w:val="0"/>
              </w:rPr>
              <w:t xml:space="preserve">+2.396%</w:t>
            </w:r>
            <w:r w:rsidDel="00000000" w:rsidR="00000000" w:rsidRPr="00000000">
              <w:rPr>
                <w:rtl w:val="0"/>
              </w:rPr>
            </w:r>
          </w:p>
        </w:tc>
        <w:tc>
          <w:tcPr>
            <w:vAlign w:val="center"/>
          </w:tcPr>
          <w:p w:rsidR="00000000" w:rsidDel="00000000" w:rsidP="00000000" w:rsidRDefault="00000000" w:rsidRPr="00000000" w14:paraId="0000012B">
            <w:pPr>
              <w:rPr>
                <w:sz w:val="20"/>
                <w:szCs w:val="20"/>
              </w:rPr>
            </w:pPr>
            <w:r w:rsidDel="00000000" w:rsidR="00000000" w:rsidRPr="00000000">
              <w:rPr>
                <w:b w:val="0"/>
                <w:bCs w:val="0"/>
                <w:sz w:val="20"/>
                <w:szCs w:val="20"/>
                <w:rtl w:val="0"/>
              </w:rPr>
              <w:t xml:space="preserve">+1.207%</w:t>
            </w:r>
            <w:r w:rsidDel="00000000" w:rsidR="00000000" w:rsidRPr="00000000">
              <w:rPr>
                <w:rtl w:val="0"/>
              </w:rPr>
            </w:r>
          </w:p>
        </w:tc>
        <w:tc>
          <w:tcPr>
            <w:vAlign w:val="center"/>
          </w:tcPr>
          <w:p w:rsidR="00000000" w:rsidDel="00000000" w:rsidP="00000000" w:rsidRDefault="00000000" w:rsidRPr="00000000" w14:paraId="0000012C">
            <w:pPr>
              <w:rPr>
                <w:sz w:val="20"/>
                <w:szCs w:val="20"/>
              </w:rPr>
            </w:pPr>
            <w:r w:rsidDel="00000000" w:rsidR="00000000" w:rsidRPr="00000000">
              <w:rPr>
                <w:b w:val="0"/>
                <w:bCs w:val="0"/>
                <w:sz w:val="20"/>
                <w:szCs w:val="20"/>
                <w:rtl w:val="0"/>
              </w:rPr>
              <w:t xml:space="preserve">+1.174%</w:t>
            </w:r>
            <w:r w:rsidDel="00000000" w:rsidR="00000000" w:rsidRPr="00000000">
              <w:rPr>
                <w:rtl w:val="0"/>
              </w:rPr>
            </w:r>
          </w:p>
        </w:tc>
        <w:tc>
          <w:tcPr>
            <w:vAlign w:val="center"/>
          </w:tcPr>
          <w:p w:rsidR="00000000" w:rsidDel="00000000" w:rsidP="00000000" w:rsidRDefault="00000000" w:rsidRPr="00000000" w14:paraId="0000012D">
            <w:pPr>
              <w:rPr>
                <w:sz w:val="20"/>
                <w:szCs w:val="20"/>
              </w:rPr>
            </w:pPr>
            <w:r w:rsidDel="00000000" w:rsidR="00000000" w:rsidRPr="00000000">
              <w:rPr>
                <w:b w:val="0"/>
                <w:bCs w:val="0"/>
                <w:sz w:val="20"/>
                <w:szCs w:val="20"/>
                <w:rtl w:val="0"/>
              </w:rPr>
              <w:t xml:space="preserve">+0.192%</w:t>
            </w:r>
            <w:r w:rsidDel="00000000" w:rsidR="00000000" w:rsidRPr="00000000">
              <w:rPr>
                <w:rtl w:val="0"/>
              </w:rPr>
            </w:r>
          </w:p>
        </w:tc>
        <w:tc>
          <w:tcPr>
            <w:vAlign w:val="center"/>
          </w:tcPr>
          <w:p w:rsidR="00000000" w:rsidDel="00000000" w:rsidP="00000000" w:rsidRDefault="00000000" w:rsidRPr="00000000" w14:paraId="0000012E">
            <w:pPr>
              <w:rPr>
                <w:sz w:val="20"/>
                <w:szCs w:val="20"/>
              </w:rPr>
            </w:pPr>
            <w:r w:rsidDel="00000000" w:rsidR="00000000" w:rsidRPr="00000000">
              <w:rPr>
                <w:b w:val="0"/>
                <w:bCs w:val="0"/>
                <w:sz w:val="20"/>
                <w:szCs w:val="20"/>
                <w:rtl w:val="0"/>
              </w:rPr>
              <w:t xml:space="preserve">+2.287%</w:t>
            </w:r>
            <w:r w:rsidDel="00000000" w:rsidR="00000000" w:rsidRPr="00000000">
              <w:rPr>
                <w:rtl w:val="0"/>
              </w:rPr>
            </w:r>
          </w:p>
        </w:tc>
        <w:tc>
          <w:tcPr>
            <w:vAlign w:val="center"/>
          </w:tcPr>
          <w:p w:rsidR="00000000" w:rsidDel="00000000" w:rsidP="00000000" w:rsidRDefault="00000000" w:rsidRPr="00000000" w14:paraId="0000012F">
            <w:pPr>
              <w:rPr>
                <w:sz w:val="20"/>
                <w:szCs w:val="20"/>
              </w:rPr>
            </w:pPr>
            <w:r w:rsidDel="00000000" w:rsidR="00000000" w:rsidRPr="00000000">
              <w:rPr>
                <w:b w:val="0"/>
                <w:bCs w:val="0"/>
                <w:sz w:val="20"/>
                <w:szCs w:val="20"/>
                <w:rtl w:val="0"/>
              </w:rPr>
              <w:t xml:space="preserve">100%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0">
            <w:pPr>
              <w:rPr>
                <w:sz w:val="20"/>
                <w:szCs w:val="20"/>
              </w:rPr>
            </w:pPr>
            <w:r w:rsidDel="00000000" w:rsidR="00000000" w:rsidRPr="00000000">
              <w:rPr>
                <w:b w:val="0"/>
                <w:bCs w:val="0"/>
                <w:sz w:val="20"/>
                <w:szCs w:val="20"/>
                <w:rtl w:val="0"/>
              </w:rPr>
              <w:t xml:space="preserve">Phase 2 self-ensemble</w:t>
            </w:r>
            <w:r w:rsidDel="00000000" w:rsidR="00000000" w:rsidRPr="00000000">
              <w:rPr>
                <w:rtl w:val="0"/>
              </w:rPr>
            </w:r>
          </w:p>
        </w:tc>
        <w:tc>
          <w:tcPr>
            <w:vAlign w:val="center"/>
          </w:tcPr>
          <w:p w:rsidR="00000000" w:rsidDel="00000000" w:rsidP="00000000" w:rsidRDefault="00000000" w:rsidRPr="00000000" w14:paraId="00000131">
            <w:pPr>
              <w:rPr>
                <w:sz w:val="20"/>
                <w:szCs w:val="20"/>
              </w:rPr>
            </w:pPr>
            <w:r w:rsidDel="00000000" w:rsidR="00000000" w:rsidRPr="00000000">
              <w:rPr>
                <w:b w:val="0"/>
                <w:bCs w:val="0"/>
                <w:sz w:val="20"/>
                <w:szCs w:val="20"/>
                <w:rtl w:val="0"/>
              </w:rPr>
              <w:t xml:space="preserve">+3.435%</w:t>
            </w:r>
            <w:r w:rsidDel="00000000" w:rsidR="00000000" w:rsidRPr="00000000">
              <w:rPr>
                <w:rtl w:val="0"/>
              </w:rPr>
            </w:r>
          </w:p>
        </w:tc>
        <w:tc>
          <w:tcPr>
            <w:vAlign w:val="center"/>
          </w:tcPr>
          <w:p w:rsidR="00000000" w:rsidDel="00000000" w:rsidP="00000000" w:rsidRDefault="00000000" w:rsidRPr="00000000" w14:paraId="00000132">
            <w:pPr>
              <w:rPr>
                <w:sz w:val="20"/>
                <w:szCs w:val="20"/>
              </w:rPr>
            </w:pPr>
            <w:r w:rsidDel="00000000" w:rsidR="00000000" w:rsidRPr="00000000">
              <w:rPr>
                <w:b w:val="0"/>
                <w:bCs w:val="0"/>
                <w:sz w:val="20"/>
                <w:szCs w:val="20"/>
                <w:rtl w:val="0"/>
              </w:rPr>
              <w:t xml:space="preserve">+2.396%</w:t>
            </w:r>
            <w:r w:rsidDel="00000000" w:rsidR="00000000" w:rsidRPr="00000000">
              <w:rPr>
                <w:rtl w:val="0"/>
              </w:rPr>
            </w:r>
          </w:p>
        </w:tc>
        <w:tc>
          <w:tcPr>
            <w:vAlign w:val="center"/>
          </w:tcPr>
          <w:p w:rsidR="00000000" w:rsidDel="00000000" w:rsidP="00000000" w:rsidRDefault="00000000" w:rsidRPr="00000000" w14:paraId="00000133">
            <w:pPr>
              <w:rPr>
                <w:sz w:val="20"/>
                <w:szCs w:val="20"/>
              </w:rPr>
            </w:pPr>
            <w:r w:rsidDel="00000000" w:rsidR="00000000" w:rsidRPr="00000000">
              <w:rPr>
                <w:b w:val="0"/>
                <w:bCs w:val="0"/>
                <w:sz w:val="20"/>
                <w:szCs w:val="20"/>
                <w:rtl w:val="0"/>
              </w:rPr>
              <w:t xml:space="preserve">+1.039%</w:t>
            </w:r>
            <w:r w:rsidDel="00000000" w:rsidR="00000000" w:rsidRPr="00000000">
              <w:rPr>
                <w:rtl w:val="0"/>
              </w:rPr>
            </w:r>
          </w:p>
        </w:tc>
        <w:tc>
          <w:tcPr>
            <w:vAlign w:val="center"/>
          </w:tcPr>
          <w:p w:rsidR="00000000" w:rsidDel="00000000" w:rsidP="00000000" w:rsidRDefault="00000000" w:rsidRPr="00000000" w14:paraId="00000134">
            <w:pPr>
              <w:rPr>
                <w:sz w:val="20"/>
                <w:szCs w:val="20"/>
              </w:rPr>
            </w:pPr>
            <w:r w:rsidDel="00000000" w:rsidR="00000000" w:rsidRPr="00000000">
              <w:rPr>
                <w:b w:val="0"/>
                <w:bCs w:val="0"/>
                <w:sz w:val="20"/>
                <w:szCs w:val="20"/>
                <w:rtl w:val="0"/>
              </w:rPr>
              <w:t xml:space="preserve">+1.032%</w:t>
            </w:r>
            <w:r w:rsidDel="00000000" w:rsidR="00000000" w:rsidRPr="00000000">
              <w:rPr>
                <w:rtl w:val="0"/>
              </w:rPr>
            </w:r>
          </w:p>
        </w:tc>
        <w:tc>
          <w:tcPr>
            <w:vAlign w:val="center"/>
          </w:tcPr>
          <w:p w:rsidR="00000000" w:rsidDel="00000000" w:rsidP="00000000" w:rsidRDefault="00000000" w:rsidRPr="00000000" w14:paraId="00000135">
            <w:pPr>
              <w:rPr>
                <w:sz w:val="20"/>
                <w:szCs w:val="20"/>
              </w:rPr>
            </w:pPr>
            <w:r w:rsidDel="00000000" w:rsidR="00000000" w:rsidRPr="00000000">
              <w:rPr>
                <w:b w:val="0"/>
                <w:bCs w:val="0"/>
                <w:sz w:val="20"/>
                <w:szCs w:val="20"/>
                <w:rtl w:val="0"/>
              </w:rPr>
              <w:t xml:space="preserve">+0.122%</w:t>
            </w:r>
            <w:r w:rsidDel="00000000" w:rsidR="00000000" w:rsidRPr="00000000">
              <w:rPr>
                <w:rtl w:val="0"/>
              </w:rPr>
            </w:r>
          </w:p>
        </w:tc>
        <w:tc>
          <w:tcPr>
            <w:vAlign w:val="center"/>
          </w:tcPr>
          <w:p w:rsidR="00000000" w:rsidDel="00000000" w:rsidP="00000000" w:rsidRDefault="00000000" w:rsidRPr="00000000" w14:paraId="00000136">
            <w:pPr>
              <w:rPr>
                <w:sz w:val="20"/>
                <w:szCs w:val="20"/>
              </w:rPr>
            </w:pPr>
            <w:r w:rsidDel="00000000" w:rsidR="00000000" w:rsidRPr="00000000">
              <w:rPr>
                <w:b w:val="0"/>
                <w:bCs w:val="0"/>
                <w:sz w:val="20"/>
                <w:szCs w:val="20"/>
                <w:rtl w:val="0"/>
              </w:rPr>
              <w:t xml:space="preserve">+1.970%</w:t>
            </w:r>
            <w:r w:rsidDel="00000000" w:rsidR="00000000" w:rsidRPr="00000000">
              <w:rPr>
                <w:rtl w:val="0"/>
              </w:rPr>
            </w:r>
          </w:p>
        </w:tc>
        <w:tc>
          <w:tcPr>
            <w:vAlign w:val="center"/>
          </w:tcPr>
          <w:p w:rsidR="00000000" w:rsidDel="00000000" w:rsidP="00000000" w:rsidRDefault="00000000" w:rsidRPr="00000000" w14:paraId="00000137">
            <w:pPr>
              <w:rPr>
                <w:sz w:val="20"/>
                <w:szCs w:val="20"/>
              </w:rPr>
            </w:pPr>
            <w:r w:rsidDel="00000000" w:rsidR="00000000" w:rsidRPr="00000000">
              <w:rPr>
                <w:b w:val="0"/>
                <w:bCs w:val="0"/>
                <w:sz w:val="20"/>
                <w:szCs w:val="20"/>
                <w:rtl w:val="0"/>
              </w:rPr>
              <w:t xml:space="preserve">100%</w:t>
            </w:r>
            <w:r w:rsidDel="00000000" w:rsidR="00000000" w:rsidRPr="00000000">
              <w:rPr>
                <w:rtl w:val="0"/>
              </w:rPr>
            </w:r>
          </w:p>
        </w:tc>
      </w:tr>
    </w:tbl>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spacing w:after="120" w:lineRule="auto"/>
        <w:jc w:val="both"/>
        <w:rPr>
          <w:sz w:val="22"/>
          <w:szCs w:val="22"/>
        </w:rPr>
      </w:pPr>
      <w:r w:rsidDel="00000000" w:rsidR="00000000" w:rsidRPr="00000000">
        <w:rPr>
          <w:sz w:val="22"/>
          <w:szCs w:val="22"/>
          <w:rtl w:val="0"/>
        </w:rPr>
        <w:t xml:space="preserve">The baseline was strong in one window, especially April 14-17, but it also had a negative excess return in the most recent April 27-30 test. The Phase 1 selected model had a higher average excess return than the baseline and avoided negative excess return in all four windows. The Phase 2 self-ensemble had slightly lower average excess return than the Phase 1 selected model on these four windows, but it also achieved positive excess return in every window while intentionally reducing dependence on one aggressive configuration.</w:t>
      </w:r>
    </w:p>
    <w:p w:rsidR="00000000" w:rsidDel="00000000" w:rsidP="00000000" w:rsidRDefault="00000000" w:rsidRPr="00000000" w14:paraId="0000013A">
      <w:pPr>
        <w:spacing w:after="120" w:lineRule="auto"/>
        <w:jc w:val="both"/>
        <w:rPr>
          <w:sz w:val="22"/>
          <w:szCs w:val="22"/>
        </w:rPr>
      </w:pPr>
      <w:r w:rsidDel="00000000" w:rsidR="00000000" w:rsidRPr="00000000">
        <w:rPr>
          <w:sz w:val="22"/>
          <w:szCs w:val="22"/>
          <w:rtl w:val="0"/>
        </w:rPr>
        <w:t xml:space="preserve">The Phase 1 live evaluation gave additional evidence that the model family was useful but still noisy. The submitted Phase 1 portfolio returned approximately +6.99%. The class announcement reported an average return of about +5.8% and a class ensemble return of about +7.8%. This placed the individual model above average but below the strongest aggregate approach. That result directly motivated the Phase 2 self-ensemble: if aggregation helped at the class level, a smaller internal ensemble of several strong related configurations could reduce variance without abandoning the LightGBM pipeline.</w:t>
      </w:r>
    </w:p>
    <w:p w:rsidR="00000000" w:rsidDel="00000000" w:rsidP="00000000" w:rsidRDefault="00000000" w:rsidRPr="00000000" w14:paraId="0000013B">
      <w:pPr>
        <w:pStyle w:val="Heading1"/>
        <w:rPr/>
      </w:pPr>
      <w:r w:rsidDel="00000000" w:rsidR="00000000" w:rsidRPr="00000000">
        <w:rPr>
          <w:rtl w:val="0"/>
        </w:rPr>
        <w:t xml:space="preserve">7. Submission Choices: Phase 1 and Phase 2</w:t>
      </w:r>
    </w:p>
    <w:p w:rsidR="00000000" w:rsidDel="00000000" w:rsidP="00000000" w:rsidRDefault="00000000" w:rsidRPr="00000000" w14:paraId="0000013C">
      <w:pPr>
        <w:spacing w:after="120" w:lineRule="auto"/>
        <w:jc w:val="both"/>
        <w:rPr>
          <w:sz w:val="22"/>
          <w:szCs w:val="22"/>
        </w:rPr>
      </w:pPr>
      <w:r w:rsidDel="00000000" w:rsidR="00000000" w:rsidRPr="00000000">
        <w:rPr>
          <w:sz w:val="22"/>
          <w:szCs w:val="22"/>
          <w:rtl w:val="0"/>
        </w:rPr>
        <w:t xml:space="preserve">For Phase 1, I submitted the safer top-k=30 Huber/rank model with the liquidity/risk filter. The unfiltered top-k=30 Huber/rank configuration had the highest mean excess return in the sweep, but the filtered version reduced the observed worst-window loss from -0.6620% to -0.2600% while keeping average excess return high at +1.5045%. Choosing to avoid unstable or illiquid names was a reasonable tradeoff.</w:t>
      </w:r>
    </w:p>
    <w:p w:rsidR="00000000" w:rsidDel="00000000" w:rsidP="00000000" w:rsidRDefault="00000000" w:rsidRPr="00000000" w14:paraId="0000013D">
      <w:pPr>
        <w:spacing w:after="120" w:lineRule="auto"/>
        <w:jc w:val="both"/>
        <w:rPr>
          <w:sz w:val="22"/>
          <w:szCs w:val="22"/>
        </w:rPr>
      </w:pPr>
      <w:r w:rsidDel="00000000" w:rsidR="00000000" w:rsidRPr="00000000">
        <w:rPr>
          <w:sz w:val="22"/>
          <w:szCs w:val="22"/>
          <w:rtl w:val="0"/>
        </w:rPr>
        <w:t xml:space="preserve">For Phase 2, the model selection logic changed again. Rather than submitting only one high-performing single configuration, I used generate_and_ensemble_candidates.py to create several strong candidate portfolios and combine them. This self-ensemble averaged candidate weights, kept high-consensus names, re-capped weights at 10%, normalized the final portfolio, and validated the output. The final Phase 2 portfolio used k=50 at the ensemble level, giving slightly more diversification than the most aggressive top-k=30 single-model portfolio while still focusing on names repeatedly selected by strong Huber LightGBM variants.</w:t>
      </w:r>
    </w:p>
    <w:p w:rsidR="00000000" w:rsidDel="00000000" w:rsidP="00000000" w:rsidRDefault="00000000" w:rsidRPr="00000000" w14:paraId="0000013E">
      <w:pPr>
        <w:spacing w:after="120" w:lineRule="auto"/>
        <w:jc w:val="both"/>
        <w:rPr>
          <w:sz w:val="22"/>
          <w:szCs w:val="22"/>
        </w:rPr>
      </w:pPr>
      <w:r w:rsidDel="00000000" w:rsidR="00000000" w:rsidRPr="00000000">
        <w:rPr>
          <w:rtl w:val="0"/>
        </w:rPr>
      </w:r>
    </w:p>
    <w:p w:rsidR="00000000" w:rsidDel="00000000" w:rsidP="00000000" w:rsidRDefault="00000000" w:rsidRPr="00000000" w14:paraId="0000013F">
      <w:pPr>
        <w:pStyle w:val="Heading1"/>
        <w:rPr/>
      </w:pPr>
      <w:r w:rsidDel="00000000" w:rsidR="00000000" w:rsidRPr="00000000">
        <w:rPr>
          <w:rtl w:val="0"/>
        </w:rPr>
        <w:t xml:space="preserve">8. Code Files Created or Used</w:t>
      </w:r>
    </w:p>
    <w:p w:rsidR="00000000" w:rsidDel="00000000" w:rsidP="00000000" w:rsidRDefault="00000000" w:rsidRPr="00000000" w14:paraId="00000140">
      <w:pPr>
        <w:spacing w:after="120" w:lineRule="auto"/>
        <w:jc w:val="both"/>
        <w:rPr>
          <w:sz w:val="22"/>
          <w:szCs w:val="22"/>
        </w:rPr>
      </w:pPr>
      <w:r w:rsidDel="00000000" w:rsidR="00000000" w:rsidRPr="00000000">
        <w:rPr>
          <w:sz w:val="22"/>
          <w:szCs w:val="22"/>
          <w:rtl w:val="0"/>
        </w:rPr>
        <w:t xml:space="preserve">Because the competition requires reproducibility, the code package should include both the final training/generation scripts and the scripts used to validate the design choices. The table below summarizes the role of each important file in the development and submission pipeline.</w:t>
      </w:r>
    </w:p>
    <w:tbl>
      <w:tblPr>
        <w:tblStyle w:val="Table1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rHeight w:val="274.98046875" w:hRule="atLeast"/>
          <w:tblHeader w:val="0"/>
        </w:trPr>
        <w:tc>
          <w:tcPr>
            <w:shd w:fill="d9eaf7" w:val="clear"/>
            <w:vAlign w:val="center"/>
          </w:tcPr>
          <w:p w:rsidR="00000000" w:rsidDel="00000000" w:rsidP="00000000" w:rsidRDefault="00000000" w:rsidRPr="00000000" w14:paraId="00000141">
            <w:pPr>
              <w:rPr>
                <w:sz w:val="20"/>
                <w:szCs w:val="20"/>
              </w:rPr>
            </w:pPr>
            <w:r w:rsidDel="00000000" w:rsidR="00000000" w:rsidRPr="00000000">
              <w:rPr>
                <w:b w:val="1"/>
                <w:bCs w:val="1"/>
                <w:sz w:val="20"/>
                <w:szCs w:val="20"/>
                <w:rtl w:val="0"/>
              </w:rPr>
              <w:t xml:space="preserve">File</w:t>
            </w:r>
            <w:r w:rsidDel="00000000" w:rsidR="00000000" w:rsidRPr="00000000">
              <w:rPr>
                <w:rtl w:val="0"/>
              </w:rPr>
            </w:r>
          </w:p>
        </w:tc>
        <w:tc>
          <w:tcPr>
            <w:shd w:fill="d9eaf7" w:val="clear"/>
            <w:vAlign w:val="center"/>
          </w:tcPr>
          <w:p w:rsidR="00000000" w:rsidDel="00000000" w:rsidP="00000000" w:rsidRDefault="00000000" w:rsidRPr="00000000" w14:paraId="00000142">
            <w:pPr>
              <w:rPr>
                <w:sz w:val="20"/>
                <w:szCs w:val="20"/>
              </w:rPr>
            </w:pPr>
            <w:r w:rsidDel="00000000" w:rsidR="00000000" w:rsidRPr="00000000">
              <w:rPr>
                <w:b w:val="1"/>
                <w:bCs w:val="1"/>
                <w:sz w:val="20"/>
                <w:szCs w:val="20"/>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3">
            <w:pPr>
              <w:rPr>
                <w:sz w:val="20"/>
                <w:szCs w:val="20"/>
              </w:rPr>
            </w:pPr>
            <w:r w:rsidDel="00000000" w:rsidR="00000000" w:rsidRPr="00000000">
              <w:rPr>
                <w:b w:val="0"/>
                <w:bCs w:val="0"/>
                <w:sz w:val="20"/>
                <w:szCs w:val="20"/>
                <w:rtl w:val="0"/>
              </w:rPr>
              <w:t xml:space="preserve">baseline_xgboost.py</w:t>
            </w:r>
            <w:r w:rsidDel="00000000" w:rsidR="00000000" w:rsidRPr="00000000">
              <w:rPr>
                <w:rtl w:val="0"/>
              </w:rPr>
            </w:r>
          </w:p>
        </w:tc>
        <w:tc>
          <w:tcPr>
            <w:vAlign w:val="center"/>
          </w:tcPr>
          <w:p w:rsidR="00000000" w:rsidDel="00000000" w:rsidP="00000000" w:rsidRDefault="00000000" w:rsidRPr="00000000" w14:paraId="00000144">
            <w:pPr>
              <w:rPr>
                <w:sz w:val="20"/>
                <w:szCs w:val="20"/>
              </w:rPr>
            </w:pPr>
            <w:r w:rsidDel="00000000" w:rsidR="00000000" w:rsidRPr="00000000">
              <w:rPr>
                <w:b w:val="0"/>
                <w:bCs w:val="0"/>
                <w:sz w:val="20"/>
                <w:szCs w:val="20"/>
                <w:rtl w:val="0"/>
              </w:rPr>
              <w:t xml:space="preserve">Competition-provided baseline. Used as the reference model for historical self-test comparison.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5">
            <w:pPr>
              <w:rPr>
                <w:sz w:val="20"/>
                <w:szCs w:val="20"/>
              </w:rPr>
            </w:pPr>
            <w:r w:rsidDel="00000000" w:rsidR="00000000" w:rsidRPr="00000000">
              <w:rPr>
                <w:b w:val="0"/>
                <w:bCs w:val="0"/>
                <w:sz w:val="20"/>
                <w:szCs w:val="20"/>
                <w:rtl w:val="0"/>
              </w:rPr>
              <w:t xml:space="preserve">model_v2.py</w:t>
            </w:r>
            <w:r w:rsidDel="00000000" w:rsidR="00000000" w:rsidRPr="00000000">
              <w:rPr>
                <w:rtl w:val="0"/>
              </w:rPr>
            </w:r>
          </w:p>
        </w:tc>
        <w:tc>
          <w:tcPr>
            <w:vAlign w:val="center"/>
          </w:tcPr>
          <w:p w:rsidR="00000000" w:rsidDel="00000000" w:rsidP="00000000" w:rsidRDefault="00000000" w:rsidRPr="00000000" w14:paraId="00000146">
            <w:pPr>
              <w:rPr>
                <w:sz w:val="20"/>
                <w:szCs w:val="20"/>
              </w:rPr>
            </w:pPr>
            <w:r w:rsidDel="00000000" w:rsidR="00000000" w:rsidRPr="00000000">
              <w:rPr>
                <w:b w:val="0"/>
                <w:bCs w:val="0"/>
                <w:sz w:val="20"/>
                <w:szCs w:val="20"/>
                <w:rtl w:val="0"/>
              </w:rPr>
              <w:t xml:space="preserve">Intermediate LightGBM model containing Huber loss, recency weighting, beta/regime features, winsorized labels, and five-seed model ensembling. It was the predictive foundation but not the final portfolio workflow.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7">
            <w:pPr>
              <w:rPr>
                <w:sz w:val="20"/>
                <w:szCs w:val="20"/>
              </w:rPr>
            </w:pPr>
            <w:r w:rsidDel="00000000" w:rsidR="00000000" w:rsidRPr="00000000">
              <w:rPr>
                <w:b w:val="0"/>
                <w:bCs w:val="0"/>
                <w:sz w:val="20"/>
                <w:szCs w:val="20"/>
                <w:rtl w:val="0"/>
              </w:rPr>
              <w:t xml:space="preserve">model_v2_portfolio_aware_safe.py</w:t>
            </w:r>
            <w:r w:rsidDel="00000000" w:rsidR="00000000" w:rsidRPr="00000000">
              <w:rPr>
                <w:rtl w:val="0"/>
              </w:rPr>
            </w:r>
          </w:p>
        </w:tc>
        <w:tc>
          <w:tcPr>
            <w:vAlign w:val="center"/>
          </w:tcPr>
          <w:p w:rsidR="00000000" w:rsidDel="00000000" w:rsidP="00000000" w:rsidRDefault="00000000" w:rsidRPr="00000000" w14:paraId="00000148">
            <w:pPr>
              <w:rPr>
                <w:sz w:val="20"/>
                <w:szCs w:val="20"/>
              </w:rPr>
            </w:pPr>
            <w:r w:rsidDel="00000000" w:rsidR="00000000" w:rsidRPr="00000000">
              <w:rPr>
                <w:b w:val="0"/>
                <w:bCs w:val="0"/>
                <w:sz w:val="20"/>
                <w:szCs w:val="20"/>
                <w:rtl w:val="0"/>
              </w:rPr>
              <w:t xml:space="preserve">Final safe single-configuration model script. It adds portfolio-aware options such as top-k, filtering, weighting method, LambdaRank comparison, and label-safe historical as-of behavior.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9">
            <w:pPr>
              <w:rPr>
                <w:sz w:val="20"/>
                <w:szCs w:val="20"/>
              </w:rPr>
            </w:pPr>
            <w:r w:rsidDel="00000000" w:rsidR="00000000" w:rsidRPr="00000000">
              <w:rPr>
                <w:b w:val="0"/>
                <w:bCs w:val="0"/>
                <w:sz w:val="20"/>
                <w:szCs w:val="20"/>
                <w:rtl w:val="0"/>
              </w:rPr>
              <w:t xml:space="preserve">sweep_portfolio_aware_checked.py</w:t>
            </w:r>
            <w:r w:rsidDel="00000000" w:rsidR="00000000" w:rsidRPr="00000000">
              <w:rPr>
                <w:rtl w:val="0"/>
              </w:rPr>
            </w:r>
          </w:p>
        </w:tc>
        <w:tc>
          <w:tcPr>
            <w:vAlign w:val="center"/>
          </w:tcPr>
          <w:p w:rsidR="00000000" w:rsidDel="00000000" w:rsidP="00000000" w:rsidRDefault="00000000" w:rsidRPr="00000000" w14:paraId="0000014A">
            <w:pPr>
              <w:rPr>
                <w:sz w:val="20"/>
                <w:szCs w:val="20"/>
              </w:rPr>
            </w:pPr>
            <w:r w:rsidDel="00000000" w:rsidR="00000000" w:rsidRPr="00000000">
              <w:rPr>
                <w:b w:val="0"/>
                <w:bCs w:val="0"/>
                <w:sz w:val="20"/>
                <w:szCs w:val="20"/>
                <w:rtl w:val="0"/>
              </w:rPr>
              <w:t xml:space="preserve">Runs the 240-configuration sweep by repeatedly calling the safe model, validating portfolios, scoring with score_submission.py, and recording results. It checks ASOF &lt; START and valid trading dates.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B">
            <w:pPr>
              <w:rPr>
                <w:sz w:val="20"/>
                <w:szCs w:val="20"/>
              </w:rPr>
            </w:pPr>
            <w:r w:rsidDel="00000000" w:rsidR="00000000" w:rsidRPr="00000000">
              <w:rPr>
                <w:b w:val="0"/>
                <w:bCs w:val="0"/>
                <w:sz w:val="20"/>
                <w:szCs w:val="20"/>
                <w:rtl w:val="0"/>
              </w:rPr>
              <w:t xml:space="preserve">generate_and_ensemble_candidates.py</w:t>
            </w:r>
            <w:r w:rsidDel="00000000" w:rsidR="00000000" w:rsidRPr="00000000">
              <w:rPr>
                <w:rtl w:val="0"/>
              </w:rPr>
            </w:r>
          </w:p>
        </w:tc>
        <w:tc>
          <w:tcPr>
            <w:vAlign w:val="center"/>
          </w:tcPr>
          <w:p w:rsidR="00000000" w:rsidDel="00000000" w:rsidP="00000000" w:rsidRDefault="00000000" w:rsidRPr="00000000" w14:paraId="0000014C">
            <w:pPr>
              <w:rPr>
                <w:sz w:val="20"/>
                <w:szCs w:val="20"/>
              </w:rPr>
            </w:pPr>
            <w:r w:rsidDel="00000000" w:rsidR="00000000" w:rsidRPr="00000000">
              <w:rPr>
                <w:b w:val="0"/>
                <w:bCs w:val="0"/>
                <w:sz w:val="20"/>
                <w:szCs w:val="20"/>
                <w:rtl w:val="0"/>
              </w:rPr>
              <w:t xml:space="preserve">Final Phase 2 ensemble generator. It trains/generates several candidate portfolios, validates each one, averages candidate weights, keeps top aggregate names, re-caps, normalizes, and validates the final ensemble.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D">
            <w:pPr>
              <w:rPr>
                <w:sz w:val="20"/>
                <w:szCs w:val="20"/>
              </w:rPr>
            </w:pPr>
            <w:r w:rsidDel="00000000" w:rsidR="00000000" w:rsidRPr="00000000">
              <w:rPr>
                <w:b w:val="0"/>
                <w:bCs w:val="0"/>
                <w:sz w:val="20"/>
                <w:szCs w:val="20"/>
                <w:rtl w:val="0"/>
              </w:rPr>
              <w:t xml:space="preserve">fetch_extra_data.py</w:t>
            </w:r>
            <w:r w:rsidDel="00000000" w:rsidR="00000000" w:rsidRPr="00000000">
              <w:rPr>
                <w:rtl w:val="0"/>
              </w:rPr>
            </w:r>
          </w:p>
        </w:tc>
        <w:tc>
          <w:tcPr>
            <w:vAlign w:val="center"/>
          </w:tcPr>
          <w:p w:rsidR="00000000" w:rsidDel="00000000" w:rsidP="00000000" w:rsidRDefault="00000000" w:rsidRPr="00000000" w14:paraId="0000014E">
            <w:pPr>
              <w:rPr>
                <w:sz w:val="20"/>
                <w:szCs w:val="20"/>
              </w:rPr>
            </w:pPr>
            <w:r w:rsidDel="00000000" w:rsidR="00000000" w:rsidRPr="00000000">
              <w:rPr>
                <w:b w:val="0"/>
                <w:bCs w:val="0"/>
                <w:sz w:val="20"/>
                <w:szCs w:val="20"/>
                <w:rtl w:val="0"/>
              </w:rPr>
              <w:t xml:space="preserve">Supplemental-data helper. It can fetch valuation, financial, and macro data and merge available features into the panel. Financials are shifted with an announcement lag to reduce leakage risk.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F">
            <w:pPr>
              <w:rPr>
                <w:sz w:val="20"/>
                <w:szCs w:val="20"/>
              </w:rPr>
            </w:pPr>
            <w:r w:rsidDel="00000000" w:rsidR="00000000" w:rsidRPr="00000000">
              <w:rPr>
                <w:b w:val="0"/>
                <w:bCs w:val="0"/>
                <w:sz w:val="20"/>
                <w:szCs w:val="20"/>
                <w:rtl w:val="0"/>
              </w:rPr>
              <w:t xml:space="preserve">score_submission.py</w:t>
            </w:r>
            <w:r w:rsidDel="00000000" w:rsidR="00000000" w:rsidRPr="00000000">
              <w:rPr>
                <w:rtl w:val="0"/>
              </w:rPr>
            </w:r>
          </w:p>
        </w:tc>
        <w:tc>
          <w:tcPr>
            <w:vAlign w:val="center"/>
          </w:tcPr>
          <w:p w:rsidR="00000000" w:rsidDel="00000000" w:rsidP="00000000" w:rsidRDefault="00000000" w:rsidRPr="00000000" w14:paraId="00000150">
            <w:pPr>
              <w:rPr>
                <w:sz w:val="20"/>
                <w:szCs w:val="20"/>
              </w:rPr>
            </w:pPr>
            <w:r w:rsidDel="00000000" w:rsidR="00000000" w:rsidRPr="00000000">
              <w:rPr>
                <w:b w:val="0"/>
                <w:bCs w:val="0"/>
                <w:sz w:val="20"/>
                <w:szCs w:val="20"/>
                <w:rtl w:val="0"/>
              </w:rPr>
              <w:t xml:space="preserve">Scores a portfolio over a historical window using the competition convention and reports portfolio return, benchmark return, and excess return.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1">
            <w:pPr>
              <w:rPr>
                <w:sz w:val="20"/>
                <w:szCs w:val="20"/>
              </w:rPr>
            </w:pPr>
            <w:r w:rsidDel="00000000" w:rsidR="00000000" w:rsidRPr="00000000">
              <w:rPr>
                <w:b w:val="0"/>
                <w:bCs w:val="0"/>
                <w:sz w:val="20"/>
                <w:szCs w:val="20"/>
                <w:rtl w:val="0"/>
              </w:rPr>
              <w:t xml:space="preserve">validate_submission.py</w:t>
            </w:r>
            <w:r w:rsidDel="00000000" w:rsidR="00000000" w:rsidRPr="00000000">
              <w:rPr>
                <w:rtl w:val="0"/>
              </w:rPr>
            </w:r>
          </w:p>
        </w:tc>
        <w:tc>
          <w:tcPr>
            <w:vAlign w:val="center"/>
          </w:tcPr>
          <w:p w:rsidR="00000000" w:rsidDel="00000000" w:rsidP="00000000" w:rsidRDefault="00000000" w:rsidRPr="00000000" w14:paraId="00000152">
            <w:pPr>
              <w:rPr>
                <w:sz w:val="20"/>
                <w:szCs w:val="20"/>
              </w:rPr>
            </w:pPr>
            <w:r w:rsidDel="00000000" w:rsidR="00000000" w:rsidRPr="00000000">
              <w:rPr>
                <w:b w:val="0"/>
                <w:bCs w:val="0"/>
                <w:sz w:val="20"/>
                <w:szCs w:val="20"/>
                <w:rtl w:val="0"/>
              </w:rPr>
              <w:t xml:space="preserve">Checks portfolio constraints before upload: universe membership, at least 30 names, max 10% weight, nonnegative weights, and sum to 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3">
            <w:pPr>
              <w:rPr>
                <w:sz w:val="20"/>
                <w:szCs w:val="20"/>
              </w:rPr>
            </w:pPr>
            <w:r w:rsidDel="00000000" w:rsidR="00000000" w:rsidRPr="00000000">
              <w:rPr>
                <w:b w:val="0"/>
                <w:bCs w:val="0"/>
                <w:sz w:val="20"/>
                <w:szCs w:val="20"/>
                <w:rtl w:val="0"/>
              </w:rPr>
              <w:t xml:space="preserve">self_test_competition.py / self-test logs</w:t>
            </w:r>
            <w:r w:rsidDel="00000000" w:rsidR="00000000" w:rsidRPr="00000000">
              <w:rPr>
                <w:rtl w:val="0"/>
              </w:rPr>
            </w:r>
          </w:p>
        </w:tc>
        <w:tc>
          <w:tcPr>
            <w:vAlign w:val="center"/>
          </w:tcPr>
          <w:p w:rsidR="00000000" w:rsidDel="00000000" w:rsidP="00000000" w:rsidRDefault="00000000" w:rsidRPr="00000000" w14:paraId="00000154">
            <w:pPr>
              <w:rPr>
                <w:sz w:val="20"/>
                <w:szCs w:val="20"/>
              </w:rPr>
            </w:pPr>
            <w:r w:rsidDel="00000000" w:rsidR="00000000" w:rsidRPr="00000000">
              <w:rPr>
                <w:b w:val="0"/>
                <w:bCs w:val="0"/>
                <w:sz w:val="20"/>
                <w:szCs w:val="20"/>
                <w:rtl w:val="0"/>
              </w:rPr>
              <w:t xml:space="preserve">Used to organize report-ready historical no-leakage self-test outputs and summaries.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5">
            <w:pPr>
              <w:rPr>
                <w:sz w:val="20"/>
                <w:szCs w:val="20"/>
              </w:rPr>
            </w:pPr>
            <w:r w:rsidDel="00000000" w:rsidR="00000000" w:rsidRPr="00000000">
              <w:rPr>
                <w:b w:val="0"/>
                <w:bCs w:val="0"/>
                <w:sz w:val="20"/>
                <w:szCs w:val="20"/>
                <w:rtl w:val="0"/>
              </w:rPr>
              <w:t xml:space="preserve">REPRODUCIBILITY_README.md</w:t>
            </w:r>
            <w:r w:rsidDel="00000000" w:rsidR="00000000" w:rsidRPr="00000000">
              <w:rPr>
                <w:rtl w:val="0"/>
              </w:rPr>
            </w:r>
          </w:p>
        </w:tc>
        <w:tc>
          <w:tcPr>
            <w:vAlign w:val="center"/>
          </w:tcPr>
          <w:p w:rsidR="00000000" w:rsidDel="00000000" w:rsidP="00000000" w:rsidRDefault="00000000" w:rsidRPr="00000000" w14:paraId="00000156">
            <w:pPr>
              <w:rPr>
                <w:sz w:val="20"/>
                <w:szCs w:val="20"/>
              </w:rPr>
            </w:pPr>
            <w:r w:rsidDel="00000000" w:rsidR="00000000" w:rsidRPr="00000000">
              <w:rPr>
                <w:b w:val="0"/>
                <w:bCs w:val="0"/>
                <w:sz w:val="20"/>
                <w:szCs w:val="20"/>
                <w:rtl w:val="0"/>
              </w:rPr>
              <w:t xml:space="preserve">Explains how to install dependencies, update data, regenerate submissions, rerun sweeps, and reproduce self-tests.</w:t>
            </w:r>
            <w:r w:rsidDel="00000000" w:rsidR="00000000" w:rsidRPr="00000000">
              <w:rPr>
                <w:rtl w:val="0"/>
              </w:rPr>
            </w:r>
          </w:p>
        </w:tc>
      </w:tr>
    </w:tbl>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1"/>
        <w:rPr/>
      </w:pPr>
      <w:r w:rsidDel="00000000" w:rsidR="00000000" w:rsidRPr="00000000">
        <w:rPr>
          <w:rtl w:val="0"/>
        </w:rPr>
        <w:t xml:space="preserve">9. Caveats and Limitations</w:t>
      </w:r>
    </w:p>
    <w:p w:rsidR="00000000" w:rsidDel="00000000" w:rsidP="00000000" w:rsidRDefault="00000000" w:rsidRPr="00000000" w14:paraId="00000159">
      <w:pPr>
        <w:spacing w:after="120" w:lineRule="auto"/>
        <w:jc w:val="both"/>
        <w:rPr>
          <w:sz w:val="22"/>
          <w:szCs w:val="22"/>
        </w:rPr>
      </w:pPr>
      <w:r w:rsidDel="00000000" w:rsidR="00000000" w:rsidRPr="00000000">
        <w:rPr>
          <w:sz w:val="22"/>
          <w:szCs w:val="22"/>
          <w:rtl w:val="0"/>
        </w:rPr>
        <w:t xml:space="preserve">The main limitation is statistical: the number of independent weekly windows is small. Four historical self-test windows are useful, but they cannot precisely estimate a long-run edge. Short-horizon stock selection is noisy, and one live window can be dominated by policy news or idiosyncratic shocks.</w:t>
      </w:r>
    </w:p>
    <w:p w:rsidR="00000000" w:rsidDel="00000000" w:rsidP="00000000" w:rsidRDefault="00000000" w:rsidRPr="00000000" w14:paraId="0000015A">
      <w:pPr>
        <w:spacing w:after="120" w:lineRule="auto"/>
        <w:jc w:val="both"/>
        <w:rPr>
          <w:sz w:val="22"/>
          <w:szCs w:val="22"/>
        </w:rPr>
      </w:pPr>
      <w:r w:rsidDel="00000000" w:rsidR="00000000" w:rsidRPr="00000000">
        <w:rPr>
          <w:sz w:val="22"/>
          <w:szCs w:val="22"/>
          <w:rtl w:val="0"/>
        </w:rPr>
        <w:t xml:space="preserve">The 240-run sweep itself creates model-selection risk. Testing many configurations increases the chance that one configuration looks best partly because it fit the tested windows. This is one reason the final Phase 2 workflow moved toward self-ensembling instead of submitting only the single highest-mean sweep configuration. The ensemble is aimed to preserve shared signal while reducing sensitivity to one lucky parameter setting.</w:t>
      </w:r>
    </w:p>
    <w:p w:rsidR="00000000" w:rsidDel="00000000" w:rsidP="00000000" w:rsidRDefault="00000000" w:rsidRPr="00000000" w14:paraId="0000015B">
      <w:pPr>
        <w:spacing w:after="120" w:lineRule="auto"/>
        <w:jc w:val="both"/>
        <w:rPr>
          <w:sz w:val="22"/>
          <w:szCs w:val="22"/>
        </w:rPr>
      </w:pPr>
      <w:r w:rsidDel="00000000" w:rsidR="00000000" w:rsidRPr="00000000">
        <w:rPr>
          <w:sz w:val="22"/>
          <w:szCs w:val="22"/>
          <w:rtl w:val="0"/>
        </w:rPr>
        <w:t xml:space="preserve">Another limitation is data coverage. The strongest reproducible features are price, volume, liquidity, and index-derived features. Additional financial features can help, but external data APIs were inconsistent: valuation and macro endpoints were unreliable in the available AkShare environment.</w:t>
      </w:r>
    </w:p>
    <w:p w:rsidR="00000000" w:rsidDel="00000000" w:rsidP="00000000" w:rsidRDefault="00000000" w:rsidRPr="00000000" w14:paraId="0000015C">
      <w:pPr>
        <w:spacing w:after="120" w:lineRule="auto"/>
        <w:jc w:val="both"/>
        <w:rPr/>
      </w:pPr>
      <w:r w:rsidDel="00000000" w:rsidR="00000000" w:rsidRPr="00000000">
        <w:rPr>
          <w:sz w:val="22"/>
          <w:szCs w:val="22"/>
          <w:rtl w:val="0"/>
        </w:rPr>
        <w:t xml:space="preserve">Finally, the model is optimized for the competition metric, not necessarily for real trading. Turnover, transaction costs, market impact, and intraday execution constraints are not directly penalized in the live grade. A real-money implementation would likely prefer more diversification, stronger liquidity filters, and volatility-aware risk constraints even if those choices slightly reduce raw excess return in this class competition.</w:t>
      </w:r>
      <w:r w:rsidDel="00000000" w:rsidR="00000000" w:rsidRPr="00000000">
        <w:rPr>
          <w:rtl w:val="0"/>
        </w:rPr>
      </w:r>
    </w:p>
    <w:p w:rsidR="00000000" w:rsidDel="00000000" w:rsidP="00000000" w:rsidRDefault="00000000" w:rsidRPr="00000000" w14:paraId="0000015D">
      <w:pPr>
        <w:pStyle w:val="Heading1"/>
        <w:rPr/>
      </w:pPr>
      <w:r w:rsidDel="00000000" w:rsidR="00000000" w:rsidRPr="00000000">
        <w:rPr>
          <w:rtl w:val="0"/>
        </w:rPr>
        <w:t xml:space="preserve">10. Reproducibility Commands</w:t>
      </w:r>
    </w:p>
    <w:p w:rsidR="00000000" w:rsidDel="00000000" w:rsidP="00000000" w:rsidRDefault="00000000" w:rsidRPr="00000000" w14:paraId="0000015E">
      <w:pPr>
        <w:spacing w:after="120" w:lineRule="auto"/>
        <w:jc w:val="both"/>
        <w:rPr>
          <w:sz w:val="22"/>
          <w:szCs w:val="22"/>
        </w:rPr>
      </w:pPr>
      <w:r w:rsidDel="00000000" w:rsidR="00000000" w:rsidRPr="00000000">
        <w:rPr>
          <w:sz w:val="22"/>
          <w:szCs w:val="22"/>
          <w:rtl w:val="0"/>
        </w:rPr>
        <w:t xml:space="preserve">The final code package should include the relevant model scripts, sweep scripts, validation and scoring tools, generated report tables, and the reproducibility README. Random seeds for the LightGBM model ensemble are fixed at 42-46. The following commands summarize the core workflows.</w:t>
      </w:r>
    </w:p>
    <w:p w:rsidR="00000000" w:rsidDel="00000000" w:rsidP="00000000" w:rsidRDefault="00000000" w:rsidRPr="00000000" w14:paraId="0000015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8"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Update data before Phase 1</w:t>
        <w:br w:type="textWrapping"/>
        <w:t xml:space="preserve">python download_data.py --update --end 20260430</w:t>
        <w:br w:type="textWrapping"/>
        <w:br w:type="textWrapping"/>
        <w:t xml:space="preserve"># Phase 1 submitted safer model</w:t>
        <w:br w:type="textWrapping"/>
        <w:t xml:space="preserve">python model_v2_portfolio_aware_safe.py --as-of 20260430 --top-k 30 --objective huber --weight-method rank --filter-universe --out submissions/phase1.csv</w:t>
        <w:br w:type="textWrapping"/>
        <w:t xml:space="preserve">python validate_submission.py submissions/phase1.csv</w:t>
        <w:br w:type="textWrapping"/>
        <w:br w:type="textWrapping"/>
        <w:t xml:space="preserve"># Reproduce the 240-run portfolio-aware sweep</w:t>
        <w:br w:type="textWrapping"/>
        <w:t xml:space="preserve">python sweep_portfolio_aware_checked.py --model-script model_v2_portfolio_aware_safe.py --windows 20260403:20260407:20260410 20260410:20260414:20260417 20260417:20260421:20260424 20260424:20260427:20260430 --top-k 30 40 50 60 80 --objectives huber lambdarank --weight-methods rank vol_adjusted equal --filter-modes none filter --no-ensemble</w:t>
        <w:br w:type="textWrapping"/>
        <w:br w:type="textWrapping"/>
        <w:t xml:space="preserve"># Phase 2 self-ensemble workflow</w:t>
        <w:br w:type="textWrapping"/>
        <w:t xml:space="preserve">python generate_and_ensemble_candidates.py</w:t>
        <w:br w:type="textWrapping"/>
        <w:t xml:space="preserve">python validate_submission.py submissions/final_self_ensemble.csv</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br w:type="textWrapping"/>
      </w:r>
    </w:p>
    <w:p w:rsidR="00000000" w:rsidDel="00000000" w:rsidP="00000000" w:rsidRDefault="00000000" w:rsidRPr="00000000" w14:paraId="00000160">
      <w:pPr>
        <w:spacing w:after="120" w:lineRule="auto"/>
        <w:jc w:val="both"/>
        <w:rPr>
          <w:sz w:val="22"/>
          <w:szCs w:val="22"/>
        </w:rPr>
      </w:pPr>
      <w:r w:rsidDel="00000000" w:rsidR="00000000" w:rsidRPr="00000000">
        <w:rPr>
          <w:sz w:val="22"/>
          <w:szCs w:val="22"/>
          <w:rtl w:val="0"/>
        </w:rPr>
        <w:t xml:space="preserve">Historical performance must be evaluated by generating a portfolio at a historical as-of date and scoring it only on later dates using score_submission.py. Scoring a portfolio generated with later data on an earlier window would be leaky and was not used for the reported self-tests.</w:t>
      </w:r>
    </w:p>
    <w:p w:rsidR="00000000" w:rsidDel="00000000" w:rsidP="00000000" w:rsidRDefault="00000000" w:rsidRPr="00000000" w14:paraId="00000161">
      <w:pPr>
        <w:spacing w:after="120" w:lineRule="auto"/>
        <w:jc w:val="both"/>
        <w:rPr>
          <w:sz w:val="22"/>
          <w:szCs w:val="22"/>
        </w:rPr>
      </w:pPr>
      <w:r w:rsidDel="00000000" w:rsidR="00000000" w:rsidRPr="00000000">
        <w:rPr>
          <w:sz w:val="22"/>
          <w:szCs w:val="22"/>
          <w:rtl w:val="0"/>
        </w:rPr>
        <w:t xml:space="preserve">LLM assistance was used for coding, debugging, and writing support. The prediction model itself was trained from scratch on the competition data, and the submitted portfolio weights were generated by my code rather than by prompting an LLM for stock picks.</w:t>
      </w:r>
    </w:p>
    <w:p w:rsidR="00000000" w:rsidDel="00000000" w:rsidP="00000000" w:rsidRDefault="00000000" w:rsidRPr="00000000" w14:paraId="00000162">
      <w:pPr>
        <w:pStyle w:val="Heading1"/>
        <w:rPr/>
      </w:pPr>
      <w:r w:rsidDel="00000000" w:rsidR="00000000" w:rsidRPr="00000000">
        <w:rPr>
          <w:rtl w:val="0"/>
        </w:rPr>
        <w:t xml:space="preserve">11. Conclusion</w:t>
      </w:r>
    </w:p>
    <w:p w:rsidR="00000000" w:rsidDel="00000000" w:rsidP="00000000" w:rsidRDefault="00000000" w:rsidRPr="00000000" w14:paraId="00000163">
      <w:pPr>
        <w:spacing w:after="120" w:lineRule="auto"/>
        <w:jc w:val="both"/>
        <w:rPr>
          <w:sz w:val="22"/>
          <w:szCs w:val="22"/>
        </w:rPr>
      </w:pPr>
      <w:r w:rsidDel="00000000" w:rsidR="00000000" w:rsidRPr="00000000">
        <w:rPr>
          <w:sz w:val="22"/>
          <w:szCs w:val="22"/>
          <w:rtl w:val="0"/>
        </w:rPr>
        <w:t xml:space="preserve">The project began with the provided XGBoost baseline, moved to a stronger LightGBM model, added robust training and regime-aware features, then shifted toward portfolio-aware validation because the competition rewards realized excess return rather than prediction metrics alone. The 240-run sweep showed that the best individual configurations used Huber regression, rank weights, and concentrated top-k=30 portfolios. For Phase 1, the filtered safer version was selected because it preserved most of the upside while improving downside control. After the Phase 1 live result beat the class average but trailed the class ensemble, Phase 2 moved toward self-ensembling several strong LightGBM configurations.</w:t>
      </w:r>
    </w:p>
    <w:p w:rsidR="00000000" w:rsidDel="00000000" w:rsidP="00000000" w:rsidRDefault="00000000" w:rsidRPr="00000000" w14:paraId="00000164">
      <w:pPr>
        <w:spacing w:after="120" w:lineRule="auto"/>
        <w:jc w:val="both"/>
        <w:rPr>
          <w:sz w:val="22"/>
          <w:szCs w:val="22"/>
        </w:rPr>
      </w:pPr>
      <w:r w:rsidDel="00000000" w:rsidR="00000000" w:rsidRPr="00000000">
        <w:rPr>
          <w:sz w:val="22"/>
          <w:szCs w:val="22"/>
          <w:rtl w:val="0"/>
        </w:rPr>
        <w:t xml:space="preserve">The baseline comparison strengthens the evidence for this development path. On the same four no-leakage self-test windows, the baseline achieved +0.920% average excess return with a 75% hit rate. The Phase 1 selected model achieved +1.207% average excess return with a 100% hit rate. The Phase 2 self-ensemble achieved +1.039% average excess return with a 100% hit rate. These results do not guarantee future live performance, but they show that the final workflow is methodologically sound: it uses time-aware splits, avoids look-ahead leakage, validates portfolio constraints, evaluates realized excess return against CSI500, and selects submissions through repeated portfolio-level tests rather than a single validation number.</w:t>
      </w:r>
    </w:p>
    <w:sectPr>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0"/>
      <w:szCs w:val="30"/>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5"/>
      <w:szCs w:val="25"/>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pyiFup2uyTXu9R+7cpVDn4Y5hw==">CgMxLjA4AHIhMVhYcXc2TDgxcEljYXhzNnkwaDZOcXhWcWZXY0pBMU5J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