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2A7" w:rsidRDefault="00CD56B4">
      <w:pPr>
        <w:spacing w:after="60"/>
      </w:pPr>
      <w:r>
        <w:rPr>
          <w:b/>
          <w:bCs/>
          <w:color w:val="1B6F7A"/>
          <w:sz w:val="22"/>
          <w:szCs w:val="22"/>
        </w:rPr>
        <w:t>INTERNATIONAL CYBERSECURITY AND DIGITAL FORENSICS ACADEMY</w:t>
      </w:r>
    </w:p>
    <w:p w:rsidR="00AA22A7" w:rsidRDefault="00CD56B4">
      <w:pPr>
        <w:spacing w:before="100" w:after="60"/>
      </w:pPr>
      <w:r>
        <w:rPr>
          <w:b/>
          <w:bCs/>
          <w:color w:val="1F3864"/>
          <w:sz w:val="44"/>
          <w:szCs w:val="44"/>
        </w:rPr>
        <w:t>Incident Response Planning Assignment</w:t>
      </w:r>
    </w:p>
    <w:p w:rsidR="00AA22A7" w:rsidRDefault="00CD56B4">
      <w:pPr>
        <w:spacing w:after="60"/>
      </w:pPr>
      <w:r>
        <w:rPr>
          <w:color w:val="444444"/>
          <w:sz w:val="26"/>
          <w:szCs w:val="26"/>
        </w:rPr>
        <w:t>GRC105 Incident Mana</w:t>
      </w:r>
      <w:r w:rsidR="00196D6C">
        <w:rPr>
          <w:color w:val="444444"/>
          <w:sz w:val="26"/>
          <w:szCs w:val="26"/>
        </w:rPr>
        <w:t xml:space="preserve">gement and Business Continuity | </w:t>
      </w:r>
      <w:r>
        <w:rPr>
          <w:color w:val="444444"/>
          <w:sz w:val="26"/>
          <w:szCs w:val="26"/>
        </w:rPr>
        <w:t>Week 20</w:t>
      </w:r>
    </w:p>
    <w:p w:rsidR="00AA22A7" w:rsidRDefault="00C704D4">
      <w:pPr>
        <w:spacing w:after="240"/>
      </w:pPr>
      <w:r>
        <w:rPr>
          <w:b/>
          <w:bCs/>
          <w:color w:val="1B6F7A"/>
          <w:sz w:val="26"/>
          <w:szCs w:val="26"/>
        </w:rPr>
        <w:t>Northbridge Skills Institute: Suspected Ra</w:t>
      </w:r>
      <w:r w:rsidR="00CD56B4">
        <w:rPr>
          <w:b/>
          <w:bCs/>
          <w:color w:val="1B6F7A"/>
          <w:sz w:val="26"/>
          <w:szCs w:val="26"/>
        </w:rPr>
        <w:t>nsomware incident (fictional scenario)</w:t>
      </w:r>
    </w:p>
    <w:tbl>
      <w:tblPr>
        <w:tblpPr w:leftFromText="180" w:rightFromText="180" w:vertAnchor="text" w:tblpY="1"/>
        <w:tblOverlap w:val="neve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AA22A7" w:rsidTr="00196D6C">
        <w:tblPrEx>
          <w:tblCellMar>
            <w:top w:w="0" w:type="dxa"/>
            <w:bottom w:w="0" w:type="dxa"/>
          </w:tblCellMar>
        </w:tblPrEx>
        <w:trPr>
          <w:cantSplit/>
          <w:tblHeader/>
        </w:trPr>
        <w:tc>
          <w:tcPr>
            <w:tcW w:w="2698"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rsidP="00196D6C">
            <w:pPr>
              <w:spacing w:after="30"/>
            </w:pPr>
            <w:r>
              <w:rPr>
                <w:b/>
                <w:bCs/>
                <w:color w:val="FFFFFF"/>
                <w:sz w:val="19"/>
                <w:szCs w:val="19"/>
              </w:rPr>
              <w:t>Submission detail</w:t>
            </w:r>
          </w:p>
        </w:tc>
        <w:tc>
          <w:tcPr>
            <w:tcW w:w="694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rsidP="00196D6C">
            <w:pPr>
              <w:spacing w:after="30"/>
            </w:pPr>
            <w:r>
              <w:rPr>
                <w:b/>
                <w:bCs/>
                <w:color w:val="FFFFFF"/>
                <w:sz w:val="19"/>
                <w:szCs w:val="19"/>
              </w:rPr>
              <w:t>Entry</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Student name</w:t>
            </w:r>
          </w:p>
        </w:tc>
        <w:tc>
          <w:tcPr>
            <w:tcW w:w="6940" w:type="dxa"/>
            <w:tcBorders>
              <w:top w:val="single" w:sz="4" w:space="0" w:color="BFC7D1"/>
              <w:left w:val="single" w:sz="4" w:space="0" w:color="BFC7D1"/>
              <w:bottom w:val="single" w:sz="4" w:space="0" w:color="BFC7D1"/>
              <w:right w:val="single" w:sz="4" w:space="0" w:color="BFC7D1"/>
            </w:tcBorders>
            <w:shd w:val="clear" w:color="auto" w:fill="FFF59D"/>
            <w:tcMar>
              <w:top w:w="50" w:type="dxa"/>
              <w:left w:w="90" w:type="dxa"/>
              <w:bottom w:w="50" w:type="dxa"/>
              <w:right w:w="90" w:type="dxa"/>
            </w:tcMar>
          </w:tcPr>
          <w:p w:rsidR="00AA22A7" w:rsidRDefault="00CD56B4" w:rsidP="00196D6C">
            <w:pPr>
              <w:spacing w:after="30"/>
            </w:pPr>
            <w:r>
              <w:rPr>
                <w:sz w:val="19"/>
                <w:szCs w:val="19"/>
              </w:rPr>
              <w:t>OJIMBA ANITA ONYINYE</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Student ID</w:t>
            </w:r>
          </w:p>
        </w:tc>
        <w:tc>
          <w:tcPr>
            <w:tcW w:w="6940" w:type="dxa"/>
            <w:tcBorders>
              <w:top w:val="single" w:sz="4" w:space="0" w:color="BFC7D1"/>
              <w:left w:val="single" w:sz="4" w:space="0" w:color="BFC7D1"/>
              <w:bottom w:val="single" w:sz="4" w:space="0" w:color="BFC7D1"/>
              <w:right w:val="single" w:sz="4" w:space="0" w:color="BFC7D1"/>
            </w:tcBorders>
            <w:shd w:val="clear" w:color="auto" w:fill="FFF59D"/>
            <w:tcMar>
              <w:top w:w="50" w:type="dxa"/>
              <w:left w:w="90" w:type="dxa"/>
              <w:bottom w:w="50" w:type="dxa"/>
              <w:right w:w="90" w:type="dxa"/>
            </w:tcMar>
          </w:tcPr>
          <w:p w:rsidR="00AA22A7" w:rsidRDefault="00E23681" w:rsidP="00196D6C">
            <w:pPr>
              <w:spacing w:after="30"/>
            </w:pPr>
            <w:r>
              <w:rPr>
                <w:sz w:val="19"/>
                <w:szCs w:val="19"/>
              </w:rPr>
              <w:t>GRC/2025/10120</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Official email</w:t>
            </w:r>
          </w:p>
        </w:tc>
        <w:tc>
          <w:tcPr>
            <w:tcW w:w="6940" w:type="dxa"/>
            <w:tcBorders>
              <w:top w:val="single" w:sz="4" w:space="0" w:color="BFC7D1"/>
              <w:left w:val="single" w:sz="4" w:space="0" w:color="BFC7D1"/>
              <w:bottom w:val="single" w:sz="4" w:space="0" w:color="BFC7D1"/>
              <w:right w:val="single" w:sz="4" w:space="0" w:color="BFC7D1"/>
            </w:tcBorders>
            <w:shd w:val="clear" w:color="auto" w:fill="FFF59D"/>
            <w:tcMar>
              <w:top w:w="50" w:type="dxa"/>
              <w:left w:w="90" w:type="dxa"/>
              <w:bottom w:w="50" w:type="dxa"/>
              <w:right w:w="90" w:type="dxa"/>
            </w:tcMar>
          </w:tcPr>
          <w:p w:rsidR="00AA22A7" w:rsidRDefault="00196D6C" w:rsidP="00196D6C">
            <w:pPr>
              <w:spacing w:after="30"/>
            </w:pPr>
            <w:r>
              <w:rPr>
                <w:sz w:val="19"/>
                <w:szCs w:val="19"/>
              </w:rPr>
              <w:t>grc2510120@students.icdfa.edu.ng</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Role taken in the scenario</w:t>
            </w:r>
          </w:p>
        </w:tc>
        <w:tc>
          <w:tcPr>
            <w:tcW w:w="694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rsidP="00196D6C">
            <w:pPr>
              <w:spacing w:after="30"/>
            </w:pPr>
            <w:r>
              <w:rPr>
                <w:sz w:val="19"/>
                <w:szCs w:val="19"/>
              </w:rPr>
              <w:t>Incident Response Lead (Incident Commander), Northbridge Skills Institute</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Programme</w:t>
            </w:r>
          </w:p>
        </w:tc>
        <w:tc>
          <w:tcPr>
            <w:tcW w:w="694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rsidP="00196D6C">
            <w:pPr>
              <w:spacing w:after="30"/>
            </w:pPr>
            <w:r>
              <w:rPr>
                <w:sz w:val="19"/>
                <w:szCs w:val="19"/>
              </w:rPr>
              <w:t>Governance, Compliance, and Risk Training Program</w:t>
            </w:r>
          </w:p>
        </w:tc>
      </w:tr>
      <w:tr w:rsidR="00AA22A7" w:rsidTr="00196D6C">
        <w:tblPrEx>
          <w:tblCellMar>
            <w:top w:w="0" w:type="dxa"/>
            <w:bottom w:w="0" w:type="dxa"/>
          </w:tblCellMar>
        </w:tblPrEx>
        <w:trPr>
          <w:cantSplit/>
        </w:trPr>
        <w:tc>
          <w:tcPr>
            <w:tcW w:w="2698" w:type="dxa"/>
            <w:tcBorders>
              <w:top w:val="single" w:sz="4" w:space="0" w:color="BFC7D1"/>
              <w:left w:val="single" w:sz="4" w:space="0" w:color="BFC7D1"/>
              <w:bottom w:val="single" w:sz="4" w:space="0" w:color="BFC7D1"/>
              <w:right w:val="single" w:sz="4" w:space="0" w:color="BFC7D1"/>
            </w:tcBorders>
            <w:shd w:val="clear" w:color="auto" w:fill="E8EEF6"/>
            <w:tcMar>
              <w:top w:w="50" w:type="dxa"/>
              <w:left w:w="90" w:type="dxa"/>
              <w:bottom w:w="50" w:type="dxa"/>
              <w:right w:w="90" w:type="dxa"/>
            </w:tcMar>
          </w:tcPr>
          <w:p w:rsidR="00AA22A7" w:rsidRDefault="00CD56B4" w:rsidP="00196D6C">
            <w:pPr>
              <w:spacing w:after="30"/>
            </w:pPr>
            <w:r>
              <w:rPr>
                <w:b/>
                <w:bCs/>
                <w:sz w:val="19"/>
                <w:szCs w:val="19"/>
              </w:rPr>
              <w:t>Word count</w:t>
            </w:r>
          </w:p>
        </w:tc>
        <w:tc>
          <w:tcPr>
            <w:tcW w:w="694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rsidP="00196D6C">
            <w:pPr>
              <w:spacing w:after="30"/>
            </w:pPr>
            <w:r>
              <w:rPr>
                <w:sz w:val="19"/>
                <w:szCs w:val="19"/>
              </w:rPr>
              <w:t>Approximately 13,100 words (all six tasks including tables; excludes this cover page and the reference list)</w:t>
            </w:r>
          </w:p>
        </w:tc>
      </w:tr>
    </w:tbl>
    <w:p w:rsidR="00AA22A7" w:rsidRDefault="00196D6C">
      <w:pPr>
        <w:spacing w:after="160"/>
      </w:pPr>
      <w:r>
        <w:br w:type="textWrapping" w:clear="all"/>
      </w:r>
    </w:p>
    <w:p w:rsidR="00AA22A7" w:rsidRDefault="00CD56B4">
      <w:pPr>
        <w:pStyle w:val="Heading1"/>
        <w:keepNext/>
      </w:pPr>
      <w:r>
        <w:t>How this report is organized</w:t>
      </w:r>
    </w:p>
    <w:tbl>
      <w:tblPr>
        <w:tblW w:w="84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6746"/>
      </w:tblGrid>
      <w:tr w:rsidR="00C704D4" w:rsidTr="00C704D4">
        <w:tblPrEx>
          <w:tblCellMar>
            <w:top w:w="0" w:type="dxa"/>
            <w:bottom w:w="0" w:type="dxa"/>
          </w:tblCellMar>
        </w:tblPrEx>
        <w:trPr>
          <w:cantSplit/>
          <w:tblHeader/>
        </w:trPr>
        <w:tc>
          <w:tcPr>
            <w:tcW w:w="173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pPr>
              <w:spacing w:after="30"/>
            </w:pPr>
            <w:r>
              <w:rPr>
                <w:b/>
                <w:bCs/>
                <w:color w:val="FFFFFF"/>
                <w:sz w:val="18"/>
                <w:szCs w:val="18"/>
              </w:rPr>
              <w:t>Part</w:t>
            </w:r>
          </w:p>
        </w:tc>
        <w:tc>
          <w:tcPr>
            <w:tcW w:w="674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pPr>
              <w:spacing w:after="30"/>
            </w:pPr>
            <w:r>
              <w:rPr>
                <w:b/>
                <w:bCs/>
                <w:color w:val="FFFFFF"/>
                <w:sz w:val="18"/>
                <w:szCs w:val="18"/>
              </w:rPr>
              <w:t>Content</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b/>
                <w:bCs/>
                <w:sz w:val="18"/>
                <w:szCs w:val="18"/>
              </w:rPr>
              <w:t>Assumptions and framework</w:t>
            </w:r>
          </w:p>
        </w:tc>
        <w:tc>
          <w:tcPr>
            <w:tcW w:w="674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sz w:val="18"/>
                <w:szCs w:val="18"/>
              </w:rPr>
              <w:t>Assumptions made, and how the plan maps to the four teaching stages and to NIST SP 800-61 Revision 3 (CSF 2.0).</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b/>
                <w:bCs/>
                <w:sz w:val="18"/>
                <w:szCs w:val="18"/>
              </w:rPr>
              <w:t>Task 1</w:t>
            </w:r>
          </w:p>
        </w:tc>
        <w:tc>
          <w:tcPr>
            <w:tcW w:w="674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sz w:val="18"/>
                <w:szCs w:val="18"/>
              </w:rPr>
              <w:t>Evidence timeline, alternative explanations, classification and severity, CIA and asset impact, response priorities, investigation questions.</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b/>
                <w:bCs/>
                <w:sz w:val="18"/>
                <w:szCs w:val="18"/>
              </w:rPr>
              <w:t>Task 2</w:t>
            </w:r>
          </w:p>
        </w:tc>
        <w:tc>
          <w:tcPr>
            <w:tcW w:w="674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sz w:val="18"/>
                <w:szCs w:val="18"/>
              </w:rPr>
              <w:t>Incident response policy and plan, CSIRT structure, RACI matrix, preparation improvements and readiness checklist.</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b/>
                <w:bCs/>
                <w:sz w:val="18"/>
                <w:szCs w:val="18"/>
              </w:rPr>
              <w:t>Task 3</w:t>
            </w:r>
          </w:p>
        </w:tc>
        <w:tc>
          <w:tcPr>
            <w:tcW w:w="674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sz w:val="18"/>
                <w:szCs w:val="18"/>
              </w:rPr>
              <w:t>Ordered playbook for the first 24 hours, difficult decisions, evidence register and custody, eradication, restoration order, recovery targets and acceptance criteria.</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b/>
                <w:bCs/>
                <w:sz w:val="18"/>
                <w:szCs w:val="18"/>
              </w:rPr>
              <w:t>Task 4</w:t>
            </w:r>
          </w:p>
        </w:tc>
        <w:tc>
          <w:tcPr>
            <w:tcW w:w="674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sz w:val="18"/>
                <w:szCs w:val="18"/>
              </w:rPr>
              <w:t>Communication matrix, executive briefing, learner notice, escalation rules and notification assessment.</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b/>
                <w:bCs/>
                <w:sz w:val="18"/>
                <w:szCs w:val="18"/>
              </w:rPr>
              <w:t>Task 5</w:t>
            </w:r>
          </w:p>
        </w:tc>
        <w:tc>
          <w:tcPr>
            <w:tcW w:w="674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sz w:val="18"/>
                <w:szCs w:val="18"/>
              </w:rPr>
              <w:t>60 minute tabletop exercise (simulation), decision log, evaluation and improvement plan.</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b/>
                <w:bCs/>
                <w:sz w:val="18"/>
                <w:szCs w:val="18"/>
              </w:rPr>
              <w:lastRenderedPageBreak/>
              <w:t>Task 6</w:t>
            </w:r>
          </w:p>
        </w:tc>
        <w:tc>
          <w:tcPr>
            <w:tcW w:w="674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pPr>
              <w:spacing w:after="30"/>
            </w:pPr>
            <w:r>
              <w:rPr>
                <w:sz w:val="18"/>
                <w:szCs w:val="18"/>
              </w:rPr>
              <w:t>Healthcare ransomware case analysis and critical reflection.</w:t>
            </w:r>
          </w:p>
        </w:tc>
      </w:tr>
      <w:tr w:rsidR="00C704D4" w:rsidTr="00C704D4">
        <w:tblPrEx>
          <w:tblCellMar>
            <w:top w:w="0" w:type="dxa"/>
            <w:bottom w:w="0" w:type="dxa"/>
          </w:tblCellMar>
        </w:tblPrEx>
        <w:trPr>
          <w:cantSplit/>
        </w:trPr>
        <w:tc>
          <w:tcPr>
            <w:tcW w:w="173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b/>
                <w:bCs/>
                <w:sz w:val="18"/>
                <w:szCs w:val="18"/>
              </w:rPr>
              <w:t>References</w:t>
            </w:r>
          </w:p>
        </w:tc>
        <w:tc>
          <w:tcPr>
            <w:tcW w:w="674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pPr>
              <w:spacing w:after="30"/>
            </w:pPr>
            <w:r>
              <w:rPr>
                <w:sz w:val="18"/>
                <w:szCs w:val="18"/>
              </w:rPr>
              <w:t>Reference list and a source-to-decision map.</w:t>
            </w:r>
          </w:p>
        </w:tc>
      </w:tr>
    </w:tbl>
    <w:p w:rsidR="00AA22A7" w:rsidRDefault="00AA22A7">
      <w:pPr>
        <w:spacing w:after="120"/>
      </w:pPr>
    </w:p>
    <w:p w:rsidR="00AA22A7" w:rsidRDefault="00CD56B4">
      <w:pPr>
        <w:pStyle w:val="Heading1"/>
        <w:keepNext/>
      </w:pPr>
      <w:r>
        <w:t>Assumptions and framework alignment</w:t>
      </w:r>
    </w:p>
    <w:p w:rsidR="00AA22A7" w:rsidRDefault="00CD56B4">
      <w:pPr>
        <w:spacing w:after="100" w:line="264" w:lineRule="auto"/>
      </w:pPr>
      <w:r>
        <w:t>The brief leaves some facts open. Each assumption below is labelled so that it can be tested or replaced. Where a decision depends on an assumption, the relevant task refers back to its label.</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300"/>
        <w:gridCol w:w="3664"/>
      </w:tblGrid>
      <w:tr w:rsidR="00AA22A7">
        <w:tblPrEx>
          <w:tblCellMar>
            <w:top w:w="0" w:type="dxa"/>
            <w:bottom w:w="0" w:type="dxa"/>
          </w:tblCellMar>
        </w:tblPrEx>
        <w:trPr>
          <w:cantSplit/>
          <w:tblHeader/>
        </w:trPr>
        <w:tc>
          <w:tcPr>
            <w:tcW w:w="6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ID</w:t>
            </w:r>
          </w:p>
        </w:tc>
        <w:tc>
          <w:tcPr>
            <w:tcW w:w="530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Assumption</w:t>
            </w:r>
          </w:p>
        </w:tc>
        <w:tc>
          <w:tcPr>
            <w:tcW w:w="36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Why it matters</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A1</w:t>
            </w:r>
          </w:p>
        </w:tc>
        <w:tc>
          <w:tcPr>
            <w:tcW w:w="530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Northbridge operates in Nigeria (WAT time zone, Lagos-based), so the Nigeria Data Protection Act 2023 (NDPA) is the legal regime used for notification analysis. Northbridge is treated as a data controller; its status as a “data controller of major importance” is to be confirmed by counsel.</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Sets the legal clock and recipients in Task 4. If the instructor intends another jurisdiction, only the legal references change.</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A2</w:t>
            </w:r>
          </w:p>
        </w:tc>
        <w:tc>
          <w:tcPr>
            <w:tcW w:w="530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disconnected Friday 17:00 (Day minus 3) backup covers FS01 and LMS01 data, is held offline, and has never been restore-tested. Its contents are unverified until validated.</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Drives the recovery point (about 63 h 45 min of potential data loss) and the exam decision.</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A3</w:t>
            </w:r>
          </w:p>
        </w:tc>
        <w:tc>
          <w:tcPr>
            <w:tcW w:w="530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LMS01 serves the portal, but course materials and exam content are stored on FS01 (the brief states the portal depends on files on FS01). The exam question bank is assumed to sit on FS01.</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Explains E07, and means an exfiltration of FS01 content could compromise exam confidentiality as well as personal data.</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A4</w:t>
            </w:r>
          </w:p>
        </w:tc>
        <w:tc>
          <w:tcPr>
            <w:tcW w:w="530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Identity is hybrid: Microsoft 365 (Entra ID) for staff and learner sign-in, plus local or directory accounts for servers. Svc backup is a directory or local service account that is not protected by MFA.</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Determines which credentials must be reset and how far a compromised service account could reach.</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A5</w:t>
            </w:r>
          </w:p>
        </w:tc>
        <w:tc>
          <w:tcPr>
            <w:tcW w:w="530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Payroll and finance files are held on FIN-PC07 and a finance share on FS01. Staff payroll data therefore forms part of the potentially affected personal data.</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Widens the affected population beyond 1,800 learners to include 90 staff.</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A6</w:t>
            </w:r>
          </w:p>
        </w:tc>
        <w:tc>
          <w:tcPr>
            <w:tcW w:w="530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No retained external forensic provider or tested incident contact card exists at the start of Day 0. A cyber insurance policy may exist but has not been checked.</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Supports the preparation improvements in Task 2 and the surge-support arrangements.</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A7</w:t>
            </w:r>
          </w:p>
        </w:tc>
        <w:tc>
          <w:tcPr>
            <w:tcW w:w="530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The Business Owner is the Principal of Northbridge, who can approve service decisions, spend and external statements.</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Defines the approval route in the RACI and the playbook.</w:t>
            </w:r>
          </w:p>
        </w:tc>
      </w:tr>
      <w:tr w:rsidR="00AA22A7">
        <w:tblPrEx>
          <w:tblCellMar>
            <w:top w:w="0" w:type="dxa"/>
            <w:bottom w:w="0" w:type="dxa"/>
          </w:tblCellMar>
        </w:tblPrEx>
        <w:trPr>
          <w:cantSplit/>
        </w:trPr>
        <w:tc>
          <w:tcPr>
            <w:tcW w:w="6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A8</w:t>
            </w:r>
          </w:p>
        </w:tc>
        <w:tc>
          <w:tcPr>
            <w:tcW w:w="530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Times for planned actions are targets set by the Incident Commander. Nothing in this report is claimed as already done.</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Keeps the evidence register and playbook honest.</w:t>
            </w:r>
          </w:p>
        </w:tc>
      </w:tr>
    </w:tbl>
    <w:p w:rsidR="00AA22A7" w:rsidRDefault="00AA22A7">
      <w:pPr>
        <w:spacing w:after="120"/>
      </w:pPr>
    </w:p>
    <w:p w:rsidR="00AA22A7" w:rsidRDefault="00CD56B4">
      <w:pPr>
        <w:pStyle w:val="Heading2"/>
        <w:keepNext/>
      </w:pPr>
      <w:r>
        <w:lastRenderedPageBreak/>
        <w:t>Alignment with the teaching stages and NIST SP 800-61 Revision 3</w:t>
      </w:r>
    </w:p>
    <w:p w:rsidR="00AA22A7" w:rsidRDefault="00CD56B4">
      <w:pPr>
        <w:spacing w:after="100" w:line="264" w:lineRule="auto"/>
      </w:pPr>
      <w:r>
        <w:t xml:space="preserve">The work is </w:t>
      </w:r>
      <w:proofErr w:type="spellStart"/>
      <w:r>
        <w:t>organised</w:t>
      </w:r>
      <w:proofErr w:type="spellEnd"/>
      <w:r>
        <w:t xml:space="preserve"> using the four teaching stages from the course deck (ICDFA, n.d.). NIST SP 800-61 Revision 3 is aligned with CSF 2.0: Detect, Respond and Recover together form incident response, while Govern, Identify and Protect support preparation, and lessons learned feed improvement into every function (NIST, 2025). The four-stage model is the course framework and is not attributed to Revision 3. The table shows where each element is addressed.</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469"/>
        <w:gridCol w:w="3664"/>
      </w:tblGrid>
      <w:tr w:rsidR="00AA22A7">
        <w:tblPrEx>
          <w:tblCellMar>
            <w:top w:w="0" w:type="dxa"/>
            <w:bottom w:w="0" w:type="dxa"/>
          </w:tblCellMar>
        </w:tblPrEx>
        <w:trPr>
          <w:cantSplit/>
          <w:tblHeader/>
        </w:trPr>
        <w:tc>
          <w:tcPr>
            <w:tcW w:w="250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Teaching stage (ICDFA, n.d.)</w:t>
            </w:r>
          </w:p>
        </w:tc>
        <w:tc>
          <w:tcPr>
            <w:tcW w:w="346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NIST SP 800-61r3 / CSF 2.0 alignment (NIST, 2025)</w:t>
            </w:r>
          </w:p>
        </w:tc>
        <w:tc>
          <w:tcPr>
            <w:tcW w:w="36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Where addressed in this report</w:t>
            </w:r>
          </w:p>
        </w:tc>
      </w:tr>
      <w:tr w:rsidR="00AA22A7">
        <w:tblPrEx>
          <w:tblCellMar>
            <w:top w:w="0" w:type="dxa"/>
            <w:bottom w:w="0" w:type="dxa"/>
          </w:tblCellMar>
        </w:tblPrEx>
        <w:trPr>
          <w:cantSplit/>
        </w:trPr>
        <w:tc>
          <w:tcPr>
            <w:tcW w:w="250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1. Preparation</w:t>
            </w:r>
          </w:p>
        </w:tc>
        <w:tc>
          <w:tcPr>
            <w:tcW w:w="34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Govern, Identify, Protect (support preparation)</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Task 2 policy, CSIRT, RACI and readiness checklist; Task 4 communication matrix; preparation actions from Task 5</w:t>
            </w:r>
          </w:p>
        </w:tc>
      </w:tr>
      <w:tr w:rsidR="00AA22A7">
        <w:tblPrEx>
          <w:tblCellMar>
            <w:top w:w="0" w:type="dxa"/>
            <w:bottom w:w="0" w:type="dxa"/>
          </w:tblCellMar>
        </w:tblPrEx>
        <w:trPr>
          <w:cantSplit/>
        </w:trPr>
        <w:tc>
          <w:tcPr>
            <w:tcW w:w="250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2. Detection and analysis</w:t>
            </w:r>
          </w:p>
        </w:tc>
        <w:tc>
          <w:tcPr>
            <w:tcW w:w="34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Detect, and the analysis part of Respond</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Task 1 timeline, classification, severity and investigation priorities; Task 3 scoping hunts</w:t>
            </w:r>
          </w:p>
        </w:tc>
      </w:tr>
      <w:tr w:rsidR="00AA22A7">
        <w:tblPrEx>
          <w:tblCellMar>
            <w:top w:w="0" w:type="dxa"/>
            <w:bottom w:w="0" w:type="dxa"/>
          </w:tblCellMar>
        </w:tblPrEx>
        <w:trPr>
          <w:cantSplit/>
        </w:trPr>
        <w:tc>
          <w:tcPr>
            <w:tcW w:w="250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3. Containment, eradication and recovery</w:t>
            </w:r>
          </w:p>
        </w:tc>
        <w:tc>
          <w:tcPr>
            <w:tcW w:w="34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Respond and Recover</w:t>
            </w:r>
          </w:p>
        </w:tc>
        <w:tc>
          <w:tcPr>
            <w:tcW w:w="36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Task 3 playbook, evidence register, restoration order, recovery targets and acceptance criteria</w:t>
            </w:r>
          </w:p>
        </w:tc>
      </w:tr>
      <w:tr w:rsidR="00AA22A7">
        <w:tblPrEx>
          <w:tblCellMar>
            <w:top w:w="0" w:type="dxa"/>
            <w:bottom w:w="0" w:type="dxa"/>
          </w:tblCellMar>
        </w:tblPrEx>
        <w:trPr>
          <w:cantSplit/>
        </w:trPr>
        <w:tc>
          <w:tcPr>
            <w:tcW w:w="250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4. Post incident activity</w:t>
            </w:r>
          </w:p>
        </w:tc>
        <w:tc>
          <w:tcPr>
            <w:tcW w:w="34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Continuous improvement feeding Govern, Identify, Protect, Detect, Respond and Recover</w:t>
            </w:r>
          </w:p>
        </w:tc>
        <w:tc>
          <w:tcPr>
            <w:tcW w:w="36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Task 5 improvement plan and review deadline; Task 6 reflection</w:t>
            </w:r>
          </w:p>
        </w:tc>
      </w:tr>
    </w:tbl>
    <w:p w:rsidR="00AA22A7" w:rsidRDefault="00AA22A7">
      <w:pPr>
        <w:spacing w:after="80"/>
      </w:pPr>
    </w:p>
    <w:p w:rsidR="00AA22A7" w:rsidRDefault="00AA22A7">
      <w:pPr>
        <w:sectPr w:rsidR="00AA22A7" w:rsidSect="00C704D4">
          <w:headerReference w:type="default" r:id="rId7"/>
          <w:footerReference w:type="default" r:id="rId8"/>
          <w:type w:val="continuous"/>
          <w:pgSz w:w="16838" w:h="11906" w:orient="landscape"/>
          <w:pgMar w:top="1134" w:right="1300" w:bottom="1134" w:left="1100" w:header="600" w:footer="500" w:gutter="0"/>
          <w:cols w:space="720"/>
          <w:docGrid w:linePitch="360"/>
        </w:sectPr>
      </w:pPr>
    </w:p>
    <w:p w:rsidR="00AA22A7" w:rsidRDefault="00C704D4">
      <w:pPr>
        <w:pStyle w:val="Heading1"/>
        <w:keepNext/>
      </w:pPr>
      <w:r>
        <w:lastRenderedPageBreak/>
        <w:t xml:space="preserve">Task 1 </w:t>
      </w:r>
      <w:r w:rsidR="00CD56B4">
        <w:t>Incident classification and initial assessment</w:t>
      </w:r>
    </w:p>
    <w:p w:rsidR="00AA22A7" w:rsidRDefault="00CD56B4">
      <w:pPr>
        <w:spacing w:after="100" w:line="264" w:lineRule="auto"/>
      </w:pPr>
      <w:r>
        <w:t>This task is written from the position of the Incident Response Lead at 08:45 on Day 0. Evidence IDs (E01 to E08) are cited throughout. Statements are separated into what the evidence confirms, what I am treating as a working hypothesis, and what remains unresolved. A hypothesis is a basis for action, not a finding.</w:t>
      </w:r>
    </w:p>
    <w:p w:rsidR="00AA22A7" w:rsidRDefault="00CD56B4">
      <w:pPr>
        <w:pStyle w:val="Heading2"/>
        <w:keepNext/>
      </w:pPr>
      <w:r>
        <w:t>1.1 Evidence-linked timeline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335"/>
        <w:gridCol w:w="2522"/>
        <w:gridCol w:w="2967"/>
        <w:gridCol w:w="3264"/>
        <w:gridCol w:w="3860"/>
      </w:tblGrid>
      <w:tr w:rsidR="00AA22A7">
        <w:tblPrEx>
          <w:tblCellMar>
            <w:top w:w="0" w:type="dxa"/>
            <w:bottom w:w="0" w:type="dxa"/>
          </w:tblCellMar>
        </w:tblPrEx>
        <w:trPr>
          <w:cantSplit/>
          <w:tblHeader/>
        </w:trPr>
        <w:tc>
          <w:tcPr>
            <w:tcW w:w="89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Ref</w:t>
            </w:r>
          </w:p>
        </w:tc>
        <w:tc>
          <w:tcPr>
            <w:tcW w:w="133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Time (WAT)</w:t>
            </w:r>
          </w:p>
        </w:tc>
        <w:tc>
          <w:tcPr>
            <w:tcW w:w="252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Observation</w:t>
            </w:r>
          </w:p>
        </w:tc>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Confirmed by the evidence</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Working hypothesis</w:t>
            </w:r>
          </w:p>
        </w:tc>
        <w:tc>
          <w:tcPr>
            <w:tcW w:w="386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Unresolved questions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Context</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Day −3 (Fri) 17:00</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Last disconnected backup completed (scenario brief).</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 disconnected backup exists. It is 63 h 45 min older than the handover time and was taken about 47 h 40 min before E01.</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It predates the intrusion and is the safest known restore point.</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Which systems and folders does it hold? Has it ever been restored? Is the initial compromise older than E01?</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E01</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Day −1 (Sun) 16:40</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User report and mail record: finance officer opened an unexpected payroll attachment on FIN-PC07.</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attachment was opened (user report plus mail record).</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Phishing attachment was the initial access vector and the start of the intrusion.</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Did malicious code run? What was the file type? Why was payroll work being done on a Sunday (remote working, personal device)? Is 16:40 the open time or the time of the report?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lastRenderedPageBreak/>
              <w:t>E02</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Day 0 01:15</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Microsoft 365 audit: finance officer account signed in from an unfamiliar IP and a new device.</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 sign-in from an unfamiliar IP and device occurred about 8 h 35 min after E01.</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Credentials or a session token were stolen from FIN-PC07 (or a phishing page) and replayed by the attacker.</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How was MFA satisfied or bypassed? Was the user travelling or using a new phone at 01:15? What did the session do (mail rules, downloads, file access)?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E03</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Day 0 01:35</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Windo</w:t>
            </w:r>
            <w:r w:rsidR="00C704D4">
              <w:rPr>
                <w:sz w:val="17"/>
                <w:szCs w:val="17"/>
              </w:rPr>
              <w:t xml:space="preserve">ws logs: svc </w:t>
            </w:r>
            <w:r>
              <w:rPr>
                <w:sz w:val="17"/>
                <w:szCs w:val="17"/>
              </w:rPr>
              <w:t>backup made remote administrator logons to FS01 and BAK01 outside its usual schedule.</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Off-schedule privileged logons occurred 20 min after E02.</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w:t>
            </w:r>
            <w:r w:rsidR="00C704D4">
              <w:rPr>
                <w:sz w:val="17"/>
                <w:szCs w:val="17"/>
              </w:rPr>
              <w:t xml:space="preserve"> attacker used a harvested svc_b</w:t>
            </w:r>
            <w:r>
              <w:rPr>
                <w:sz w:val="17"/>
                <w:szCs w:val="17"/>
              </w:rPr>
              <w:t>ackup credential to move to the file server and the backup repository.</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Source host and logon type? Was there a change ticket or vendor maintenance? Did the session alter backup jobs, retention or snapshots?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E04</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Day 0 01:50</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Proxy record: FIN-PC07 uploaded 1.2 GB over HTTPS to unfamiliar cloud storage.</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About 1.2 GB left FIN-PC07 to an unfamiliar cloud destination. Content is not visible.</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Data was staged (possibly copied from FS01 after E03) and exfiltrated before encryption, consistent with double extortion.</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What was in the upload? Which tool and process made it? Is the destination a personal sync service used by staff?</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E05</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Day 0 02:00</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Backup console: FS01 and LMS01 jobs report success.</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console reported success at 02:00, 10 min after E04.</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Jobs captured pre-encryption data, but restore points may be tampered with or may contain attacker tooling.</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Is each restore point readable and clean? Were retention settings or snapshots changed after E03? Is the console report trustworthy?</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E06</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Day 0 08:30</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EDR and helpdesk: mass file changes on FIN-PC07; FS01 shares hold .locked files and a ransom note.</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Encryption-type activity and a ransom note exist on FIN-PC07 and FS01. Malware family unconfirmed.</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Ransomware ran under privileged access, possibly started overnight and was noticed when staff arrived.</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When did encryption begin (earliest .locked timestamp)? Was it run on FS01 directly or over SMB from FIN-PC07? Is it a true ransomware or a wiper? Which other hosts are touched?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E07</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Day 0 08:40</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Helpdesk: portal login page loads, but learners cannot open materials or submit assessments.</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Learner-facing service is degraded. The login page works.</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failure is a dependency effect of FS01 encryption rather than a compromise of LMS01 itself.</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Is LMS01 (OS, database, web content) intact? Why does login still work: is authentication handled by Microsoft 365?</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E08</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Day 0 08:45</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Operations: incident contact list on FS01 is inaccessible; staff phones work; email trust unverified.</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The contact list is unavailable. Phones are usable.</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Email may be monitored or abused because of E02, so I treat it as untrusted for incident traffic.</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Are other mailboxes compromised? Are there forwarding rules or malicious OAuth consents?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Deadline</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Day 0 11:00</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Online examination for 100 learners.</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exam starts 2 h 15 min after handover.</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The portal cannot be trusted to deliver a secure exam by 11:00.</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Can a validated, clean exam environment exist by 10:15? Is the exam question bank exposed?</w:t>
            </w:r>
          </w:p>
        </w:tc>
      </w:tr>
    </w:tbl>
    <w:p w:rsidR="00AA22A7" w:rsidRDefault="00AA22A7">
      <w:pPr>
        <w:spacing w:after="80"/>
      </w:pPr>
    </w:p>
    <w:p w:rsidR="00AA22A7" w:rsidRDefault="00CD56B4">
      <w:pPr>
        <w:spacing w:after="100" w:line="264" w:lineRule="auto"/>
      </w:pPr>
      <w:r>
        <w:rPr>
          <w:b/>
          <w:bCs/>
        </w:rPr>
        <w:t>Reading the timeline.</w:t>
      </w:r>
      <w:r>
        <w:t xml:space="preserve"> The sequence E01 to E04 fits a typical human-operated intrusion: initial access, credential theft, lateral movement to privileged servers, data staging and exfiltration, and only then encryption (E06). The 7 h 15 min between E02 and E06 suggests the attacker had time to explore. This is a hypothesis built on timing, not proof. The ten-minute gap between E04 and E05 is also notable, because it means the backup jobs ran after the data had probably left the building.</w:t>
      </w:r>
    </w:p>
    <w:p w:rsidR="00AA22A7" w:rsidRDefault="00CD56B4">
      <w:pPr>
        <w:pStyle w:val="Heading2"/>
        <w:keepNext/>
      </w:pPr>
      <w:r>
        <w:lastRenderedPageBreak/>
        <w:t>1.2 Alternative explanations for ambiguous events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819"/>
        <w:gridCol w:w="3264"/>
        <w:gridCol w:w="3264"/>
        <w:gridCol w:w="3859"/>
      </w:tblGrid>
      <w:tr w:rsidR="00AA22A7">
        <w:tblPrEx>
          <w:tblCellMar>
            <w:top w:w="0" w:type="dxa"/>
            <w:bottom w:w="0" w:type="dxa"/>
          </w:tblCellMar>
        </w:tblPrEx>
        <w:trPr>
          <w:cantSplit/>
          <w:tblHeader/>
        </w:trPr>
        <w:tc>
          <w:tcPr>
            <w:tcW w:w="163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Event</w:t>
            </w:r>
          </w:p>
        </w:tc>
        <w:tc>
          <w:tcPr>
            <w:tcW w:w="281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Leading explanation</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Alternative explanation 1</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Alternative explanation 2</w:t>
            </w:r>
          </w:p>
        </w:tc>
        <w:tc>
          <w:tcPr>
            <w:tcW w:w="385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How I would tell them apart</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E02 unfamiliar sign-in</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Attacker replaying stolen credentials or a session token after E01.</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The finance officer legitimately signed in from a new phone or home connection (the Sunday work pattern suggests remote working).</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Adversary-in-the-middle phishing or MFA fatigue gave the attacker a valid session without any malware on FIN-PC07.</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Entra sign-in logs (IP reputation, device ID, MFA method, token type, user agent); interview the officer; check whether the IP appears in other sign-ins.</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E03 svc_backup logons</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Attacker using stolen service-account credentials.</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Approved but undocumented maintenance, a changed backup schedule or vendor support session.</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Backup software legitimately re-authenticating after a failed job or an update.</w:t>
            </w:r>
          </w:p>
        </w:tc>
        <w:tc>
          <w:tcPr>
            <w:tcW w:w="385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Source IP and logon type (4624/4648/4672); change tickets; backup vendor and IT staff interviews; compare with last 30 days of baseline.</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E04 1.2 GB upload</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Exfiltration of FS01 or finance data for extortion.</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Benign cloud sync or backup (for example a personal cloud client) or a large legitimate file share.</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Upload of a staged archive of the finance officer’s own mailbox or documents only, with limited sensitivity.</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Full URL or SNI, DNS and NetFlow; EDR process that opened the connection; archive or staging files on FIN-PC07; cloud provider abuse contact.</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E05 backup success</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Jobs ran and captured data before encryption, so restore points may be usable.</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Jobs succeeded but captured compromised data or attacker tooling (clean restores are not guaranteed).</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Attacker tampered with job reports, retention or snapshots on BAK01 after E03, so “success” is misleading.</w:t>
            </w:r>
          </w:p>
        </w:tc>
        <w:tc>
          <w:tcPr>
            <w:tcW w:w="385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Read-only mount and test restore in an isolated lab; compare manifests and hashes; BAK01 audit logs; scan restored data.</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E06 / E07 file encryption and portal failure</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Ransomware encrypted FS01 content that LMS01 depends on; LMS01 itself may be intact.</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LMS01 was also affected (database or web files encrypted), so the outage is wider than FS01.</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 wiper or destructive tool disguised as ransomware, in which case decryption is impossible even if payment were made.</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File listing and extension counts on LMS01; database integrity checks; sample analysis and threat-intelligence lookup; check ransom note and public decryptors.</w:t>
            </w:r>
          </w:p>
        </w:tc>
      </w:tr>
    </w:tbl>
    <w:p w:rsidR="00AA22A7" w:rsidRDefault="00AA22A7">
      <w:pPr>
        <w:spacing w:after="80"/>
      </w:pPr>
    </w:p>
    <w:p w:rsidR="00AA22A7" w:rsidRDefault="00CD56B4">
      <w:pPr>
        <w:pStyle w:val="Heading2"/>
        <w:keepNext/>
      </w:pPr>
      <w:r>
        <w:t>1.3 Incident type and severity</w:t>
      </w:r>
    </w:p>
    <w:p w:rsidR="00AA22A7" w:rsidRDefault="00CD56B4">
      <w:pPr>
        <w:spacing w:after="100" w:line="264" w:lineRule="auto"/>
      </w:pPr>
      <w:r>
        <w:rPr>
          <w:b/>
          <w:bCs/>
        </w:rPr>
        <w:t>Incident type.</w:t>
      </w:r>
      <w:r>
        <w:t xml:space="preserve"> Suspected double-extortion ransomware (file encryption plus a possible data theft), arising from a phishing-led compromise of a user account and of a privileged service account, with a possible personal data breach and possible compromise of the backup environment. The attacker is not identified; E01 to E08 do not establish attribution.</w:t>
      </w:r>
    </w:p>
    <w:p w:rsidR="00AA22A7" w:rsidRDefault="00CD56B4">
      <w:pPr>
        <w:pStyle w:val="Heading3"/>
        <w:keepNext/>
      </w:pPr>
      <w:r>
        <w:t>Severity criteria</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3561"/>
        <w:gridCol w:w="3264"/>
        <w:gridCol w:w="3561"/>
        <w:gridCol w:w="3265"/>
      </w:tblGrid>
      <w:tr w:rsidR="00AA22A7">
        <w:tblPrEx>
          <w:tblCellMar>
            <w:top w:w="0" w:type="dxa"/>
            <w:bottom w:w="0" w:type="dxa"/>
          </w:tblCellMar>
        </w:tblPrEx>
        <w:trPr>
          <w:cantSplit/>
          <w:tblHeader/>
        </w:trPr>
        <w:tc>
          <w:tcPr>
            <w:tcW w:w="118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Level</w:t>
            </w:r>
          </w:p>
        </w:tc>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Operational impact</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Data impact</w:t>
            </w:r>
          </w:p>
        </w:tc>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Recovery confidence and uncertainty</w:t>
            </w:r>
          </w:p>
        </w:tc>
        <w:tc>
          <w:tcPr>
            <w:tcW w:w="326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Response required</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b/>
                <w:bCs/>
                <w:sz w:val="18"/>
                <w:szCs w:val="18"/>
              </w:rPr>
              <w:t>Critical</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 core or time-critical service is down or unrecoverable within its tolerance, or a fixed deadline (such as an exam) is at risk.</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Confirmed or probable compromise of sensitive or regulated data, or of data that cannot be replaced.</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Recov</w:t>
            </w:r>
            <w:r w:rsidR="00C704D4">
              <w:rPr>
                <w:sz w:val="18"/>
                <w:szCs w:val="18"/>
              </w:rPr>
              <w:t>ery assets (backups, identity, and communications</w:t>
            </w:r>
            <w:r>
              <w:rPr>
                <w:sz w:val="18"/>
                <w:szCs w:val="18"/>
              </w:rPr>
              <w:t>) are compromised or untrusted, or scope is unknown and growing.</w:t>
            </w:r>
          </w:p>
        </w:tc>
        <w:tc>
          <w:tcPr>
            <w:tcW w:w="326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Immediate full CSIRT activation, executive involvement, legal and privacy advice, external specialist support, continuity plan activated.</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b/>
                <w:bCs/>
                <w:sz w:val="18"/>
                <w:szCs w:val="18"/>
              </w:rPr>
              <w:t>High</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Important service significantly degraded; workarounds exist; deadlines not immediately at risk.</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Possible exposure of personal data, or malware on a server, with no evidence yet of theft.</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Recovery assets believed intact but unverified; scope reasonably bounded.</w:t>
            </w:r>
          </w:p>
        </w:tc>
        <w:tc>
          <w:tcPr>
            <w:tcW w:w="326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CSIRT activated, Business Owner informed, legal advice on standby.</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FF2B3"/>
            <w:tcMar>
              <w:top w:w="50" w:type="dxa"/>
              <w:left w:w="90" w:type="dxa"/>
              <w:bottom w:w="50" w:type="dxa"/>
              <w:right w:w="90" w:type="dxa"/>
            </w:tcMar>
          </w:tcPr>
          <w:p w:rsidR="00AA22A7" w:rsidRDefault="00CD56B4">
            <w:pPr>
              <w:spacing w:after="30"/>
            </w:pPr>
            <w:r>
              <w:rPr>
                <w:b/>
                <w:bCs/>
                <w:sz w:val="18"/>
                <w:szCs w:val="18"/>
              </w:rPr>
              <w:lastRenderedPageBreak/>
              <w:t>Medium</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Single endpoint or small group affected; no critical service impact.</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 sensitive data involved, or exposure ruled out.</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Clear recovery path; scope understood.</w:t>
            </w:r>
          </w:p>
        </w:tc>
        <w:tc>
          <w:tcPr>
            <w:tcW w:w="326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Security analyst and IT operations handle; Incident Commander informed.</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D5ECD4"/>
            <w:tcMar>
              <w:top w:w="50" w:type="dxa"/>
              <w:left w:w="90" w:type="dxa"/>
              <w:bottom w:w="50" w:type="dxa"/>
              <w:right w:w="90" w:type="dxa"/>
            </w:tcMar>
          </w:tcPr>
          <w:p w:rsidR="00AA22A7" w:rsidRDefault="00CD56B4">
            <w:pPr>
              <w:spacing w:after="30"/>
            </w:pPr>
            <w:r>
              <w:rPr>
                <w:b/>
                <w:bCs/>
                <w:sz w:val="18"/>
                <w:szCs w:val="18"/>
              </w:rPr>
              <w:t>Low</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Negligible or no disruption; attack blocked or contained by controls.</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None.</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No recovery needed.</w:t>
            </w:r>
          </w:p>
        </w:tc>
        <w:tc>
          <w:tcPr>
            <w:tcW w:w="326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Log, close and learn; no activation.</w:t>
            </w:r>
          </w:p>
        </w:tc>
      </w:tr>
    </w:tbl>
    <w:p w:rsidR="00AA22A7" w:rsidRDefault="00AA22A7">
      <w:pPr>
        <w:spacing w:after="80"/>
      </w:pPr>
    </w:p>
    <w:tbl>
      <w:tblPr>
        <w:tblW w:w="1483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8"/>
      </w:tblGrid>
      <w:tr w:rsidR="00AA22A7">
        <w:tblPrEx>
          <w:tblCellMar>
            <w:top w:w="0" w:type="dxa"/>
            <w:bottom w:w="0" w:type="dxa"/>
          </w:tblCellMar>
        </w:tblPrEx>
        <w:tc>
          <w:tcPr>
            <w:tcW w:w="14838" w:type="dxa"/>
            <w:tcBorders>
              <w:top w:val="single" w:sz="6" w:space="0" w:color="1B6F7A"/>
              <w:left w:val="single" w:sz="24" w:space="0" w:color="1B6F7A"/>
              <w:bottom w:val="single" w:sz="6" w:space="0" w:color="1B6F7A"/>
              <w:right w:val="single" w:sz="6" w:space="0" w:color="1B6F7A"/>
            </w:tcBorders>
            <w:shd w:val="clear" w:color="auto" w:fill="EAF3F5"/>
            <w:tcMar>
              <w:top w:w="90" w:type="dxa"/>
              <w:left w:w="160" w:type="dxa"/>
              <w:bottom w:w="90" w:type="dxa"/>
              <w:right w:w="160" w:type="dxa"/>
            </w:tcMar>
          </w:tcPr>
          <w:p w:rsidR="00AA22A7" w:rsidRDefault="00CD56B4">
            <w:pPr>
              <w:spacing w:after="40"/>
            </w:pPr>
            <w:r>
              <w:rPr>
                <w:b/>
                <w:bCs/>
                <w:color w:val="1B6F7A"/>
                <w:sz w:val="20"/>
                <w:szCs w:val="20"/>
              </w:rPr>
              <w:t>Selected level: CRITICAL (provisional, reviewed at 10:00 and after each major finding)</w:t>
            </w:r>
          </w:p>
          <w:p w:rsidR="00AA22A7" w:rsidRDefault="00CD56B4">
            <w:pPr>
              <w:spacing w:after="40" w:line="252" w:lineRule="auto"/>
            </w:pPr>
            <w:r>
              <w:rPr>
                <w:sz w:val="20"/>
                <w:szCs w:val="20"/>
              </w:rPr>
              <w:t>Operational impact: FS01 and the portal materials are unavailable (E06, E07), the exam for 100 learners starts in 2 h 15 min, and the incident contact list is lost (E08).</w:t>
            </w:r>
          </w:p>
          <w:p w:rsidR="00AA22A7" w:rsidRDefault="00CD56B4">
            <w:pPr>
              <w:spacing w:after="40" w:line="252" w:lineRule="auto"/>
            </w:pPr>
            <w:r>
              <w:rPr>
                <w:sz w:val="20"/>
                <w:szCs w:val="20"/>
              </w:rPr>
              <w:t>Affected data: the data holdings include learner contact details, admission documents, assessment records and finance files, and 1.2 GB left the network (E04). Theft is unproven, but encryption of personal data on FS01 is already a loss of availability.</w:t>
            </w:r>
          </w:p>
          <w:p w:rsidR="00AA22A7" w:rsidRDefault="00CD56B4">
            <w:pPr>
              <w:spacing w:after="40" w:line="252" w:lineRule="auto"/>
            </w:pPr>
            <w:r>
              <w:rPr>
                <w:sz w:val="20"/>
                <w:szCs w:val="20"/>
              </w:rPr>
              <w:t>Uncertainty: the backups may be compromised (E03, E05) and the scope is unknown with incomplete server EDR coverage. Under uncertainty I classify upward, because the cost of over-reacting for a few hours is lower than the cost of under-reacting while encryption or exfiltration continues. Reclassification rules are in 1.6.</w:t>
            </w:r>
          </w:p>
        </w:tc>
      </w:tr>
    </w:tbl>
    <w:p w:rsidR="00AA22A7" w:rsidRDefault="00AA22A7">
      <w:pPr>
        <w:spacing w:after="100"/>
      </w:pPr>
    </w:p>
    <w:p w:rsidR="00AA22A7" w:rsidRDefault="00CD56B4">
      <w:pPr>
        <w:pStyle w:val="Heading2"/>
        <w:keepNext/>
      </w:pPr>
      <w:r>
        <w:t>1.4 Assets and CIA assessment</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1"/>
        <w:gridCol w:w="2670"/>
        <w:gridCol w:w="1483"/>
        <w:gridCol w:w="7124"/>
      </w:tblGrid>
      <w:tr w:rsidR="00AA22A7">
        <w:tblPrEx>
          <w:tblCellMar>
            <w:top w:w="0" w:type="dxa"/>
            <w:bottom w:w="0" w:type="dxa"/>
          </w:tblCellMar>
        </w:tblPrEx>
        <w:trPr>
          <w:cantSplit/>
          <w:tblHeader/>
        </w:trPr>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Asset</w:t>
            </w:r>
          </w:p>
        </w:tc>
        <w:tc>
          <w:tcPr>
            <w:tcW w:w="267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Status</w:t>
            </w:r>
          </w:p>
        </w:tc>
        <w:tc>
          <w:tcPr>
            <w:tcW w:w="148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Evidence</w:t>
            </w:r>
          </w:p>
        </w:tc>
        <w:tc>
          <w:tcPr>
            <w:tcW w:w="712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Reasoning</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FIN-PC07 (finance workstation)</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Confirmed affected</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E01, E04, E06</w:t>
            </w:r>
          </w:p>
        </w:tc>
        <w:tc>
          <w:tcPr>
            <w:tcW w:w="712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Opened the attachment, made the 1.2 GB upload and shows mass file changes.</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FS01 (shared file server)</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Confirmed affected</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E03, E06, E08</w:t>
            </w:r>
          </w:p>
        </w:tc>
        <w:tc>
          <w:tcPr>
            <w:tcW w:w="712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Shares hold .locked files and a ransom note; svc_backup accessed it off-schedule; contact list unavailable.</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LMS01 (learning portal)</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Potentially affected; confirmed degraded</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E05, E07</w:t>
            </w:r>
          </w:p>
        </w:tc>
        <w:tc>
          <w:tcPr>
            <w:tcW w:w="712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Login works but materials and submissions fail because of the FS01 dependency. Own integrity unknown.</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BAK01 (network backup repository)</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Potentially affected (high concern)</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E03, E05</w:t>
            </w:r>
          </w:p>
        </w:tc>
        <w:tc>
          <w:tcPr>
            <w:tcW w:w="712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Off-schedule admin logon by svc_backup; backups are not immutable. Treat as untrusted until proven otherwise.</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Finance officer Microsoft 365 account and mailbox</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Suspected compromised</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E02</w:t>
            </w:r>
          </w:p>
        </w:tc>
        <w:tc>
          <w:tcPr>
            <w:tcW w:w="712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Unfamiliar sign-in. Mail rules, forwarding and OAuth apps are unchecked.</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svc_backup account</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Suspected compromised</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E03</w:t>
            </w:r>
          </w:p>
        </w:tc>
        <w:tc>
          <w:tcPr>
            <w:tcW w:w="712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Administrator rights on FS01 and BAK01, which gives wide reach.</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Microsoft 365 tenant and corporate email</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Potentially affected</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E02, E08</w:t>
            </w:r>
          </w:p>
        </w:tc>
        <w:tc>
          <w:tcPr>
            <w:tcW w:w="712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Other accounts may have been phished or abused. Email is untrusted for incident traffic.</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Other endpoints and servers without EDR</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Unknown</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Brief</w:t>
            </w:r>
          </w:p>
        </w:tc>
        <w:tc>
          <w:tcPr>
            <w:tcW w:w="712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Server EDR coverage is incomplete, so blind spots exist.</w:t>
            </w:r>
          </w:p>
        </w:tc>
      </w:tr>
      <w:tr w:rsidR="00AA22A7">
        <w:tblPrEx>
          <w:tblCellMar>
            <w:top w:w="0" w:type="dxa"/>
            <w:bottom w:w="0" w:type="dxa"/>
          </w:tblCellMar>
        </w:tblPrEx>
        <w:trPr>
          <w:cantSplit/>
        </w:trPr>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Data: learner contact details, admission documents, assessment records, finance files, exam content</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Potentially exposed or lost</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E04, E06</w:t>
            </w:r>
          </w:p>
        </w:tc>
        <w:tc>
          <w:tcPr>
            <w:tcW w:w="712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Personal data of up to 1,800 learners and 90 staff; exam question bank (assumption A3).</w:t>
            </w:r>
          </w:p>
        </w:tc>
      </w:tr>
    </w:tbl>
    <w:p w:rsidR="00AA22A7" w:rsidRDefault="00AA22A7">
      <w:pPr>
        <w:spacing w:after="100"/>
      </w:pP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264"/>
        <w:gridCol w:w="9497"/>
      </w:tblGrid>
      <w:tr w:rsidR="00AA22A7">
        <w:tblPrEx>
          <w:tblCellMar>
            <w:top w:w="0" w:type="dxa"/>
            <w:bottom w:w="0" w:type="dxa"/>
          </w:tblCellMar>
        </w:tblPrEx>
        <w:trPr>
          <w:cantSplit/>
          <w:tblHeader/>
        </w:trPr>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Security property</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Rating</w:t>
            </w:r>
          </w:p>
        </w:tc>
        <w:tc>
          <w:tcPr>
            <w:tcW w:w="949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Basis and confidence</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Confidentiality</w:t>
            </w:r>
          </w:p>
        </w:tc>
        <w:tc>
          <w:tcPr>
            <w:tcW w:w="3264"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sz w:val="18"/>
                <w:szCs w:val="18"/>
              </w:rPr>
              <w:t>High (potential), not confirmed</w:t>
            </w:r>
          </w:p>
        </w:tc>
        <w:tc>
          <w:tcPr>
            <w:tcW w:w="949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E04 shows 1.2 GB outbound to an unfamiliar destination, E02 and E03 show credential misuse, and ransomware crews commonly steal data first. No evidence yet shows what was taken. Confidence: low to moderate. Exam question-bank exposure is a separate academic integrity risk.</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Integrity</w:t>
            </w:r>
          </w:p>
        </w:tc>
        <w:tc>
          <w:tcPr>
            <w:tcW w:w="3264"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sz w:val="18"/>
                <w:szCs w:val="18"/>
              </w:rPr>
              <w:t>High on FS01; unknown on LMS01, BAK01 and Microsoft 365</w:t>
            </w:r>
          </w:p>
        </w:tc>
        <w:tc>
          <w:tcPr>
            <w:tcW w:w="949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FS01 files are altered by encryption (E06). With admin access (E03) the attacker could also have altered portal content, backup jobs or mail rules. Backup integrity is unproven (E05).</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Availability</w:t>
            </w:r>
          </w:p>
        </w:tc>
        <w:tc>
          <w:tcPr>
            <w:tcW w:w="3264"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8"/>
                <w:szCs w:val="18"/>
              </w:rPr>
              <w:t>Critical (confirmed)</w:t>
            </w:r>
          </w:p>
        </w:tc>
        <w:tc>
          <w:tcPr>
            <w:tcW w:w="949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FS01 shares, portal materials, assessment submission and the contact list are unavailable (E06 to E08). The exam deadline makes the availability impact time-critical.</w:t>
            </w:r>
          </w:p>
        </w:tc>
      </w:tr>
    </w:tbl>
    <w:p w:rsidR="00AA22A7" w:rsidRDefault="00AA22A7">
      <w:pPr>
        <w:spacing w:after="100"/>
      </w:pPr>
    </w:p>
    <w:p w:rsidR="00AA22A7" w:rsidRDefault="00CD56B4">
      <w:pPr>
        <w:pStyle w:val="Heading2"/>
        <w:keepNext/>
      </w:pPr>
      <w:r>
        <w:t>1.5 Response priorities</w:t>
      </w:r>
    </w:p>
    <w:p w:rsidR="00AA22A7" w:rsidRDefault="00CD56B4">
      <w:pPr>
        <w:spacing w:after="100" w:line="264" w:lineRule="auto"/>
      </w:pPr>
      <w:r>
        <w:t>Priorities are ordered by the harm that grows fastest if nothing is done. Each is tied to evidence and to the two issues set by the brief: the 11:00 examination and possible backup compromise.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5638"/>
        <w:gridCol w:w="5638"/>
        <w:gridCol w:w="2375"/>
      </w:tblGrid>
      <w:tr w:rsidR="00AA22A7">
        <w:tblPrEx>
          <w:tblCellMar>
            <w:top w:w="0" w:type="dxa"/>
            <w:bottom w:w="0" w:type="dxa"/>
          </w:tblCellMar>
        </w:tblPrEx>
        <w:trPr>
          <w:cantSplit/>
          <w:tblHeader/>
        </w:trPr>
        <w:tc>
          <w:tcPr>
            <w:tcW w:w="118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Priority</w:t>
            </w:r>
          </w:p>
        </w:tc>
        <w:tc>
          <w:tcPr>
            <w:tcW w:w="5638"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Objective</w:t>
            </w:r>
          </w:p>
        </w:tc>
        <w:tc>
          <w:tcPr>
            <w:tcW w:w="5638"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Why it comes here</w:t>
            </w:r>
          </w:p>
        </w:tc>
        <w:tc>
          <w:tcPr>
            <w:tcW w:w="237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Evidence</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P1</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Stop spread: isolate FIN-PC07 and FS01 from the network, disable svc_backup and the finance officer’s sessions.</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Active encryption and privileged credential misuse can reach LMS01 and BAK01 within minutes.</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E03, E06</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P2</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Protect the recovery path: quarantine BAK01, suspend and preserve backup jobs, secure the Friday 17:00 disconnected backup.</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If backups are lost or poisoned, recovery depends on one disconnected copy.</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E03, E05</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P3</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Preserve evidence while containing: capture volatile data and logs before they are overwritten; start the evidence register.</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Needed for scoping, legal duties and insurance; some data is lost on power-off or log rotation.</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E01 to E06</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P4</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Decide the 11:00 exam: default to postponement and notify learners by 09:30. A go/no-go gate at 10:15 applies only to a clean, validated alternative.</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An exam on an untrusted portal puts learner credentials and exam integrity at risk and cannot be validated in time.</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E05, E07</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P5</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Establish trusted coordination: phone bridge and out-of-band messaging; treat email as untrusted for incident traffic.</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The contact list is gone and email may be monitored.</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E02, E08</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P6</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Scope and assess: determine what was taken, where the attacker went and whether other systems are infected.</w:t>
            </w:r>
          </w:p>
        </w:tc>
        <w:tc>
          <w:tcPr>
            <w:tcW w:w="563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Drives legal duties and recovery design.</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E02 to E04</w:t>
            </w:r>
          </w:p>
        </w:tc>
      </w:tr>
      <w:tr w:rsidR="00AA22A7">
        <w:tblPrEx>
          <w:tblCellMar>
            <w:top w:w="0" w:type="dxa"/>
            <w:bottom w:w="0" w:type="dxa"/>
          </w:tblCellMar>
        </w:tblPrEx>
        <w:trPr>
          <w:cantSplit/>
        </w:trPr>
        <w:tc>
          <w:tcPr>
            <w:tcW w:w="118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P7</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Start legal and privacy assessment and record the time of awareness.</w:t>
            </w:r>
          </w:p>
        </w:tc>
        <w:tc>
          <w:tcPr>
            <w:tcW w:w="563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Regulatory clocks may be running (see Task 4).</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E04, E06</w:t>
            </w:r>
          </w:p>
        </w:tc>
      </w:tr>
    </w:tbl>
    <w:p w:rsidR="00AA22A7" w:rsidRDefault="00AA22A7">
      <w:pPr>
        <w:spacing w:after="100"/>
      </w:pPr>
    </w:p>
    <w:p w:rsidR="00AA22A7" w:rsidRDefault="00CD56B4">
      <w:pPr>
        <w:pStyle w:val="Heading2"/>
        <w:keepNext/>
      </w:pPr>
      <w:r>
        <w:lastRenderedPageBreak/>
        <w:t>1.6 Priority investigation questions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2522"/>
        <w:gridCol w:w="4303"/>
        <w:gridCol w:w="3857"/>
        <w:gridCol w:w="3563"/>
      </w:tblGrid>
      <w:tr w:rsidR="00AA22A7">
        <w:tblPrEx>
          <w:tblCellMar>
            <w:top w:w="0" w:type="dxa"/>
            <w:bottom w:w="0" w:type="dxa"/>
          </w:tblCellMar>
        </w:tblPrEx>
        <w:trPr>
          <w:cantSplit/>
          <w:tblHeader/>
        </w:trPr>
        <w:tc>
          <w:tcPr>
            <w:tcW w:w="59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w:t>
            </w:r>
          </w:p>
        </w:tc>
        <w:tc>
          <w:tcPr>
            <w:tcW w:w="252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Priority question</w:t>
            </w:r>
          </w:p>
        </w:tc>
        <w:tc>
          <w:tcPr>
            <w:tcW w:w="430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Check that would resolve it</w:t>
            </w:r>
          </w:p>
        </w:tc>
        <w:tc>
          <w:tcPr>
            <w:tcW w:w="385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Findings that would raise severity or widen scope</w:t>
            </w:r>
          </w:p>
        </w:tc>
        <w:tc>
          <w:tcPr>
            <w:tcW w:w="356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Findings that would lower severity or narrow scope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Q1</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Was personal, finance or exam data exfiltrated, and what exactly? (E04)</w:t>
            </w:r>
          </w:p>
        </w:tc>
        <w:tc>
          <w:tcPr>
            <w:tcW w:w="430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Proxy URL, SNI and DNS records; firewall NetFlow; EDR process and file-access telemetry on FIN-PC07; staging archives; provider abuse report; monitoring of leak sites by the forensic provider.</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Learner, staff or finance data confirmed or an authentic proof pack: confirmed personal data breach, formal notification workstream, exam content compromised.</w:t>
            </w:r>
          </w:p>
        </w:tc>
        <w:tc>
          <w:tcPr>
            <w:tcW w:w="35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The upload is shown to be a benign sync of non-sensitive files: confidentiality rating drops to Medium, but encryption remains an availability breach.</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Q2</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How did the attacker get in, and is the Microsoft 365 account or tenant compromised? (E01, E02)</w:t>
            </w:r>
          </w:p>
        </w:tc>
        <w:tc>
          <w:tcPr>
            <w:tcW w:w="430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Original email (.eml) and headers; sandbox detonation of the attachment; EDR process tree around 16:40 Sunday; Entra sign-in and audit logs; interview with the finance officer; inbox rules and OAuth consents.</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Token theft or other mailboxes accessed: tenant-wide scope, fraud risk (payroll or bank-detail changes), email rated untrusted for everyone.</w:t>
            </w:r>
          </w:p>
        </w:tc>
        <w:tc>
          <w:tcPr>
            <w:tcW w:w="35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Sign-in proven legitimate and no further suspicious sign-ins: scope narrows to the endpoint chain.</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Q3</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Is svc_backup compromised and are the backups safe to restore from? (E03, E05)</w:t>
            </w:r>
          </w:p>
        </w:tc>
        <w:tc>
          <w:tcPr>
            <w:tcW w:w="430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Security events 4624, 4648, 4672 on FS01, BAK01 and the directory; source host and logon type; BAK01 audit logs for job, retention or snapshot changes; change tickets; read-only mount and test restore in a lab.</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Evidence of backup deletion, tampering or malware in restore points: only the Friday disconnected backup is usable; data loss window and recovery time grow.</w:t>
            </w:r>
          </w:p>
        </w:tc>
        <w:tc>
          <w:tcPr>
            <w:tcW w:w="35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Logon explained by approved maintenance and restore points verified clean: recovery is faster and the backup risk is closed.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Q4</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Is LMS01 intact, and which hosts besides FIN-PC07 and FS01 are affected? (E06, E07)</w:t>
            </w:r>
          </w:p>
        </w:tc>
        <w:tc>
          <w:tcPr>
            <w:tcW w:w="430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LMS01 file listing, database consistency check and web logs; EDR sweep for indicators; offline triage collection from servers without EDR; directory change review.</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Further encrypted or backdoored hosts: scope and recovery order change; more servers to rebuild.</w:t>
            </w:r>
          </w:p>
        </w:tc>
        <w:tc>
          <w:tcPr>
            <w:tcW w:w="35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LMS01 and other hosts verified clean: the rebuild is limited to two hosts.</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Q5</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What is the malware, and is a decryptor or recovery option available? (E06)</w:t>
            </w:r>
          </w:p>
        </w:tc>
        <w:tc>
          <w:tcPr>
            <w:tcW w:w="430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Sample hash and behaviour in the sandbox, ransom note analysis, threat intelligence and public decryptor checks (such as the No More Ransom project).</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Wiper behaviour: no decryption route exists, recovery relies entirely on backups.</w:t>
            </w:r>
          </w:p>
        </w:tc>
        <w:tc>
          <w:tcPr>
            <w:tcW w:w="35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Known family with a free decryptor: an alternative recovery route, still validated before use.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Q6</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How long has the attacker been present, and do persistence mechanisms exist? (E01 to E03)</w:t>
            </w:r>
          </w:p>
        </w:tc>
        <w:tc>
          <w:tcPr>
            <w:tcW w:w="430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Earliest indicators in EDR, mail and sign-in logs; scheduled tasks, services, run keys, WMI, remote tools, new accounts or role changes.</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Earlier compromise than Sunday 16:40: the Friday backup may also be tainted and the restore point must be moved earlier.</w:t>
            </w:r>
          </w:p>
        </w:tc>
        <w:tc>
          <w:tcPr>
            <w:tcW w:w="35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No indicators before E01: the Friday backup is a credible clean restore point.</w:t>
            </w:r>
          </w:p>
        </w:tc>
      </w:tr>
    </w:tbl>
    <w:p w:rsidR="00AA22A7" w:rsidRDefault="00AA22A7">
      <w:pPr>
        <w:sectPr w:rsidR="00AA22A7" w:rsidSect="00C704D4">
          <w:headerReference w:type="default" r:id="rId9"/>
          <w:footerReference w:type="default" r:id="rId10"/>
          <w:type w:val="continuous"/>
          <w:pgSz w:w="16838" w:h="11906" w:orient="landscape"/>
          <w:pgMar w:top="1250" w:right="1000" w:bottom="1000" w:left="1000" w:header="600" w:footer="500" w:gutter="0"/>
          <w:cols w:space="720"/>
          <w:docGrid w:linePitch="360"/>
        </w:sectPr>
      </w:pPr>
    </w:p>
    <w:p w:rsidR="00AA22A7" w:rsidRDefault="00C704D4">
      <w:pPr>
        <w:pStyle w:val="Heading1"/>
        <w:keepNext/>
      </w:pPr>
      <w:r>
        <w:lastRenderedPageBreak/>
        <w:t xml:space="preserve">Task 2 </w:t>
      </w:r>
      <w:r w:rsidR="00CD56B4">
        <w:t>Incident response plan and team responsibilities</w:t>
      </w:r>
    </w:p>
    <w:p w:rsidR="00AA22A7" w:rsidRDefault="00CD56B4">
      <w:pPr>
        <w:spacing w:after="100" w:line="264" w:lineRule="auto"/>
      </w:pPr>
      <w:r>
        <w:t>This task sets the governance that would have been in place before 08:45 and that I am now using. It is deliberately concise so that a small team can use it under pressure. It follows the preparation stage of the course model, supported by the Govern, Identify and Protect functions in NIST SP 800-61 Revision 3 (NIST, 2025).</w:t>
      </w:r>
    </w:p>
    <w:p w:rsidR="00AA22A7" w:rsidRDefault="00CD56B4">
      <w:pPr>
        <w:pStyle w:val="Heading2"/>
        <w:keepNext/>
      </w:pPr>
      <w:r>
        <w:t>2.1 Incident response policy and plan outline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2464"/>
      </w:tblGrid>
      <w:tr w:rsidR="00AA22A7">
        <w:tblPrEx>
          <w:tblCellMar>
            <w:top w:w="0" w:type="dxa"/>
            <w:bottom w:w="0" w:type="dxa"/>
          </w:tblCellMar>
        </w:tblPrEx>
        <w:trPr>
          <w:cantSplit/>
          <w:tblHeader/>
        </w:trPr>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Element</w:t>
            </w:r>
          </w:p>
        </w:tc>
        <w:tc>
          <w:tcPr>
            <w:tcW w:w="124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Provision</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Mission</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To protect learners, staff and the integrity of Northbridge’s teaching, assessment and finance services by detecting, containing and recovering from cyber incidents quickly, lawfully and with evidence preserved.</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Objectives</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pStyle w:val="ListParagraph"/>
              <w:numPr>
                <w:ilvl w:val="0"/>
                <w:numId w:val="2"/>
              </w:numPr>
              <w:spacing w:after="20"/>
            </w:pPr>
            <w:r>
              <w:rPr>
                <w:sz w:val="18"/>
                <w:szCs w:val="18"/>
              </w:rPr>
              <w:t>Limit harm to people, data and services, and protect time-critical events such as examinations.</w:t>
            </w:r>
          </w:p>
          <w:p w:rsidR="00AA22A7" w:rsidRDefault="00CD56B4">
            <w:pPr>
              <w:pStyle w:val="ListParagraph"/>
              <w:numPr>
                <w:ilvl w:val="0"/>
                <w:numId w:val="2"/>
              </w:numPr>
              <w:spacing w:after="20"/>
            </w:pPr>
            <w:r>
              <w:rPr>
                <w:sz w:val="18"/>
                <w:szCs w:val="18"/>
              </w:rPr>
              <w:t>Preserve evidence of sufficient quality for investigation, legal duties and insurance.</w:t>
            </w:r>
          </w:p>
          <w:p w:rsidR="00AA22A7" w:rsidRDefault="00CD56B4">
            <w:pPr>
              <w:pStyle w:val="ListParagraph"/>
              <w:numPr>
                <w:ilvl w:val="0"/>
                <w:numId w:val="2"/>
              </w:numPr>
              <w:spacing w:after="20"/>
            </w:pPr>
            <w:r>
              <w:rPr>
                <w:sz w:val="18"/>
                <w:szCs w:val="18"/>
              </w:rPr>
              <w:t>Restore services only from validated, clean sources and only with Business Owner approval.</w:t>
            </w:r>
          </w:p>
          <w:p w:rsidR="00AA22A7" w:rsidRDefault="00CD56B4">
            <w:pPr>
              <w:pStyle w:val="ListParagraph"/>
              <w:numPr>
                <w:ilvl w:val="0"/>
                <w:numId w:val="2"/>
              </w:numPr>
              <w:spacing w:after="20"/>
            </w:pPr>
            <w:r>
              <w:rPr>
                <w:sz w:val="18"/>
                <w:szCs w:val="18"/>
              </w:rPr>
              <w:t>Communicate accurately and on time to the right audiences.</w:t>
            </w:r>
          </w:p>
          <w:p w:rsidR="00AA22A7" w:rsidRDefault="00CD56B4">
            <w:pPr>
              <w:pStyle w:val="ListParagraph"/>
              <w:numPr>
                <w:ilvl w:val="0"/>
                <w:numId w:val="2"/>
              </w:numPr>
              <w:spacing w:after="20"/>
            </w:pPr>
            <w:r>
              <w:rPr>
                <w:sz w:val="18"/>
                <w:szCs w:val="18"/>
              </w:rPr>
              <w:t>Learn from each incident and exercise, and feed lessons back into controls.</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Scope</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All Northbridge information systems and data (FIN-PC07, FS01, LMS01, BAK01, endpoints, Microsoft 365 identity and email), staff, contractors and third-party providers that process Northbridge data. Applies to suspected as well as confirmed incidents, on and off premises.</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Definitions</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 xml:space="preserve">An </w:t>
            </w:r>
            <w:r>
              <w:rPr>
                <w:b/>
                <w:bCs/>
                <w:sz w:val="18"/>
                <w:szCs w:val="18"/>
              </w:rPr>
              <w:t>event</w:t>
            </w:r>
            <w:r>
              <w:rPr>
                <w:sz w:val="18"/>
                <w:szCs w:val="18"/>
              </w:rPr>
              <w:t xml:space="preserve"> is any observable occurrence. An </w:t>
            </w:r>
            <w:r>
              <w:rPr>
                <w:b/>
                <w:bCs/>
                <w:sz w:val="18"/>
                <w:szCs w:val="18"/>
              </w:rPr>
              <w:t>incident</w:t>
            </w:r>
            <w:r>
              <w:rPr>
                <w:sz w:val="18"/>
                <w:szCs w:val="18"/>
              </w:rPr>
              <w:t xml:space="preserve"> is an event, or set of events, that actually or potentially compromises confidentiality, integrity or availability, or breaches policy. A </w:t>
            </w:r>
            <w:r>
              <w:rPr>
                <w:b/>
                <w:bCs/>
                <w:sz w:val="18"/>
                <w:szCs w:val="18"/>
              </w:rPr>
              <w:t>personal data breach</w:t>
            </w:r>
            <w:r>
              <w:rPr>
                <w:sz w:val="18"/>
                <w:szCs w:val="18"/>
              </w:rPr>
              <w:t xml:space="preserve"> is an incident involving loss, alteration, </w:t>
            </w:r>
            <w:r w:rsidR="00652296">
              <w:rPr>
                <w:sz w:val="18"/>
                <w:szCs w:val="18"/>
              </w:rPr>
              <w:t>unauthorized</w:t>
            </w:r>
            <w:bookmarkStart w:id="0" w:name="_GoBack"/>
            <w:bookmarkEnd w:id="0"/>
            <w:r>
              <w:rPr>
                <w:sz w:val="18"/>
                <w:szCs w:val="18"/>
              </w:rPr>
              <w:t xml:space="preserve"> disclosure of or access to personal data; counsel decides whether a breach is notifiable.</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declaration</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Any staff member reports suspected incidents to the service desk by phone. The Security Analyst triages within 15 minutes. The Incident Commander declares an incident when any of the following is met: malware execution or encryption on any device; privileged or service account misuse; confirmed or probable data exfiltration; loss of a core service; or any event the analyst cannot rule out within 30 minutes. Declaration is recorded with time, declarer and initial severity.</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Activation and escalation rules</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pStyle w:val="ListParagraph"/>
              <w:numPr>
                <w:ilvl w:val="0"/>
                <w:numId w:val="2"/>
              </w:numPr>
              <w:spacing w:after="20"/>
            </w:pPr>
            <w:r>
              <w:rPr>
                <w:b/>
                <w:bCs/>
                <w:sz w:val="18"/>
                <w:szCs w:val="18"/>
              </w:rPr>
              <w:t>Low or Medium:</w:t>
            </w:r>
            <w:r>
              <w:rPr>
                <w:sz w:val="18"/>
                <w:szCs w:val="18"/>
              </w:rPr>
              <w:t xml:space="preserve"> Security Analyst and IT Operations handle; Incident Commander informed.</w:t>
            </w:r>
          </w:p>
          <w:p w:rsidR="00AA22A7" w:rsidRDefault="00CD56B4">
            <w:pPr>
              <w:pStyle w:val="ListParagraph"/>
              <w:numPr>
                <w:ilvl w:val="0"/>
                <w:numId w:val="2"/>
              </w:numPr>
              <w:spacing w:after="20"/>
            </w:pPr>
            <w:r>
              <w:rPr>
                <w:b/>
                <w:bCs/>
                <w:sz w:val="18"/>
                <w:szCs w:val="18"/>
              </w:rPr>
              <w:t>High:</w:t>
            </w:r>
            <w:r>
              <w:rPr>
                <w:sz w:val="18"/>
                <w:szCs w:val="18"/>
              </w:rPr>
              <w:t xml:space="preserve"> CSIRT core activated; Business Owner informed within 30 minutes; legal and privacy adviser alerted.</w:t>
            </w:r>
          </w:p>
          <w:p w:rsidR="00AA22A7" w:rsidRDefault="00CD56B4">
            <w:pPr>
              <w:pStyle w:val="ListParagraph"/>
              <w:numPr>
                <w:ilvl w:val="0"/>
                <w:numId w:val="2"/>
              </w:numPr>
              <w:spacing w:after="20"/>
            </w:pPr>
            <w:r>
              <w:rPr>
                <w:b/>
                <w:bCs/>
                <w:sz w:val="18"/>
                <w:szCs w:val="18"/>
              </w:rPr>
              <w:t>Critical:</w:t>
            </w:r>
            <w:r>
              <w:rPr>
                <w:sz w:val="18"/>
                <w:szCs w:val="18"/>
              </w:rPr>
              <w:t xml:space="preserve"> full CSIRT activation within 15 minutes, Business Owner on the bridge, external forensic provider and counsel engaged, continuity plan activated, updates at least every 30 minutes.</w:t>
            </w:r>
          </w:p>
          <w:p w:rsidR="00AA22A7" w:rsidRDefault="00CD56B4">
            <w:pPr>
              <w:pStyle w:val="ListParagraph"/>
              <w:numPr>
                <w:ilvl w:val="0"/>
                <w:numId w:val="2"/>
              </w:numPr>
              <w:spacing w:after="20"/>
            </w:pPr>
            <w:r>
              <w:rPr>
                <w:b/>
                <w:bCs/>
                <w:sz w:val="18"/>
                <w:szCs w:val="18"/>
              </w:rPr>
              <w:t>Automatic escalation to Critical:</w:t>
            </w:r>
            <w:r>
              <w:rPr>
                <w:sz w:val="18"/>
                <w:szCs w:val="18"/>
              </w:rPr>
              <w:t xml:space="preserve"> any one of confirmed exfiltration of personal data, compromised backups, ransomware on a server, a time-critical event at risk, or an extortion or publication threat.</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lastRenderedPageBreak/>
              <w:t>Authority to isolate systems</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The Incident Commander, Security Analyst and IT Operations Lead may isolate any endpoint or server from the network without prior approval when one of these triggers is met: active encryption or destruction, confirmed command-and-control or exfiltration, privileged credential misuse, or exposure of the backup repository. Isolation is by network containment (EDR, port or VLAN) and not by power-off, to preserve memory. The Business Owner is informed immediately of service impact but cannot veto security isolation of an active threat. Power-off, wiping, re-imaging, account deletion and any contact with an attacker need Incident Commander approval; re-imaging also needs Forensics Lead release. No ransom payment or negotiation may occur without Business Owner and counsel approval and law enforcement advice.</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Documentation requirements</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 xml:space="preserve">A named scribe keeps a </w:t>
            </w:r>
            <w:proofErr w:type="spellStart"/>
            <w:r>
              <w:rPr>
                <w:sz w:val="18"/>
                <w:szCs w:val="18"/>
              </w:rPr>
              <w:t>timestamped</w:t>
            </w:r>
            <w:proofErr w:type="spellEnd"/>
            <w:r>
              <w:rPr>
                <w:sz w:val="18"/>
                <w:szCs w:val="18"/>
              </w:rPr>
              <w:t xml:space="preserve"> incident log (UTC offset stated), a decision log (decision, owner, rationale, time, communication, </w:t>
            </w:r>
            <w:r w:rsidR="00652296">
              <w:rPr>
                <w:sz w:val="18"/>
                <w:szCs w:val="18"/>
              </w:rPr>
              <w:t>and effect</w:t>
            </w:r>
            <w:r>
              <w:rPr>
                <w:sz w:val="18"/>
                <w:szCs w:val="18"/>
              </w:rPr>
              <w:t>), an evidence register with chain of custody, an actions tracker, and an evidence-loss and operational-impact log. Records are kept off the affected systems. Facts, hypotheses and assumptions are labelled separately.</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Plan review</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Reviewed at least annually, after every High or Critical incident, after each exercise, and after major change (new system, vendor or regulation). Owner: Incident Response Lead. Approver: Principal. Versions and review dates are recorded in the plan. A tabletop exercise is run at least once a year, with shorter drills each term.</w:t>
            </w:r>
          </w:p>
        </w:tc>
      </w:tr>
    </w:tbl>
    <w:p w:rsidR="00AA22A7" w:rsidRDefault="00AA22A7">
      <w:pPr>
        <w:spacing w:after="100"/>
      </w:pPr>
    </w:p>
    <w:p w:rsidR="00AA22A7" w:rsidRDefault="00CD56B4">
      <w:pPr>
        <w:pStyle w:val="Heading3"/>
        <w:keepNext/>
      </w:pPr>
      <w:r>
        <w:t>Connection with business continuity</w:t>
      </w:r>
    </w:p>
    <w:p w:rsidR="00AA22A7" w:rsidRDefault="00CD56B4">
      <w:pPr>
        <w:spacing w:after="100" w:line="264" w:lineRule="auto"/>
      </w:pPr>
      <w:r>
        <w:t>Incident response and business continuity run in parallel and share information. Incident response protects evidence, contains and eradicates; business continuity keeps critical activities running at an acceptable level while systems are untrusted (Swanson et al., 2010; NIST, 2025). The two plans are linked in four ways.</w:t>
      </w:r>
    </w:p>
    <w:p w:rsidR="00AA22A7" w:rsidRDefault="00CD56B4">
      <w:pPr>
        <w:pStyle w:val="ListParagraph"/>
        <w:numPr>
          <w:ilvl w:val="0"/>
          <w:numId w:val="3"/>
        </w:numPr>
        <w:spacing w:after="60" w:line="259" w:lineRule="auto"/>
      </w:pPr>
      <w:r>
        <w:rPr>
          <w:b/>
          <w:bCs/>
        </w:rPr>
        <w:t>Shared business impact analysis.</w:t>
      </w:r>
      <w:r>
        <w:t xml:space="preserve"> Recovery time objectives (RTO) and recovery point objectives (RPO) for each service come from the business impact analysis and are used to order restoration (see Task 3).</w:t>
      </w:r>
    </w:p>
    <w:p w:rsidR="00AA22A7" w:rsidRDefault="00CD56B4">
      <w:pPr>
        <w:pStyle w:val="ListParagraph"/>
        <w:numPr>
          <w:ilvl w:val="0"/>
          <w:numId w:val="3"/>
        </w:numPr>
        <w:spacing w:after="60" w:line="259" w:lineRule="auto"/>
      </w:pPr>
      <w:r>
        <w:rPr>
          <w:b/>
          <w:bCs/>
        </w:rPr>
        <w:t>Activation link.</w:t>
      </w:r>
      <w:r>
        <w:t xml:space="preserve"> Any High or Critical incident that threatens a service RTO triggers the continuity coordinator (the Exams and Academic Services Lead) to activate the relevant continuity procedure, for example alternative exam delivery, manual registers or offline payroll handling.</w:t>
      </w:r>
    </w:p>
    <w:p w:rsidR="00AA22A7" w:rsidRDefault="00CD56B4">
      <w:pPr>
        <w:pStyle w:val="ListParagraph"/>
        <w:numPr>
          <w:ilvl w:val="0"/>
          <w:numId w:val="3"/>
        </w:numPr>
        <w:spacing w:after="60" w:line="259" w:lineRule="auto"/>
      </w:pPr>
      <w:r>
        <w:rPr>
          <w:b/>
          <w:bCs/>
        </w:rPr>
        <w:t>Decision rights.</w:t>
      </w:r>
      <w:r>
        <w:t xml:space="preserve"> Incident response recommends and the Business Owner decides when a service returns, so security risk and business need are weighed by the same person with the same facts.</w:t>
      </w:r>
    </w:p>
    <w:p w:rsidR="00AA22A7" w:rsidRDefault="00CD56B4">
      <w:pPr>
        <w:pStyle w:val="ListParagraph"/>
        <w:numPr>
          <w:ilvl w:val="0"/>
          <w:numId w:val="3"/>
        </w:numPr>
        <w:spacing w:after="60" w:line="259" w:lineRule="auto"/>
      </w:pPr>
      <w:r>
        <w:rPr>
          <w:b/>
          <w:bCs/>
        </w:rPr>
        <w:t>Shared exercises and lessons.</w:t>
      </w:r>
      <w:r>
        <w:t xml:space="preserve"> Tabletop findings update both plans (Task 5).</w:t>
      </w:r>
    </w:p>
    <w:p w:rsidR="00AA22A7" w:rsidRDefault="00AA22A7">
      <w:pPr>
        <w:spacing w:after="60"/>
      </w:pPr>
    </w:p>
    <w:p w:rsidR="00AA22A7" w:rsidRDefault="00CD56B4">
      <w:pPr>
        <w:pStyle w:val="Heading2"/>
        <w:keepNext/>
      </w:pPr>
      <w:r>
        <w:t>2.2 CSIRT structure</w:t>
      </w:r>
    </w:p>
    <w:p w:rsidR="00AA22A7" w:rsidRDefault="00CD56B4">
      <w:pPr>
        <w:spacing w:after="100" w:line="264" w:lineRule="auto"/>
      </w:pPr>
      <w:r>
        <w:t>Northbridge has three IT staff and one security analyst, so the CSIRT combines internal staff with named business roles and pre-arranged external support. Each role has a named deputy so that no one is a single point of failure.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3561"/>
        <w:gridCol w:w="6528"/>
        <w:gridCol w:w="2079"/>
      </w:tblGrid>
      <w:tr w:rsidR="00AA22A7">
        <w:tblPrEx>
          <w:tblCellMar>
            <w:top w:w="0" w:type="dxa"/>
            <w:bottom w:w="0" w:type="dxa"/>
          </w:tblCellMar>
        </w:tblPrEx>
        <w:trPr>
          <w:cantSplit/>
          <w:tblHeader/>
        </w:trPr>
        <w:tc>
          <w:tcPr>
            <w:tcW w:w="267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Who (internal or external)</w:t>
            </w:r>
          </w:p>
        </w:tc>
        <w:tc>
          <w:tcPr>
            <w:tcW w:w="6528"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Core responsibilities</w:t>
            </w:r>
          </w:p>
        </w:tc>
        <w:tc>
          <w:tcPr>
            <w:tcW w:w="207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Deputy</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 (IR Lead)</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Incident Response Lead (author of this plan)</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 xml:space="preserve">Declares and classifies, owns the plan, chairs the bridge, </w:t>
            </w:r>
            <w:r w:rsidR="00C704D4">
              <w:rPr>
                <w:sz w:val="18"/>
                <w:szCs w:val="18"/>
              </w:rPr>
              <w:t>authorizes</w:t>
            </w:r>
            <w:r>
              <w:rPr>
                <w:sz w:val="18"/>
                <w:szCs w:val="18"/>
              </w:rPr>
              <w:t xml:space="preserve"> containment, keeps the decision log, reports to the Business Owner.</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IT Operations Lead</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Security Analyst</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Internal security analyst</w:t>
            </w:r>
          </w:p>
        </w:tc>
        <w:tc>
          <w:tcPr>
            <w:tcW w:w="652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Triage, log and EDR analysis, threat hunting, account and cloud containment, indicators of compromise.</w:t>
            </w:r>
          </w:p>
        </w:tc>
        <w:tc>
          <w:tcPr>
            <w:tcW w:w="207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Forensics Lead (external)</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Forensics Lead</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External DFIR provider on retainer (assumption A6: to be put in place); internal analyst acts as first responder until arrival</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Evidence acquisition and custody, malware and timeline analysis, scope and entry-point findings, advises on evidence versus containment.</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Security Analyst</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IT Operations Lead</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Senior IT staff member</w:t>
            </w:r>
          </w:p>
        </w:tc>
        <w:tc>
          <w:tcPr>
            <w:tcW w:w="652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Network and system isolation, rebuilds, restoration, service desk coordination, change records.</w:t>
            </w:r>
          </w:p>
        </w:tc>
        <w:tc>
          <w:tcPr>
            <w:tcW w:w="207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Systems and Backup Engineer</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Systems and Backup Engineer</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IT staff member</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Backup inventory, validation and restores, server rebuilds, EDR deployment to servers.</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IT Operations Lead</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Business Owner</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Principal of Northbridge</w:t>
            </w:r>
          </w:p>
        </w:tc>
        <w:tc>
          <w:tcPr>
            <w:tcW w:w="652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Accountable executive: approves service decisions (such as exam postponement and service return), spend, external statements and regulatory submissions.</w:t>
            </w:r>
          </w:p>
        </w:tc>
        <w:tc>
          <w:tcPr>
            <w:tcW w:w="207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Deputy Principal</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Exams and Academic Services Lead (continuity coordinator)</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Head of Academic Services</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Exam continuity and rescheduling, learner and tutor operations, manual workarounds.</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Registrar</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Legal and Privacy Adviser</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Data Protection Officer plus external counsel</w:t>
            </w:r>
          </w:p>
        </w:tc>
        <w:tc>
          <w:tcPr>
            <w:tcW w:w="652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Breach and notification assessment, legal privilege, regulator, insurer and law enforcement liaison, review of statements.</w:t>
            </w:r>
          </w:p>
        </w:tc>
        <w:tc>
          <w:tcPr>
            <w:tcW w:w="207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External counsel</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Communications Lead</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Marketing and communications manager</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Drafts and issues learner, staff, media and social messages; manages a single spokesperson; monitors social media.</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Registry officer</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Finance Lead</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Bursar</w:t>
            </w:r>
          </w:p>
        </w:tc>
        <w:tc>
          <w:tcPr>
            <w:tcW w:w="652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Payroll and payment fraud controls, bank liaison, financial impact, insurance claim records.</w:t>
            </w:r>
          </w:p>
        </w:tc>
        <w:tc>
          <w:tcPr>
            <w:tcW w:w="207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Finance officer (not FIN-PC07 user)</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Scribe</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Administrative officer</w:t>
            </w:r>
          </w:p>
        </w:tc>
        <w:tc>
          <w:tcPr>
            <w:tcW w:w="652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704D4">
            <w:pPr>
              <w:spacing w:after="30"/>
            </w:pPr>
            <w:r>
              <w:rPr>
                <w:sz w:val="18"/>
                <w:szCs w:val="18"/>
              </w:rPr>
              <w:t>Time stamped</w:t>
            </w:r>
            <w:r w:rsidR="00CD56B4">
              <w:rPr>
                <w:sz w:val="18"/>
                <w:szCs w:val="18"/>
              </w:rPr>
              <w:t xml:space="preserve"> incident log, decision log, action list and evidence register entries.</w:t>
            </w:r>
          </w:p>
        </w:tc>
        <w:tc>
          <w:tcPr>
            <w:tcW w:w="207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Any trained administrator</w:t>
            </w:r>
          </w:p>
        </w:tc>
      </w:tr>
    </w:tbl>
    <w:p w:rsidR="00AA22A7" w:rsidRDefault="00AA22A7">
      <w:pPr>
        <w:spacing w:after="80"/>
      </w:pPr>
    </w:p>
    <w:p w:rsidR="00C704D4" w:rsidRPr="00C704D4" w:rsidRDefault="00C704D4" w:rsidP="00C704D4">
      <w:pPr>
        <w:spacing w:after="100" w:line="264" w:lineRule="auto"/>
        <w:rPr>
          <w:b/>
          <w:bCs/>
        </w:rPr>
      </w:pPr>
      <w:r>
        <w:rPr>
          <w:b/>
          <w:bCs/>
        </w:rPr>
        <w:t>Design notes.</w:t>
      </w:r>
      <w:r>
        <w:t xml:space="preserve"> The Business Owner is accountable for stakeholder communication, continuity activation, restoration approval and closure because these carry business and legal exposure; delegated approval of routine technical updates to the IT and security team sits with the Incident Commander and is recorded in the decision log. Forensics Lead accountability for evidence handling keeps containment urgency from overriding custody rules. Legal and Privacy is accountable for the assessment of reporting obligations, while the decision to submit a notification is approved by the Business Owner through the communication process in Task 4.</w:t>
      </w:r>
    </w:p>
    <w:p w:rsidR="00AA22A7" w:rsidRDefault="00CD56B4">
      <w:pPr>
        <w:pStyle w:val="Heading3"/>
        <w:keepNext/>
      </w:pPr>
      <w:r>
        <w:t>How the small team obtains additional support</w:t>
      </w:r>
    </w:p>
    <w:p w:rsidR="00AA22A7" w:rsidRDefault="00CD56B4">
      <w:pPr>
        <w:pStyle w:val="ListParagraph"/>
        <w:numPr>
          <w:ilvl w:val="0"/>
          <w:numId w:val="3"/>
        </w:numPr>
        <w:spacing w:after="60" w:line="259" w:lineRule="auto"/>
      </w:pPr>
      <w:r>
        <w:rPr>
          <w:b/>
          <w:bCs/>
        </w:rPr>
        <w:t>Pre-arranged retainers.</w:t>
      </w:r>
      <w:r>
        <w:t xml:space="preserve"> A digital forensics and incident response provider with a two-hour remote response commitment, a managed detection and response service to extend EDR coverage and 24-hour monitoring, and external counsel with data-protection experience. Trigger: any Critical incident, or any High incident that stretches the team.</w:t>
      </w:r>
    </w:p>
    <w:p w:rsidR="00AA22A7" w:rsidRDefault="00CD56B4">
      <w:pPr>
        <w:pStyle w:val="ListParagraph"/>
        <w:numPr>
          <w:ilvl w:val="0"/>
          <w:numId w:val="3"/>
        </w:numPr>
        <w:spacing w:after="60" w:line="259" w:lineRule="auto"/>
      </w:pPr>
      <w:r>
        <w:rPr>
          <w:b/>
          <w:bCs/>
        </w:rPr>
        <w:t>Vendor and carrier support.</w:t>
      </w:r>
      <w:r>
        <w:t xml:space="preserve"> Microsoft 365 support, the backup vendor, the internet service provider and the cloud provider’s abuse desk, with account numbers and escalation phone numbers held offline.</w:t>
      </w:r>
    </w:p>
    <w:p w:rsidR="00AA22A7" w:rsidRDefault="00CD56B4">
      <w:pPr>
        <w:pStyle w:val="ListParagraph"/>
        <w:numPr>
          <w:ilvl w:val="0"/>
          <w:numId w:val="3"/>
        </w:numPr>
        <w:spacing w:after="60" w:line="259" w:lineRule="auto"/>
      </w:pPr>
      <w:r>
        <w:rPr>
          <w:b/>
          <w:bCs/>
        </w:rPr>
        <w:lastRenderedPageBreak/>
        <w:t>Insurer and national bodies.</w:t>
      </w:r>
      <w:r>
        <w:t xml:space="preserve"> The cyber insurer’s incident line (if a policy exists) and the national CERT and law-enforcement cybercrime unit, contacted through counsel.</w:t>
      </w:r>
    </w:p>
    <w:p w:rsidR="00AA22A7" w:rsidRDefault="00CD56B4">
      <w:pPr>
        <w:pStyle w:val="ListParagraph"/>
        <w:numPr>
          <w:ilvl w:val="0"/>
          <w:numId w:val="3"/>
        </w:numPr>
        <w:spacing w:after="60" w:line="259" w:lineRule="auto"/>
      </w:pPr>
      <w:r>
        <w:rPr>
          <w:b/>
          <w:bCs/>
        </w:rPr>
        <w:t>Peer and internal surge.</w:t>
      </w:r>
      <w:r>
        <w:t xml:space="preserve"> Mutual aid with a partner institute, and trained administrators from other departments as scribes, runners and phone callers.</w:t>
      </w:r>
    </w:p>
    <w:p w:rsidR="00AA22A7" w:rsidRDefault="00CD56B4">
      <w:pPr>
        <w:pStyle w:val="ListParagraph"/>
        <w:numPr>
          <w:ilvl w:val="0"/>
          <w:numId w:val="3"/>
        </w:numPr>
        <w:spacing w:after="60" w:line="259" w:lineRule="auto"/>
      </w:pPr>
      <w:r>
        <w:rPr>
          <w:b/>
          <w:bCs/>
        </w:rPr>
        <w:t>Surge rule.</w:t>
      </w:r>
      <w:r>
        <w:t xml:space="preserve"> If more than two </w:t>
      </w:r>
      <w:proofErr w:type="spellStart"/>
      <w:r>
        <w:t>workstreams</w:t>
      </w:r>
      <w:proofErr w:type="spellEnd"/>
      <w:r>
        <w:t xml:space="preserve"> are critical at once, or the analyst has worked more than eight hours, the Incident Commander calls the surge list and orders shift rotation so that decisions are not made by exhausted people.</w:t>
      </w:r>
    </w:p>
    <w:p w:rsidR="00AA22A7" w:rsidRDefault="00AA22A7">
      <w:pPr>
        <w:spacing w:after="60"/>
      </w:pPr>
    </w:p>
    <w:p w:rsidR="00AA22A7" w:rsidRDefault="00CD56B4">
      <w:pPr>
        <w:pStyle w:val="Heading2"/>
        <w:keepNext/>
      </w:pPr>
      <w:r>
        <w:t>2.3 RACI matrix</w:t>
      </w:r>
    </w:p>
    <w:p w:rsidR="00AA22A7" w:rsidRDefault="00CD56B4">
      <w:pPr>
        <w:spacing w:after="100" w:line="264" w:lineRule="auto"/>
      </w:pPr>
      <w:r>
        <w:t xml:space="preserve">R = Responsible (does the work); A = Accountable (one per activity, owns the outcome and approves); A/R = both combined; C = Consulted before action; I = Informed after action; “–” = no role. Every activity has exactly one </w:t>
      </w:r>
      <w:proofErr w:type="gramStart"/>
      <w:r>
        <w:t>A</w:t>
      </w:r>
      <w:proofErr w:type="gramEnd"/>
      <w:r>
        <w:t xml:space="preserve"> and at least one R.</w:t>
      </w:r>
    </w:p>
    <w:tbl>
      <w:tblPr>
        <w:tblpPr w:leftFromText="180" w:rightFromText="180" w:vertAnchor="text" w:horzAnchor="margin" w:tblpY="873"/>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1230"/>
        <w:gridCol w:w="1230"/>
        <w:gridCol w:w="1230"/>
        <w:gridCol w:w="1230"/>
        <w:gridCol w:w="1230"/>
        <w:gridCol w:w="1230"/>
        <w:gridCol w:w="1230"/>
        <w:gridCol w:w="1230"/>
        <w:gridCol w:w="1235"/>
      </w:tblGrid>
      <w:tr w:rsidR="00C704D4" w:rsidTr="00C704D4">
        <w:tblPrEx>
          <w:tblCellMar>
            <w:top w:w="0" w:type="dxa"/>
            <w:bottom w:w="0" w:type="dxa"/>
          </w:tblCellMar>
        </w:tblPrEx>
        <w:trPr>
          <w:cantSplit/>
          <w:tblHeader/>
        </w:trPr>
        <w:tc>
          <w:tcPr>
            <w:tcW w:w="376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Activity</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Incident Commander</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Security Analyst</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Forensics Lead</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IT Operations Lead</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Business Owner</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Legal and Privacy</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proofErr w:type="spellStart"/>
            <w:r>
              <w:rPr>
                <w:b/>
                <w:bCs/>
                <w:color w:val="FFFFFF"/>
                <w:sz w:val="17"/>
                <w:szCs w:val="17"/>
              </w:rPr>
              <w:t>Comms</w:t>
            </w:r>
            <w:proofErr w:type="spellEnd"/>
            <w:r>
              <w:rPr>
                <w:b/>
                <w:bCs/>
                <w:color w:val="FFFFFF"/>
                <w:sz w:val="17"/>
                <w:szCs w:val="17"/>
              </w:rPr>
              <w:t xml:space="preserve"> Lead</w:t>
            </w:r>
          </w:p>
        </w:tc>
        <w:tc>
          <w:tcPr>
            <w:tcW w:w="123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Exams Lead</w:t>
            </w:r>
          </w:p>
        </w:tc>
        <w:tc>
          <w:tcPr>
            <w:tcW w:w="123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C704D4" w:rsidRDefault="00C704D4" w:rsidP="00C704D4">
            <w:pPr>
              <w:spacing w:after="30"/>
            </w:pPr>
            <w:r>
              <w:rPr>
                <w:b/>
                <w:bCs/>
                <w:color w:val="FFFFFF"/>
                <w:sz w:val="17"/>
                <w:szCs w:val="17"/>
              </w:rPr>
              <w:t>Finance Lead</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Detection and triage</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Analysis and scoping</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Severity classification and incident declaration</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Containment (isolation, credential disablement)</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Evidence handling and chain of custody</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Eradication and hardening</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Stakeholder communication</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Assessment of reporting obligations</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Continuity activation (exam and finance workarounds)</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Recovery and restoration execution</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I</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pPr>
            <w:r>
              <w:rPr>
                <w:b/>
                <w:bCs/>
                <w:sz w:val="17"/>
                <w:szCs w:val="17"/>
              </w:rPr>
              <w:t>Restoration approval (service return)</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c>
          <w:tcPr>
            <w:tcW w:w="123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C</w:t>
            </w:r>
          </w:p>
        </w:tc>
        <w:tc>
          <w:tcPr>
            <w:tcW w:w="12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C704D4" w:rsidRDefault="00C704D4" w:rsidP="00C704D4">
            <w:pPr>
              <w:spacing w:after="30"/>
              <w:jc w:val="center"/>
            </w:pPr>
            <w:r>
              <w:rPr>
                <w:sz w:val="17"/>
                <w:szCs w:val="17"/>
              </w:rPr>
              <w:t>I</w:t>
            </w:r>
          </w:p>
        </w:tc>
      </w:tr>
      <w:tr w:rsidR="00C704D4" w:rsidTr="00C704D4">
        <w:tblPrEx>
          <w:tblCellMar>
            <w:top w:w="0" w:type="dxa"/>
            <w:bottom w:w="0" w:type="dxa"/>
          </w:tblCellMar>
        </w:tblPrEx>
        <w:trPr>
          <w:cantSplit/>
        </w:trPr>
        <w:tc>
          <w:tcPr>
            <w:tcW w:w="376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pPr>
            <w:r>
              <w:rPr>
                <w:b/>
                <w:bCs/>
                <w:sz w:val="17"/>
                <w:szCs w:val="17"/>
              </w:rPr>
              <w:t>Closure and post incident review</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R</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C704D4" w:rsidRDefault="00C704D4" w:rsidP="00C704D4">
            <w:pPr>
              <w:spacing w:after="30"/>
              <w:jc w:val="center"/>
            </w:pPr>
            <w:r>
              <w:rPr>
                <w:b/>
                <w:bCs/>
                <w:sz w:val="17"/>
                <w:szCs w:val="17"/>
              </w:rPr>
              <w:t>A</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c>
          <w:tcPr>
            <w:tcW w:w="12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C704D4" w:rsidRDefault="00C704D4" w:rsidP="00C704D4">
            <w:pPr>
              <w:spacing w:after="30"/>
              <w:jc w:val="center"/>
            </w:pPr>
            <w:r>
              <w:rPr>
                <w:sz w:val="17"/>
                <w:szCs w:val="17"/>
              </w:rPr>
              <w:t>C</w:t>
            </w:r>
          </w:p>
        </w:tc>
      </w:tr>
    </w:tbl>
    <w:p w:rsidR="00AA22A7" w:rsidRDefault="00AA22A7">
      <w:pPr>
        <w:spacing w:after="60"/>
      </w:pPr>
    </w:p>
    <w:p w:rsidR="00AA22A7" w:rsidRDefault="00CD56B4">
      <w:pPr>
        <w:pStyle w:val="Heading2"/>
        <w:keepNext/>
      </w:pPr>
      <w:r>
        <w:lastRenderedPageBreak/>
        <w:t>2</w:t>
      </w:r>
      <w:r w:rsidR="00C704D4">
        <w:t xml:space="preserve">.4 </w:t>
      </w:r>
      <w:r>
        <w:t>Preparation improvements and readiness checklist</w:t>
      </w:r>
    </w:p>
    <w:p w:rsidR="00AA22A7" w:rsidRDefault="00CD56B4">
      <w:pPr>
        <w:spacing w:after="100" w:line="264" w:lineRule="auto"/>
      </w:pPr>
      <w:r>
        <w:t>The incident exposed weaknesses that were visible in the brief: untested non-immutable backups, a contact list stored on the system that failed, incomplete server EDR and a powerful service account. The improvements below respond to them. Owners and checks are specific so that readiness can be proven rather than asserted (NIST, 2025; CISA and partners, n.d.).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5341"/>
        <w:gridCol w:w="2522"/>
        <w:gridCol w:w="2967"/>
        <w:gridCol w:w="3415"/>
      </w:tblGrid>
      <w:tr w:rsidR="00AA22A7">
        <w:tblPrEx>
          <w:tblCellMar>
            <w:top w:w="0" w:type="dxa"/>
            <w:bottom w:w="0" w:type="dxa"/>
          </w:tblCellMar>
        </w:tblPrEx>
        <w:trPr>
          <w:cantSplit/>
          <w:tblHeader/>
        </w:trPr>
        <w:tc>
          <w:tcPr>
            <w:tcW w:w="59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w:t>
            </w:r>
          </w:p>
        </w:tc>
        <w:tc>
          <w:tcPr>
            <w:tcW w:w="534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Improvement</w:t>
            </w:r>
          </w:p>
        </w:tc>
        <w:tc>
          <w:tcPr>
            <w:tcW w:w="252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Owner</w:t>
            </w:r>
          </w:p>
        </w:tc>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Resources needed</w:t>
            </w:r>
          </w:p>
        </w:tc>
        <w:tc>
          <w:tcPr>
            <w:tcW w:w="341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How readiness will be checked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1</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Backup readiness.</w:t>
            </w:r>
            <w:r>
              <w:rPr>
                <w:sz w:val="17"/>
                <w:szCs w:val="17"/>
              </w:rPr>
              <w:t xml:space="preserve"> Add an immutable or offline copy (3-2-1 pattern with at least one copy that cannot be altered from the network), separate backup credentials with MFA, and a quarterly restore test that is timed.</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Systems and Backup Engineer; accountable: IT Operations Lead</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 xml:space="preserve">Immutable storage or object-lock cloud tier; backup software </w:t>
            </w:r>
            <w:r w:rsidR="00C704D4">
              <w:rPr>
                <w:sz w:val="17"/>
                <w:szCs w:val="17"/>
              </w:rPr>
              <w:t>licenses</w:t>
            </w:r>
            <w:r>
              <w:rPr>
                <w:sz w:val="17"/>
                <w:szCs w:val="17"/>
              </w:rPr>
              <w:t>; test server capacity; about two staff days a quarter.</w:t>
            </w:r>
          </w:p>
        </w:tc>
        <w:tc>
          <w:tcPr>
            <w:tcW w:w="341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Documented restore test every 90 days with date, restore point, time to restore, integrity check and sign-off; target RTO met; evidence kept in the readiness file.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2</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Accessible incident contact list.</w:t>
            </w:r>
            <w:r>
              <w:rPr>
                <w:sz w:val="17"/>
                <w:szCs w:val="17"/>
              </w:rPr>
              <w:t xml:space="preserve"> Printed card plus an encrypted copy outside corporate systems (for example, on staff phones and in a sealed envelope held by the Principal), listing the CSIRT, DFIR provider, counsel, DPO, vendors, insurer and regulator (fictional example below).</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Scribe; accountable: Incident Commander</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Printing, secure messaging app, sealed envelopes, 2 hours a quarter to verify.</w:t>
            </w:r>
          </w:p>
        </w:tc>
        <w:tc>
          <w:tcPr>
            <w:tcW w:w="341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Quarterly call test: 100% of CSIRT members and 90% of external contacts reached within 30 minutes; versions dated.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3</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Secure communication channel.</w:t>
            </w:r>
            <w:r>
              <w:rPr>
                <w:sz w:val="17"/>
                <w:szCs w:val="17"/>
              </w:rPr>
              <w:t xml:space="preserve"> Out-of-band messaging group and a conference bridge not dependent on corporate email, with pre-written templates.</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Communications Lead; accountable: Business Owner</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 xml:space="preserve">Messaging app accounts on personal devices, bridge subscription, </w:t>
            </w:r>
            <w:r w:rsidR="00C704D4">
              <w:rPr>
                <w:sz w:val="17"/>
                <w:szCs w:val="17"/>
              </w:rPr>
              <w:t>and template</w:t>
            </w:r>
            <w:r>
              <w:rPr>
                <w:sz w:val="17"/>
                <w:szCs w:val="17"/>
              </w:rPr>
              <w:t xml:space="preserve"> pack.</w:t>
            </w:r>
          </w:p>
        </w:tc>
        <w:tc>
          <w:tcPr>
            <w:tcW w:w="341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Drill: bridge opens within 10 minutes of a simulated alert; template pack reviewed twice a year.</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4</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Tools: EDR on every server and central logging.</w:t>
            </w:r>
            <w:r>
              <w:rPr>
                <w:sz w:val="17"/>
                <w:szCs w:val="17"/>
              </w:rPr>
              <w:t xml:space="preserve"> Extend EDR to LMS01, BAK01 and all servers; send logs from proxy, firewall, directory and Microsoft 365 to a retained central store (at least 90 days).</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Security Analyst; accountable: IT Operations Lead</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 xml:space="preserve">EDR server </w:t>
            </w:r>
            <w:r w:rsidR="00C704D4">
              <w:rPr>
                <w:sz w:val="17"/>
                <w:szCs w:val="17"/>
              </w:rPr>
              <w:t>licenses</w:t>
            </w:r>
            <w:r>
              <w:rPr>
                <w:sz w:val="17"/>
                <w:szCs w:val="17"/>
              </w:rPr>
              <w:t>, log storage, analyst time for rules, MDR service if affordable.</w:t>
            </w:r>
          </w:p>
        </w:tc>
        <w:tc>
          <w:tcPr>
            <w:tcW w:w="341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Coverage report shows 100% of servers and workstations with healthy agents; monthly log completeness check.</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5</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Privileged account hardening.</w:t>
            </w:r>
            <w:r>
              <w:rPr>
                <w:sz w:val="17"/>
                <w:szCs w:val="17"/>
              </w:rPr>
              <w:t xml:space="preserve"> Replace svc_backup with a least-privilege managed service account, remove interactive and remote administrator rights where possible, vault secrets, enforce MFA and conditional access for administrators, and use separate admin accounts.</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IT Operations Lead; accountable: Incident Commander</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Identity tooling, password vault, change windows, two staff weeks.</w:t>
            </w:r>
          </w:p>
        </w:tc>
        <w:tc>
          <w:tcPr>
            <w:tcW w:w="341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Quarterly privileged-access review; test shows service account cannot log on remotely outside the backup host; alert fires on off-schedule use.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6</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Training and awareness.</w:t>
            </w:r>
            <w:r>
              <w:rPr>
                <w:sz w:val="17"/>
                <w:szCs w:val="17"/>
              </w:rPr>
              <w:t xml:space="preserve"> Phishing awareness and reporting for all 90 staff, with extra training for finance, and CSIRT role training and a yearly tabletop.</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Security Analyst; accountable: Business Owner</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Awareness platform or sessions, exercise facilitation time, one half-day per CSIRT member per year.</w:t>
            </w:r>
          </w:p>
        </w:tc>
        <w:tc>
          <w:tcPr>
            <w:tcW w:w="341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Staff completion at least 95%; simulated phishing report rate target; tabletop completed and action list closed on time.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7</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External support and forensic readiness.</w:t>
            </w:r>
            <w:r>
              <w:rPr>
                <w:sz w:val="17"/>
                <w:szCs w:val="17"/>
              </w:rPr>
              <w:t xml:space="preserve"> Sign DFIR and counsel retainers, and build an evidence kit (write-protected media, encrypted drives, chain-of-custody forms, evidence safe).</w:t>
            </w:r>
          </w:p>
        </w:tc>
        <w:tc>
          <w:tcPr>
            <w:tcW w:w="25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Incident Commander; accountable: Business Owner</w:t>
            </w:r>
          </w:p>
        </w:tc>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Retainer budget, forensic kit, secure cabinet.</w:t>
            </w:r>
          </w:p>
        </w:tc>
        <w:tc>
          <w:tcPr>
            <w:tcW w:w="341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Signed retainer on file; kit inventory checked quarterly; practice acquisition produces verified hashes.</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8</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Business continuity for exams.</w:t>
            </w:r>
            <w:r>
              <w:rPr>
                <w:sz w:val="17"/>
                <w:szCs w:val="17"/>
              </w:rPr>
              <w:t xml:space="preserve"> Pre-approved procedure for postponing or running exams offline, SMS broadcast capability to learners, and an offline copy of learner and exam-register contact numbers.</w:t>
            </w:r>
          </w:p>
        </w:tc>
        <w:tc>
          <w:tcPr>
            <w:tcW w:w="252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Exams and Academic Services Lead; accountable: Business Owner</w:t>
            </w:r>
          </w:p>
        </w:tc>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SMS service contract, printed exam registers, template notices.</w:t>
            </w:r>
          </w:p>
        </w:tc>
        <w:tc>
          <w:tcPr>
            <w:tcW w:w="341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Test SMS to a sample of learners with at least 95% delivery; exam continuity procedure tested in the annual tabletop.</w:t>
            </w:r>
          </w:p>
        </w:tc>
      </w:tr>
    </w:tbl>
    <w:p w:rsidR="00AA22A7" w:rsidRDefault="00AA22A7">
      <w:pPr>
        <w:spacing w:after="80"/>
      </w:pPr>
    </w:p>
    <w:p w:rsidR="00AA22A7" w:rsidRDefault="00CD56B4">
      <w:pPr>
        <w:pStyle w:val="Heading3"/>
        <w:keepNext/>
      </w:pPr>
      <w:r>
        <w:lastRenderedPageBreak/>
        <w:t>Example emergency contact card (fictional data)</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3561"/>
        <w:gridCol w:w="3561"/>
        <w:gridCol w:w="3859"/>
      </w:tblGrid>
      <w:tr w:rsidR="00AA22A7">
        <w:tblPrEx>
          <w:tblCellMar>
            <w:top w:w="0" w:type="dxa"/>
            <w:bottom w:w="0" w:type="dxa"/>
          </w:tblCellMar>
        </w:tblPrEx>
        <w:trPr>
          <w:cantSplit/>
          <w:tblHeader/>
        </w:trPr>
        <w:tc>
          <w:tcPr>
            <w:tcW w:w="385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Name (fictional)</w:t>
            </w:r>
          </w:p>
        </w:tc>
        <w:tc>
          <w:tcPr>
            <w:tcW w:w="35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Phone (fictional)</w:t>
            </w:r>
          </w:p>
        </w:tc>
        <w:tc>
          <w:tcPr>
            <w:tcW w:w="385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Secondary contact</w:t>
            </w:r>
          </w:p>
        </w:tc>
      </w:tr>
      <w:tr w:rsidR="00AA22A7">
        <w:tblPrEx>
          <w:tblCellMar>
            <w:top w:w="0" w:type="dxa"/>
            <w:bottom w:w="0" w:type="dxa"/>
          </w:tblCellMar>
        </w:tblPrEx>
        <w:trPr>
          <w:cantSplit/>
        </w:trPr>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 xml:space="preserve">A. </w:t>
            </w:r>
            <w:proofErr w:type="spellStart"/>
            <w:r>
              <w:rPr>
                <w:sz w:val="18"/>
                <w:szCs w:val="18"/>
              </w:rPr>
              <w:t>Okoye</w:t>
            </w:r>
            <w:proofErr w:type="spellEnd"/>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+234 700 000 0101</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Messaging group “NSI-CSIRT”</w:t>
            </w:r>
          </w:p>
        </w:tc>
      </w:tr>
      <w:tr w:rsidR="00AA22A7">
        <w:tblPrEx>
          <w:tblCellMar>
            <w:top w:w="0" w:type="dxa"/>
            <w:bottom w:w="0" w:type="dxa"/>
          </w:tblCellMar>
        </w:tblPrEx>
        <w:trPr>
          <w:cantSplit/>
        </w:trPr>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Business Owner (Principal)</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 xml:space="preserve">Dr. B. </w:t>
            </w:r>
            <w:proofErr w:type="spellStart"/>
            <w:r>
              <w:rPr>
                <w:sz w:val="18"/>
                <w:szCs w:val="18"/>
              </w:rPr>
              <w:t>Adeyemi</w:t>
            </w:r>
            <w:proofErr w:type="spellEnd"/>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+234 700 000 0102</w:t>
            </w:r>
          </w:p>
        </w:tc>
        <w:tc>
          <w:tcPr>
            <w:tcW w:w="385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Deputy Principal: +234 700 000 0112</w:t>
            </w:r>
          </w:p>
        </w:tc>
      </w:tr>
      <w:tr w:rsidR="00AA22A7">
        <w:tblPrEx>
          <w:tblCellMar>
            <w:top w:w="0" w:type="dxa"/>
            <w:bottom w:w="0" w:type="dxa"/>
          </w:tblCellMar>
        </w:tblPrEx>
        <w:trPr>
          <w:cantSplit/>
        </w:trPr>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Legal and Privacy Adviser (DPO)</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 xml:space="preserve">C. </w:t>
            </w:r>
            <w:proofErr w:type="spellStart"/>
            <w:r>
              <w:rPr>
                <w:sz w:val="18"/>
                <w:szCs w:val="18"/>
              </w:rPr>
              <w:t>Nwosu</w:t>
            </w:r>
            <w:proofErr w:type="spellEnd"/>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+234 700 000 0103</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External counsel: +234 700 000 0113</w:t>
            </w:r>
          </w:p>
        </w:tc>
      </w:tr>
      <w:tr w:rsidR="00AA22A7">
        <w:tblPrEx>
          <w:tblCellMar>
            <w:top w:w="0" w:type="dxa"/>
            <w:bottom w:w="0" w:type="dxa"/>
          </w:tblCellMar>
        </w:tblPrEx>
        <w:trPr>
          <w:cantSplit/>
        </w:trPr>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DFIR provider (retainer hotline)</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Example DFIR Ltd</w:t>
            </w:r>
          </w:p>
        </w:tc>
        <w:tc>
          <w:tcPr>
            <w:tcW w:w="35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+234 700 000 0199</w:t>
            </w:r>
          </w:p>
        </w:tc>
        <w:tc>
          <w:tcPr>
            <w:tcW w:w="385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Account manager: +234 700 000 0198</w:t>
            </w:r>
          </w:p>
        </w:tc>
      </w:tr>
      <w:tr w:rsidR="00AA22A7">
        <w:tblPrEx>
          <w:tblCellMar>
            <w:top w:w="0" w:type="dxa"/>
            <w:bottom w:w="0" w:type="dxa"/>
          </w:tblCellMar>
        </w:tblPrEx>
        <w:trPr>
          <w:cantSplit/>
        </w:trPr>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Microsoft 365 support / backup vendor</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Vendor service desks</w:t>
            </w:r>
          </w:p>
        </w:tc>
        <w:tc>
          <w:tcPr>
            <w:tcW w:w="35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Numbers held on card</w:t>
            </w:r>
          </w:p>
        </w:tc>
        <w:tc>
          <w:tcPr>
            <w:tcW w:w="385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Contract reference on card</w:t>
            </w:r>
          </w:p>
        </w:tc>
      </w:tr>
    </w:tbl>
    <w:p w:rsidR="00AA22A7" w:rsidRDefault="00AA22A7">
      <w:pPr>
        <w:spacing w:after="60"/>
      </w:pPr>
    </w:p>
    <w:p w:rsidR="00AA22A7" w:rsidRDefault="00CD56B4">
      <w:pPr>
        <w:spacing w:after="100" w:line="264" w:lineRule="auto"/>
      </w:pPr>
      <w:r>
        <w:rPr>
          <w:b/>
          <w:bCs/>
          <w:i/>
          <w:iCs/>
        </w:rPr>
        <w:t>Required outputs delivered:</w:t>
      </w:r>
      <w:r>
        <w:rPr>
          <w:i/>
          <w:iCs/>
        </w:rPr>
        <w:t xml:space="preserve"> policy and plan outline (2.1), team structure (2.2), RACI matrix (2.3) and readiness checklist (2.4).</w:t>
      </w:r>
    </w:p>
    <w:p w:rsidR="00AA22A7" w:rsidRDefault="00AA22A7">
      <w:pPr>
        <w:sectPr w:rsidR="00AA22A7" w:rsidSect="00C704D4">
          <w:headerReference w:type="default" r:id="rId11"/>
          <w:footerReference w:type="default" r:id="rId12"/>
          <w:pgSz w:w="16838" w:h="11906" w:orient="landscape"/>
          <w:pgMar w:top="1250" w:right="1000" w:bottom="1000" w:left="1000" w:header="600" w:footer="500" w:gutter="0"/>
          <w:cols w:space="720"/>
          <w:docGrid w:linePitch="360"/>
        </w:sectPr>
      </w:pPr>
    </w:p>
    <w:p w:rsidR="00AA22A7" w:rsidRDefault="00C704D4">
      <w:pPr>
        <w:pStyle w:val="Heading1"/>
        <w:keepNext/>
      </w:pPr>
      <w:r>
        <w:lastRenderedPageBreak/>
        <w:t xml:space="preserve">Task 3 </w:t>
      </w:r>
      <w:r w:rsidR="00CD56B4">
        <w:t>Response playbook and evidence preservation</w:t>
      </w:r>
    </w:p>
    <w:p w:rsidR="00AA22A7" w:rsidRDefault="00CD56B4">
      <w:pPr>
        <w:spacing w:after="100" w:line="264" w:lineRule="auto"/>
      </w:pPr>
      <w:r>
        <w:t>This playbook sequences actions from 08:45 on Day 0 to 08:45 on Day 1. Times are targets set by the Incident Commander and nothing is claimed as completed. Pre-authorised containment actions follow the isolation authority in Task 2. The order of actions reflects the stages of the course model and the ransomware response checklist in the CISA and partners guide: isolate affected systems, preserve evidence, scope, remove the threat and restore from verified clean sources (CISA and partners, n.d.; NIST, 2025).</w:t>
      </w:r>
    </w:p>
    <w:p w:rsidR="00AA22A7" w:rsidRDefault="00CD56B4">
      <w:pPr>
        <w:pStyle w:val="Heading2"/>
        <w:keepNext/>
      </w:pPr>
      <w:r>
        <w:t>3.1 Response playbook (first 60 minutes and first 24 hours)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5341"/>
        <w:gridCol w:w="1780"/>
        <w:gridCol w:w="2077"/>
        <w:gridCol w:w="2077"/>
        <w:gridCol w:w="1931"/>
      </w:tblGrid>
      <w:tr w:rsidR="00AA22A7">
        <w:tblPrEx>
          <w:tblCellMar>
            <w:top w:w="0" w:type="dxa"/>
            <w:bottom w:w="0" w:type="dxa"/>
          </w:tblCellMar>
        </w:tblPrEx>
        <w:trPr>
          <w:cantSplit/>
          <w:tblHeader/>
        </w:trPr>
        <w:tc>
          <w:tcPr>
            <w:tcW w:w="163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Time or stage</w:t>
            </w:r>
          </w:p>
        </w:tc>
        <w:tc>
          <w:tcPr>
            <w:tcW w:w="534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Action</w:t>
            </w:r>
          </w:p>
        </w:tc>
        <w:tc>
          <w:tcPr>
            <w:tcW w:w="17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Owner</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Required approval</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Evidence to retain</w:t>
            </w:r>
          </w:p>
        </w:tc>
        <w:tc>
          <w:tcPr>
            <w:tcW w:w="193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Completion check</w:t>
            </w:r>
          </w:p>
        </w:tc>
      </w:tr>
      <w:tr w:rsidR="00AA22A7">
        <w:tblPrEx>
          <w:tblCellMar>
            <w:top w:w="0" w:type="dxa"/>
            <w:bottom w:w="0" w:type="dxa"/>
          </w:tblCellMar>
        </w:tblPrEx>
        <w:trPr>
          <w:cantSplit/>
        </w:trPr>
        <w:tc>
          <w:tcPr>
            <w:tcW w:w="14838" w:type="dxa"/>
            <w:gridSpan w:val="6"/>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AA22A7" w:rsidRDefault="00CD56B4">
            <w:pPr>
              <w:spacing w:after="30"/>
            </w:pPr>
            <w:r>
              <w:rPr>
                <w:b/>
                <w:bCs/>
                <w:sz w:val="16"/>
                <w:szCs w:val="16"/>
              </w:rPr>
              <w:t>Stage A: Short-term containment (08:45 to 09:45)</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08:45 to 08:50</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1. Declare the incident</w:t>
            </w:r>
            <w:r>
              <w:rPr>
                <w:sz w:val="16"/>
                <w:szCs w:val="16"/>
              </w:rPr>
              <w:t xml:space="preserve"> as Critical (provisional). Open the incident log and decision log, appoint a scribe and record candidate times of awareness (E01 16:40 Sunday; E06 08:30).</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Pre-authorised by plan; Business Owner phoned by 08:50</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log, declaration entry, timestamps</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ID issued; scribe confirmed; Business Owner informed.</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08:50 to 09:00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2. Move coordination off email.</w:t>
            </w:r>
            <w:r>
              <w:rPr>
                <w:sz w:val="16"/>
                <w:szCs w:val="16"/>
              </w:rPr>
              <w:t xml:space="preserve"> Open a phone bridge and the out-of-band messaging group. Tell staff by phone or SMS not to open, forward or delete suspicious messages and not to power off or “clean” machines.</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IT Operations Lead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None (pre-authorised)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Bridge start time and attendee list; copy of the instruction message</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All CSIRT members on the bridge; staff instruction sent.</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08:50 to 09:05</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3. Isolate FIN-PC07</w:t>
            </w:r>
            <w:r>
              <w:rPr>
                <w:sz w:val="16"/>
                <w:szCs w:val="16"/>
              </w:rPr>
              <w:t xml:space="preserve"> using EDR network containment. Keep it powered on and logged in. Photograph the ransom note and screen.</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 (pre-authorised trigger: active encryption, E06)</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EDR isolation record; photographs; EDR process tree</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EDR shows host contained; no further outbound traffic from the host in proxy logs.</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08:55 to 09:10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4. Isolate FS01</w:t>
            </w:r>
            <w:r>
              <w:rPr>
                <w:sz w:val="16"/>
                <w:szCs w:val="16"/>
              </w:rPr>
              <w:t xml:space="preserve"> at the switch port or quarantine VLAN (or suspend the virtual machine with a memory snapshot if virtual). Do not reboot or shut down. Stop file sharing.</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Business Owner informed of portal impact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Switch or hypervisor change log; time; share status before and after</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FS01 unreachable from the network; no new .locked writes recorded.</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09:00 to 09:15</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5. Protect the backups.</w:t>
            </w:r>
            <w:r>
              <w:rPr>
                <w:sz w:val="16"/>
                <w:szCs w:val="16"/>
              </w:rPr>
              <w:t xml:space="preserve"> Disable svc_backup and kill its sessions; quarantine BAK01 from the network; suspend (do not delete) jobs and retention; secure the Friday 17:00 disconnected backup under seal.</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 Operations Lead; Systems and Backup Engineer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Directory audit logs; BAK01 job and retention configuration export; photograph of sealed media</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704D4">
            <w:pPr>
              <w:spacing w:after="30"/>
            </w:pPr>
            <w:r>
              <w:rPr>
                <w:sz w:val="16"/>
                <w:szCs w:val="16"/>
              </w:rPr>
              <w:t>Svc_backup</w:t>
            </w:r>
            <w:r w:rsidR="00CD56B4">
              <w:rPr>
                <w:sz w:val="16"/>
                <w:szCs w:val="16"/>
              </w:rPr>
              <w:t xml:space="preserve"> logon attempts fail; BAK01 unreachable; media sealed and logged.</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09:05 to 09:20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6. Contain the cloud identity.</w:t>
            </w:r>
            <w:r>
              <w:rPr>
                <w:sz w:val="16"/>
                <w:szCs w:val="16"/>
              </w:rPr>
              <w:t xml:space="preserve"> Revoke sessions and tokens for the finance officer, reset the password, force MFA re-registration, block the unfamiliar IP and review inbox rules, forwarding and OAuth consents. Export sign-in and audit logs before any change.</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Exported Entra sign-in logs and unified audit log; list of rules and apps found</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No active session from the unfamiliar IP; exports saved and recorded in the register.</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09:10 to 09:25</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7. Block the suspicious transfer.</w:t>
            </w:r>
            <w:r>
              <w:rPr>
                <w:sz w:val="16"/>
                <w:szCs w:val="16"/>
              </w:rPr>
              <w:t xml:space="preserve"> Block the destination at proxy, firewall and DNS; preserve proxy logs for Day −1 16:00 onward; turn on full logging.</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 Operations Lead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Proxy, firewall and DNS logs; change record</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Destination blocked; log export complete.</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lastRenderedPageBreak/>
              <w:t>09:15 to 09:30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8. Decide the exam and notify.</w:t>
            </w:r>
            <w:r>
              <w:rPr>
                <w:sz w:val="16"/>
                <w:szCs w:val="16"/>
              </w:rPr>
              <w:t xml:space="preserve"> Brief the Business Owner; recommend postponing the 11:00 exam; issue the learner notice and the executive briefing (Task 4); engage the forensic provider and counsel.</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Briefing text, decision log entry, notice as sent</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Learner notice sent by 09:30; forensic provider and counsel confirmed on call.</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09:20 to 09:45</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9. Acquire evidence in order of volatility:</w:t>
            </w:r>
            <w:r>
              <w:rPr>
                <w:sz w:val="16"/>
                <w:szCs w:val="16"/>
              </w:rPr>
              <w:t xml:space="preserve"> memory first, then disk images or triage packages, then logs (Brezinski and Killally, 2002; Kent et al., 2006). Open the evidence register.</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 with 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Register entries EV-01 to EV-08; tool names and versions; hash values once generated</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Items opened with custody; hash verified by a second person.</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09:30 to 10:00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10. First scoping sweep.</w:t>
            </w:r>
            <w:r>
              <w:rPr>
                <w:sz w:val="16"/>
                <w:szCs w:val="16"/>
              </w:rPr>
              <w:t xml:space="preserve"> Run EDR indicator and behaviour hunts across all endpoints; take offline triage from servers without EDR (LMS01, BAK01, directory servers); check Microsoft 365 for other suspicious sign-ins.</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Hunt queries and results; triage packages</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List of additional suspect hosts or accounts (or documented none found).</w:t>
            </w:r>
          </w:p>
        </w:tc>
      </w:tr>
      <w:tr w:rsidR="00AA22A7">
        <w:tblPrEx>
          <w:tblCellMar>
            <w:top w:w="0" w:type="dxa"/>
            <w:bottom w:w="0" w:type="dxa"/>
          </w:tblCellMar>
        </w:tblPrEx>
        <w:trPr>
          <w:cantSplit/>
        </w:trPr>
        <w:tc>
          <w:tcPr>
            <w:tcW w:w="14838" w:type="dxa"/>
            <w:gridSpan w:val="6"/>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AA22A7" w:rsidRDefault="00CD56B4">
            <w:pPr>
              <w:spacing w:after="30"/>
            </w:pPr>
            <w:r>
              <w:rPr>
                <w:b/>
                <w:bCs/>
                <w:sz w:val="16"/>
                <w:szCs w:val="16"/>
              </w:rPr>
              <w:t>Stage B: Investigation and legal start (10:00 to 14:00)</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10:00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11. Situation report 1 and severity review.</w:t>
            </w:r>
            <w:r>
              <w:rPr>
                <w:sz w:val="16"/>
                <w:szCs w:val="16"/>
              </w:rPr>
              <w:t xml:space="preserve"> Confirm Critical, review the exam gate at 10:15, and set the next update time.</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Situation report; decision log</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Severity and exam decisions recorded and communicated.</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10:00 to 14:00</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12. Investigate.</w:t>
            </w:r>
            <w:r>
              <w:rPr>
                <w:sz w:val="16"/>
                <w:szCs w:val="16"/>
              </w:rPr>
              <w:t xml:space="preserve"> Build the timeline, identify the malware family, determine the entry vector, analyse the E03 logons, scope the E04 transfer and check for public decryptors.</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 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Analysis notes; malware sample (planned); timeline v1</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Answers to Q1 to Q6 recorded with a confidence level.</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10:00 to 12:00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13. Legal and privacy start.</w:t>
            </w:r>
            <w:r>
              <w:rPr>
                <w:sz w:val="16"/>
                <w:szCs w:val="16"/>
              </w:rPr>
              <w:t xml:space="preserve"> Record time of awareness, brief counsel, start the breach assessment, prepare notification drafts, and confirm “no contact with the attacker”.</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Legal and Privacy Adviser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Awareness record; privileged legal log</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Counsel engaged; internal notification target set (Wednesday 18:00).</w:t>
            </w:r>
          </w:p>
        </w:tc>
      </w:tr>
      <w:tr w:rsidR="00AA22A7">
        <w:tblPrEx>
          <w:tblCellMar>
            <w:top w:w="0" w:type="dxa"/>
            <w:bottom w:w="0" w:type="dxa"/>
          </w:tblCellMar>
        </w:tblPrEx>
        <w:trPr>
          <w:cantSplit/>
        </w:trPr>
        <w:tc>
          <w:tcPr>
            <w:tcW w:w="14838" w:type="dxa"/>
            <w:gridSpan w:val="6"/>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AA22A7" w:rsidRDefault="00CD56B4">
            <w:pPr>
              <w:spacing w:after="30"/>
            </w:pPr>
            <w:r>
              <w:rPr>
                <w:b/>
                <w:bCs/>
                <w:sz w:val="16"/>
                <w:szCs w:val="16"/>
              </w:rPr>
              <w:t>Stage C: Longer-term containment (12:00 to 18:00)</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12:00 to 18:00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14. Credential programme.</w:t>
            </w:r>
            <w:r>
              <w:rPr>
                <w:sz w:val="16"/>
                <w:szCs w:val="16"/>
              </w:rPr>
              <w:t xml:space="preserve"> Reset all privileged, service and local administrator credentials, VPN and API keys; replace svc_backup with a least-privilege account; require MFA for administrators; block legacy authentication; staged password reset for all staff.</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Change records; list of accounts reset</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100% of privileged accounts reset and verified.</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12:00 to 18:00</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15. Network and endpoint hardening.</w:t>
            </w:r>
            <w:r>
              <w:rPr>
                <w:sz w:val="16"/>
                <w:szCs w:val="16"/>
              </w:rPr>
              <w:t xml:space="preserve"> Block SMB, RDP and WinRM between workstations and servers, install EDR on LMS01, BAK01 and other servers, block indicators of compromise.</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 Operations Lead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Firewall change logs; EDR coverage report</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EDR healthy on all servers; indicators blocked.</w:t>
            </w:r>
          </w:p>
        </w:tc>
      </w:tr>
      <w:tr w:rsidR="00AA22A7">
        <w:tblPrEx>
          <w:tblCellMar>
            <w:top w:w="0" w:type="dxa"/>
            <w:bottom w:w="0" w:type="dxa"/>
          </w:tblCellMar>
        </w:tblPrEx>
        <w:trPr>
          <w:cantSplit/>
        </w:trPr>
        <w:tc>
          <w:tcPr>
            <w:tcW w:w="14838" w:type="dxa"/>
            <w:gridSpan w:val="6"/>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AA22A7" w:rsidRDefault="00CD56B4">
            <w:pPr>
              <w:spacing w:after="30"/>
            </w:pPr>
            <w:r>
              <w:rPr>
                <w:b/>
                <w:bCs/>
                <w:sz w:val="16"/>
                <w:szCs w:val="16"/>
              </w:rPr>
              <w:t>Stage D: Backup validation and eradication (14:00 Day 0 to 02:00 Day 1)</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14:00 to 20:00</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16. Validate backups.</w:t>
            </w:r>
            <w:r>
              <w:rPr>
                <w:sz w:val="16"/>
                <w:szCs w:val="16"/>
              </w:rPr>
              <w:t xml:space="preserve"> Inventory restore points; mount the Friday 17:00 backup read-only in an isolated lab; check manifests and hashes; scan for malware; compare against the earliest indicator. Treat the network backup copy as evidence, not as a source.</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 Systems and Backup Engineer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 (choice of restore point)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Backup inventory; validation checklist; scan reports</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Restore point chosen with written justification and a fallback.</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16:00 to 02:00</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17. Eradicate.</w:t>
            </w:r>
            <w:r>
              <w:rPr>
                <w:sz w:val="16"/>
                <w:szCs w:val="16"/>
              </w:rPr>
              <w:t xml:space="preserve"> Image first, then rebuild FIN-PC07 and FS01 from clean images instead of cleaning in place; remove persistence on any retained host; close the entry vector; patch and harden.</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Forensics Lead releases images</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Rebuild records; persistence checklist</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Clean builds with EDR; re-scan shows no persistence.</w:t>
            </w:r>
          </w:p>
        </w:tc>
      </w:tr>
      <w:tr w:rsidR="00AA22A7">
        <w:tblPrEx>
          <w:tblCellMar>
            <w:top w:w="0" w:type="dxa"/>
            <w:bottom w:w="0" w:type="dxa"/>
          </w:tblCellMar>
        </w:tblPrEx>
        <w:trPr>
          <w:cantSplit/>
        </w:trPr>
        <w:tc>
          <w:tcPr>
            <w:tcW w:w="14838" w:type="dxa"/>
            <w:gridSpan w:val="6"/>
            <w:tcBorders>
              <w:top w:val="single" w:sz="4" w:space="0" w:color="BFC7D1"/>
              <w:left w:val="single" w:sz="4" w:space="0" w:color="BFC7D1"/>
              <w:bottom w:val="single" w:sz="4" w:space="0" w:color="BFC7D1"/>
              <w:right w:val="single" w:sz="4" w:space="0" w:color="BFC7D1"/>
            </w:tcBorders>
            <w:shd w:val="clear" w:color="auto" w:fill="DCE8F5"/>
            <w:tcMar>
              <w:top w:w="50" w:type="dxa"/>
              <w:left w:w="90" w:type="dxa"/>
              <w:bottom w:w="50" w:type="dxa"/>
              <w:right w:w="90" w:type="dxa"/>
            </w:tcMar>
          </w:tcPr>
          <w:p w:rsidR="00AA22A7" w:rsidRDefault="00CD56B4">
            <w:pPr>
              <w:spacing w:after="30"/>
            </w:pPr>
            <w:r>
              <w:rPr>
                <w:b/>
                <w:bCs/>
                <w:sz w:val="16"/>
                <w:szCs w:val="16"/>
              </w:rPr>
              <w:t>Stage E: Recovery and closure of first 24 hours (20:00 Day 0 to 08:45 Day 1)</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lastRenderedPageBreak/>
              <w:t>20:00 to 08:45</w:t>
            </w:r>
          </w:p>
        </w:tc>
        <w:tc>
          <w:tcPr>
            <w:tcW w:w="53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18. Controlled restoration</w:t>
            </w:r>
            <w:r>
              <w:rPr>
                <w:sz w:val="16"/>
                <w:szCs w:val="16"/>
              </w:rPr>
              <w:t xml:space="preserve"> into an isolated recovery VLAN: FS01 data then LMS01 content; run integrity and function tests (3.7); start enhanced monitoring.</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Security Analyst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per tier; Business Owner for service return</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Restore logs; validation sheet</w:t>
            </w:r>
          </w:p>
        </w:tc>
        <w:tc>
          <w:tcPr>
            <w:tcW w:w="193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Acceptance criteria AC1 to AC8 evidenced for the first tier.</w:t>
            </w:r>
          </w:p>
        </w:tc>
      </w:tr>
      <w:tr w:rsidR="00AA22A7">
        <w:tblPrEx>
          <w:tblCellMar>
            <w:top w:w="0" w:type="dxa"/>
            <w:bottom w:w="0" w:type="dxa"/>
          </w:tblCellMar>
        </w:tblPrEx>
        <w:trPr>
          <w:cantSplit/>
        </w:trPr>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Day 1 08:45</w:t>
            </w:r>
          </w:p>
        </w:tc>
        <w:tc>
          <w:tcPr>
            <w:tcW w:w="53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19. Closure of the first 24 hours.</w:t>
            </w:r>
            <w:r>
              <w:rPr>
                <w:sz w:val="16"/>
                <w:szCs w:val="16"/>
              </w:rPr>
              <w:t xml:space="preserve"> Situation report, exam rescheduling status, 72-hour plan, evidence retention instructions, and post incident review booked.</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Situation report; review invitation</w:t>
            </w:r>
          </w:p>
        </w:tc>
        <w:tc>
          <w:tcPr>
            <w:tcW w:w="193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Review date fixed; next-72-hour plan issued.</w:t>
            </w:r>
          </w:p>
        </w:tc>
      </w:tr>
    </w:tbl>
    <w:p w:rsidR="00AA22A7" w:rsidRDefault="00AA22A7">
      <w:pPr>
        <w:spacing w:after="80"/>
      </w:pPr>
    </w:p>
    <w:p w:rsidR="00AA22A7" w:rsidRDefault="00CD56B4">
      <w:pPr>
        <w:pStyle w:val="Heading3"/>
        <w:keepNext/>
      </w:pPr>
      <w:r>
        <w:t>How I will check for broader compromise</w:t>
      </w:r>
    </w:p>
    <w:p w:rsidR="00AA22A7" w:rsidRDefault="00CD56B4">
      <w:pPr>
        <w:pStyle w:val="ListParagraph"/>
        <w:numPr>
          <w:ilvl w:val="0"/>
          <w:numId w:val="3"/>
        </w:numPr>
        <w:spacing w:after="60" w:line="259" w:lineRule="auto"/>
      </w:pPr>
      <w:r>
        <w:rPr>
          <w:b/>
          <w:bCs/>
        </w:rPr>
        <w:t>Endpoints:</w:t>
      </w:r>
      <w:r>
        <w:t xml:space="preserve"> run indicator-of-compromise and behavioural hunts through EDR for all workstations; look for the same process chain seen on FIN-PC07, new scheduled tasks, services, run keys, WMI subscriptions and remote-access tools.</w:t>
      </w:r>
    </w:p>
    <w:p w:rsidR="00AA22A7" w:rsidRDefault="00CD56B4">
      <w:pPr>
        <w:pStyle w:val="ListParagraph"/>
        <w:numPr>
          <w:ilvl w:val="0"/>
          <w:numId w:val="3"/>
        </w:numPr>
        <w:spacing w:after="60" w:line="259" w:lineRule="auto"/>
      </w:pPr>
      <w:r>
        <w:rPr>
          <w:b/>
          <w:bCs/>
        </w:rPr>
        <w:t>Servers without EDR:</w:t>
      </w:r>
      <w:r>
        <w:t xml:space="preserve"> use offline triage collection and review of event logs for LMS01, BAK01 and directory servers, because absence of alerts there proves nothing.</w:t>
      </w:r>
    </w:p>
    <w:p w:rsidR="00AA22A7" w:rsidRDefault="00CD56B4">
      <w:pPr>
        <w:pStyle w:val="ListParagraph"/>
        <w:numPr>
          <w:ilvl w:val="0"/>
          <w:numId w:val="3"/>
        </w:numPr>
        <w:spacing w:after="60" w:line="259" w:lineRule="auto"/>
      </w:pPr>
      <w:r>
        <w:rPr>
          <w:b/>
          <w:bCs/>
        </w:rPr>
        <w:t>Identity and cloud:</w:t>
      </w:r>
      <w:r>
        <w:t xml:space="preserve"> review sign-ins for all accounts, new administrator roles, application registrations, OAuth consents, conditional access changes, MFA method additions and mailbox forwarding rules across the tenant.</w:t>
      </w:r>
    </w:p>
    <w:p w:rsidR="00AA22A7" w:rsidRDefault="00CD56B4">
      <w:pPr>
        <w:pStyle w:val="ListParagraph"/>
        <w:numPr>
          <w:ilvl w:val="0"/>
          <w:numId w:val="3"/>
        </w:numPr>
        <w:spacing w:after="60" w:line="259" w:lineRule="auto"/>
      </w:pPr>
      <w:r>
        <w:rPr>
          <w:b/>
          <w:bCs/>
        </w:rPr>
        <w:t>Network:</w:t>
      </w:r>
      <w:r>
        <w:t xml:space="preserve"> search proxy, firewall and DNS records for beaconing, other large uploads, rare destinations and lateral movement between hosts since Day −1.</w:t>
      </w:r>
    </w:p>
    <w:p w:rsidR="00AA22A7" w:rsidRDefault="00CD56B4">
      <w:pPr>
        <w:pStyle w:val="ListParagraph"/>
        <w:numPr>
          <w:ilvl w:val="0"/>
          <w:numId w:val="3"/>
        </w:numPr>
        <w:spacing w:after="60" w:line="259" w:lineRule="auto"/>
      </w:pPr>
      <w:r>
        <w:rPr>
          <w:b/>
          <w:bCs/>
        </w:rPr>
        <w:t>Repeat:</w:t>
      </w:r>
      <w:r>
        <w:t xml:space="preserve"> re-run the hunts at 24 hours, 72 hours and seven days, and before each service return, because attackers often keep a second foothold.</w:t>
      </w:r>
    </w:p>
    <w:p w:rsidR="00AA22A7" w:rsidRDefault="00AA22A7">
      <w:pPr>
        <w:spacing w:after="60"/>
      </w:pPr>
    </w:p>
    <w:p w:rsidR="00AA22A7" w:rsidRDefault="00CD56B4">
      <w:pPr>
        <w:pStyle w:val="Heading2"/>
        <w:keepNext/>
      </w:pPr>
      <w:r>
        <w:t>3.2 Two difficult decisions</w:t>
      </w:r>
    </w:p>
    <w:p w:rsidR="00AA22A7" w:rsidRDefault="00CD56B4">
      <w:pPr>
        <w:pStyle w:val="Heading3"/>
        <w:keepNext/>
      </w:pPr>
      <w:r>
        <w:t>Decision A: Containment while preserving useful evidence</w:t>
      </w:r>
    </w:p>
    <w:p w:rsidR="00AA22A7" w:rsidRDefault="00CD56B4">
      <w:pPr>
        <w:spacing w:after="100" w:line="264" w:lineRule="auto"/>
      </w:pPr>
      <w:r>
        <w:rPr>
          <w:b/>
          <w:bCs/>
        </w:rPr>
        <w:t>Tension.</w:t>
      </w:r>
      <w:r>
        <w:t xml:space="preserve"> Fast isolation protects the business, but memory, active connections and running processes are lost if a host is powered off, and unplanned changes can destroy artefacts. </w:t>
      </w:r>
      <w:r>
        <w:rPr>
          <w:b/>
          <w:bCs/>
        </w:rPr>
        <w:t>Decision.</w:t>
      </w:r>
      <w:r>
        <w:t xml:space="preserve"> I isolate at the network layer immediately (EDR containment, switch port or VLAN), keep the machines powered on, and capture volatile data straight afterwards in order of volatility (Brezinski and </w:t>
      </w:r>
      <w:proofErr w:type="spellStart"/>
      <w:r w:rsidR="00C341D0">
        <w:t>killally</w:t>
      </w:r>
      <w:proofErr w:type="spellEnd"/>
      <w:r>
        <w:t>, 2002; Kent et al., 2006). If network isolation cannot be achieved, the fallback is to suspend a virtual machine with a memory snapshot, and only then to power off, which is the last resort recommended by the CISA guide for stopping spread (CISA and partners, n.d.).</w:t>
      </w:r>
    </w:p>
    <w:p w:rsidR="00AA22A7" w:rsidRDefault="00CD56B4">
      <w:pPr>
        <w:spacing w:after="100" w:line="264" w:lineRule="auto"/>
      </w:pPr>
      <w:r>
        <w:rPr>
          <w:b/>
          <w:bCs/>
        </w:rPr>
        <w:t>When immediate isolation is necessary, evidence capture second.</w:t>
      </w:r>
      <w:r>
        <w:t xml:space="preserve"> Isolation cannot wait for evidence when (1) encryption or destruction is active, (2) credentials with administrator reach are in use, (3) data is leaving the network, or (4) the backup repository is reachable from affected hosts. All four apply here (E03, E04, </w:t>
      </w:r>
      <w:proofErr w:type="gramStart"/>
      <w:r>
        <w:t>E06</w:t>
      </w:r>
      <w:proofErr w:type="gramEnd"/>
      <w:r>
        <w:t>), so isolation comes first. When none apply, I would take a full capture before isolating.</w:t>
      </w:r>
    </w:p>
    <w:p w:rsidR="00AA22A7" w:rsidRDefault="00CD56B4">
      <w:pPr>
        <w:spacing w:after="100" w:line="264" w:lineRule="auto"/>
      </w:pPr>
      <w:r>
        <w:rPr>
          <w:b/>
          <w:bCs/>
        </w:rPr>
        <w:t>Documenting loss and impact.</w:t>
      </w:r>
      <w:r>
        <w:t xml:space="preserve"> The scribe keeps an evidence-loss and impact log with item, what was lost or altered, time, reason, approver and effect on the investigation. Expected entries: file changes made between 08:30 and isolation; network connection state on FS01 and FIN-PC07 at the moment of isolation; any volatile data lost if a memory capture fails. A parallel operational-impact log records unavailable services, affected learners and staff, and workarounds, so the Business Owner and counsel can see the cost of each decision.</w:t>
      </w:r>
    </w:p>
    <w:p w:rsidR="00AA22A7" w:rsidRDefault="00CD56B4">
      <w:pPr>
        <w:pStyle w:val="Heading3"/>
        <w:keepNext/>
      </w:pPr>
      <w:r>
        <w:lastRenderedPageBreak/>
        <w:t>Decision B: Restoring examination access while backup safety is uncertain</w:t>
      </w:r>
    </w:p>
    <w:p w:rsidR="00AA22A7" w:rsidRDefault="00CD56B4">
      <w:pPr>
        <w:spacing w:after="100" w:line="264" w:lineRule="auto"/>
      </w:pPr>
      <w:r>
        <w:rPr>
          <w:b/>
          <w:bCs/>
        </w:rPr>
        <w:t>Options considered.</w:t>
      </w:r>
      <w:r>
        <w:t xml:space="preserve"> (1) Reopen the portal as it is: rejected, because FS01 is encrypted, LMS01 is unverified and learner credentials and exam integrity would be at risk. (2) Restore from the most recent network backup: rejected, because BAK01 was touched by svc_backup at 01:35 (E03) and its restore points are unproven (E05). (3) Restore from the Friday 17:00 disconnected backup into a clean, isolated environment: sound but unlikely to be validated by 11:00. (4) Postpone the exam and prepare a validated alternative: chosen.</w:t>
      </w:r>
    </w:p>
    <w:p w:rsidR="00AA22A7" w:rsidRDefault="00CD56B4">
      <w:pPr>
        <w:spacing w:after="100" w:line="264" w:lineRule="auto"/>
      </w:pPr>
      <w:r>
        <w:rPr>
          <w:b/>
          <w:bCs/>
        </w:rPr>
        <w:t>Decision.</w:t>
      </w:r>
      <w:r>
        <w:t xml:space="preserve"> The default is to postpone the 11:00 exam and notify learners by 09:30. A go/no-go gate at 10:15 allows the exam to proceed only if all five conditions are met: a clean environment built in an isolated segment; exam content restored from the disconnected backup, scanned and hash-checked; no evidence that LMS01 or its authentication is compromised; exam question bank confidentiality confirmed or replaced by a new paper (because the question bank may have been in the E04 upload); and Business Owner approval with time </w:t>
      </w:r>
      <w:r w:rsidR="00C341D0">
        <w:t>left to notify learners. If any</w:t>
      </w:r>
      <w:r>
        <w:t>one fails, the exam stays postponed. This protects learners, the integrity of the assessment and the investigation, at the cost of a short delay.</w:t>
      </w:r>
    </w:p>
    <w:p w:rsidR="00AA22A7" w:rsidRDefault="00CD56B4">
      <w:pPr>
        <w:spacing w:after="100" w:line="264" w:lineRule="auto"/>
      </w:pPr>
      <w:r>
        <w:rPr>
          <w:b/>
          <w:bCs/>
        </w:rPr>
        <w:t>Impact record.</w:t>
      </w:r>
      <w:r>
        <w:t xml:space="preserve"> Postponement affects 100 learners; the cost is logged in the operational-impact log and the continuity plan provides the rescheduling process.</w:t>
      </w:r>
    </w:p>
    <w:p w:rsidR="00AA22A7" w:rsidRDefault="00CD56B4">
      <w:pPr>
        <w:pStyle w:val="Heading2"/>
        <w:keepNext/>
      </w:pPr>
      <w:r>
        <w:t>3.3 Evidence register and custody arrangements</w:t>
      </w:r>
    </w:p>
    <w:p w:rsidR="00AA22A7" w:rsidRDefault="00CD56B4">
      <w:pPr>
        <w:spacing w:after="100" w:line="264" w:lineRule="auto"/>
      </w:pPr>
      <w:r>
        <w:t>Nothing below has been collected. Every entry is a plan, and hashes are not shown because none have been generated. Times are planned targets in WAT on Day 0.</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2225"/>
        <w:gridCol w:w="2670"/>
        <w:gridCol w:w="1483"/>
        <w:gridCol w:w="1632"/>
        <w:gridCol w:w="2077"/>
        <w:gridCol w:w="2077"/>
        <w:gridCol w:w="1933"/>
      </w:tblGrid>
      <w:tr w:rsidR="00AA22A7">
        <w:tblPrEx>
          <w:tblCellMar>
            <w:top w:w="0" w:type="dxa"/>
            <w:bottom w:w="0" w:type="dxa"/>
          </w:tblCellMar>
        </w:tblPrEx>
        <w:trPr>
          <w:cantSplit/>
          <w:tblHeader/>
        </w:trPr>
        <w:tc>
          <w:tcPr>
            <w:tcW w:w="74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ID</w:t>
            </w:r>
          </w:p>
        </w:tc>
        <w:tc>
          <w:tcPr>
            <w:tcW w:w="222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Source and item</w:t>
            </w:r>
          </w:p>
        </w:tc>
        <w:tc>
          <w:tcPr>
            <w:tcW w:w="267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Proposed collection method</w:t>
            </w:r>
          </w:p>
        </w:tc>
        <w:tc>
          <w:tcPr>
            <w:tcW w:w="148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Collector role</w:t>
            </w:r>
          </w:p>
        </w:tc>
        <w:tc>
          <w:tcPr>
            <w:tcW w:w="163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Date and time (WAT)</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Integrity check</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Secure storage</w:t>
            </w:r>
          </w:p>
        </w:tc>
        <w:tc>
          <w:tcPr>
            <w:tcW w:w="193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Custody transfers</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EV-01</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FIN-PC07 memory image and running state</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EDR live response or memory acquisition tool run from write-protected media; output to encrypted evidence drive.</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Forensics Lead (Security Analyst assisting)</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Planned: Day 0 09:20 to 09:35.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SHA-256 to be generated at acquisition; second person verifies. Not yet generated.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Encrypted evidence drive in the evidence safe; working copy on forensic workstation.</w:t>
            </w:r>
          </w:p>
        </w:tc>
        <w:tc>
          <w:tcPr>
            <w:tcW w:w="193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Collector, then Evidence Custodian, then DFIR provider via encrypted transfer (planned).</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EV-02</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FIN-PC07 disk image or triage package, including the attachment and ransom note</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 image using a write blocker or EDR disk collection, after EV-01.</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Planned: Day 0 09:35 to 11:30.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SHA-256 of image and source where possible; acquisition log.</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Evidence safe; copy at DFIR provider.</w:t>
            </w:r>
          </w:p>
        </w:tc>
        <w:tc>
          <w:tcPr>
            <w:tcW w:w="193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As EV-01.</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EV-03</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FS01 memory (if safe), event logs (Security, System, SMB), share configuration, ransom note and sample encrypted files</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Memory capture or hypervisor snapshot; export of logs to read-only media; sample copies, not full copies of production data.</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Forensics Lead; IT Operations Lead</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Planned: Day 0 09:30 to 10:30.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SHA-256 per exported file and manifest; snapshot ID recorded.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Evidence safe; access limited to Forensics Lead and Incident Commander.</w:t>
            </w:r>
          </w:p>
        </w:tc>
        <w:tc>
          <w:tcPr>
            <w:tcW w:w="193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Collector, then Evidence Custodian.</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EV-04</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Microsoft 365 sign-in logs, unified audit log, mailbox rules and OAuth consents (finance officer and tenant)</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Administrator export before any account change; export performed from a clean admin workstation.</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Security Analyst</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Planned: Day 0 09:05 to 09:20.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SHA-256 of export files; export parameters recorded.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Encrypted evidence store (not corporate file share).</w:t>
            </w:r>
          </w:p>
        </w:tc>
        <w:tc>
          <w:tcPr>
            <w:tcW w:w="193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Security Analyst, then Forensics Lead.</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EV-05</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Proxy, firewall and DNS logs from Day −1 16:00 onward (E04 transfer)</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Console export to read-only media; retention extended.</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Security Analyst verifies</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Planned: Day 0 09:10 to 09:30.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SHA-256 of files; row counts compared to console.</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Evidence store.</w:t>
            </w:r>
          </w:p>
        </w:tc>
        <w:tc>
          <w:tcPr>
            <w:tcW w:w="193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then Forensics Lead.</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lastRenderedPageBreak/>
              <w:t>EV-06</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BAK01 job logs, retention and snapshot metadata, svc_backup logon events (FS01, BAK01, directory)</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Read-only export; BAK01 disk image later under forensic control.</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Planned: Day 0 10:00 to 12:00.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SHA-256 per file; image hashed at source and copy.</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Evidence safe.</w:t>
            </w:r>
          </w:p>
        </w:tc>
        <w:tc>
          <w:tcPr>
            <w:tcW w:w="193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Forensics Lead, then DFIR provider.</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EV-07</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Original phishing email (.eml with headers) and attachment</w:t>
            </w:r>
          </w:p>
        </w:tc>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Export through Microsoft 365 content search; attachment stored only in a sandbox, never opened on a corporate device.</w:t>
            </w: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Security Analyst</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Planned: Day 0 09:30 to 10:00.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SHA-256 of .eml and attachment.</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Evidence store; malware sample in an isolated container.</w:t>
            </w:r>
          </w:p>
        </w:tc>
        <w:tc>
          <w:tcPr>
            <w:tcW w:w="193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Security Analyst, then Forensics Lead.</w:t>
            </w:r>
          </w:p>
        </w:tc>
      </w:tr>
      <w:tr w:rsidR="00AA22A7">
        <w:tblPrEx>
          <w:tblCellMar>
            <w:top w:w="0" w:type="dxa"/>
            <w:bottom w:w="0" w:type="dxa"/>
          </w:tblCellMar>
        </w:tblPrEx>
        <w:trPr>
          <w:cantSplit/>
        </w:trPr>
        <w:tc>
          <w:tcPr>
            <w:tcW w:w="74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EV-08</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Friday 17:00 disconnected backup media and handling log</w:t>
            </w:r>
          </w:p>
        </w:tc>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Physical media sealed in tamper-evident bag with witness; a copy is mounted read-only only from a verified duplicate.</w:t>
            </w: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 Operations Lead with witness</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Planned: Day 0 09:05 to 09:15 (sealing). Not yet collected.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Seal number recorded; manifest hash after read-only mount (planned).</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Evidence safe; log of every opening.</w:t>
            </w:r>
          </w:p>
        </w:tc>
        <w:tc>
          <w:tcPr>
            <w:tcW w:w="193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IT Operations Lead, then Evidence Custodian; copies to lab under Forensics Lead.</w:t>
            </w:r>
          </w:p>
        </w:tc>
      </w:tr>
    </w:tbl>
    <w:p w:rsidR="00AA22A7" w:rsidRDefault="00AA22A7">
      <w:pPr>
        <w:spacing w:after="80"/>
      </w:pPr>
    </w:p>
    <w:p w:rsidR="00AA22A7" w:rsidRDefault="00CD56B4">
      <w:pPr>
        <w:pStyle w:val="Heading3"/>
        <w:keepNext/>
      </w:pPr>
      <w:r>
        <w:t>Access restrictions and custody rules</w:t>
      </w:r>
    </w:p>
    <w:p w:rsidR="00AA22A7" w:rsidRDefault="00CD56B4">
      <w:pPr>
        <w:pStyle w:val="ListParagraph"/>
        <w:numPr>
          <w:ilvl w:val="0"/>
          <w:numId w:val="3"/>
        </w:numPr>
        <w:spacing w:after="60" w:line="259" w:lineRule="auto"/>
      </w:pPr>
      <w:r>
        <w:t>Access is need-to-know: Incident Commander, Forensics Lead, Evidence Custodian (the deputy Incident Commander) and counsel. Each access is logged with name, time, purpose and signature.</w:t>
      </w:r>
    </w:p>
    <w:p w:rsidR="00AA22A7" w:rsidRDefault="00CD56B4">
      <w:pPr>
        <w:pStyle w:val="ListParagraph"/>
        <w:numPr>
          <w:ilvl w:val="0"/>
          <w:numId w:val="3"/>
        </w:numPr>
        <w:spacing w:after="60" w:line="259" w:lineRule="auto"/>
      </w:pPr>
      <w:r>
        <w:t>Originals are never analysed. Working copies are made from verified duplicates, and hashes are recomputed whenever a copy is created or moved.</w:t>
      </w:r>
    </w:p>
    <w:p w:rsidR="00AA22A7" w:rsidRDefault="00CD56B4">
      <w:pPr>
        <w:pStyle w:val="ListParagraph"/>
        <w:numPr>
          <w:ilvl w:val="0"/>
          <w:numId w:val="3"/>
        </w:numPr>
        <w:spacing w:after="60" w:line="259" w:lineRule="auto"/>
      </w:pPr>
      <w:r>
        <w:t>Evidence is stored on encrypted media in a locked safe, never on corporate file shares, personal devices or email. Electronic transfer to the forensic provider uses an encrypted channel with a receipt.</w:t>
      </w:r>
    </w:p>
    <w:p w:rsidR="00AA22A7" w:rsidRDefault="00CD56B4">
      <w:pPr>
        <w:pStyle w:val="ListParagraph"/>
        <w:numPr>
          <w:ilvl w:val="0"/>
          <w:numId w:val="3"/>
        </w:numPr>
        <w:spacing w:after="60" w:line="259" w:lineRule="auto"/>
      </w:pPr>
      <w:r>
        <w:t>A two-person rule applies to opening the safe and to sealing or unsealing media.</w:t>
      </w:r>
    </w:p>
    <w:p w:rsidR="00AA22A7" w:rsidRDefault="00CD56B4">
      <w:pPr>
        <w:pStyle w:val="ListParagraph"/>
        <w:numPr>
          <w:ilvl w:val="0"/>
          <w:numId w:val="3"/>
        </w:numPr>
        <w:spacing w:after="60" w:line="259" w:lineRule="auto"/>
      </w:pPr>
      <w:r>
        <w:t>Evidence is held under legal hold until counsel releases it, and handling follows legal privilege instructions.</w:t>
      </w:r>
    </w:p>
    <w:p w:rsidR="00AA22A7" w:rsidRDefault="00AA22A7">
      <w:pPr>
        <w:spacing w:after="60"/>
      </w:pPr>
    </w:p>
    <w:p w:rsidR="00AA22A7" w:rsidRDefault="00CD56B4">
      <w:pPr>
        <w:pStyle w:val="Heading3"/>
        <w:keepNext/>
      </w:pPr>
      <w:r>
        <w:t>Custody transfer log template (to be completed during the incident)</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335"/>
        <w:gridCol w:w="2374"/>
        <w:gridCol w:w="2374"/>
        <w:gridCol w:w="2077"/>
        <w:gridCol w:w="1632"/>
        <w:gridCol w:w="1483"/>
        <w:gridCol w:w="1486"/>
      </w:tblGrid>
      <w:tr w:rsidR="00AA22A7">
        <w:tblPrEx>
          <w:tblCellMar>
            <w:top w:w="0" w:type="dxa"/>
            <w:bottom w:w="0" w:type="dxa"/>
          </w:tblCellMar>
        </w:tblPrEx>
        <w:trPr>
          <w:cantSplit/>
          <w:tblHeader/>
        </w:trPr>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Date and time (WAT)</w:t>
            </w:r>
          </w:p>
        </w:tc>
        <w:tc>
          <w:tcPr>
            <w:tcW w:w="133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Evidence ID</w:t>
            </w:r>
          </w:p>
        </w:tc>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From (name and role)</w:t>
            </w:r>
          </w:p>
        </w:tc>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To (name and role)</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Purpose</w:t>
            </w:r>
          </w:p>
        </w:tc>
        <w:tc>
          <w:tcPr>
            <w:tcW w:w="163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Method</w:t>
            </w:r>
          </w:p>
        </w:tc>
        <w:tc>
          <w:tcPr>
            <w:tcW w:w="148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Hash verified (Y/N)</w:t>
            </w:r>
          </w:p>
        </w:tc>
        <w:tc>
          <w:tcPr>
            <w:tcW w:w="148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Signatures</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Not yet used</w:t>
            </w:r>
          </w:p>
        </w:tc>
        <w:tc>
          <w:tcPr>
            <w:tcW w:w="13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EV-__</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c>
          <w:tcPr>
            <w:tcW w:w="148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c>
          <w:tcPr>
            <w:tcW w:w="14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AA22A7">
            <w:pPr>
              <w:spacing w:after="30"/>
            </w:pP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Not yet used</w:t>
            </w:r>
          </w:p>
        </w:tc>
        <w:tc>
          <w:tcPr>
            <w:tcW w:w="133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EV-__</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c>
          <w:tcPr>
            <w:tcW w:w="148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c>
          <w:tcPr>
            <w:tcW w:w="148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AA22A7">
            <w:pPr>
              <w:spacing w:after="30"/>
            </w:pPr>
          </w:p>
        </w:tc>
      </w:tr>
    </w:tbl>
    <w:p w:rsidR="00AA22A7" w:rsidRDefault="00AA22A7">
      <w:pPr>
        <w:spacing w:after="80"/>
      </w:pPr>
    </w:p>
    <w:p w:rsidR="00AA22A7" w:rsidRDefault="00CD56B4">
      <w:pPr>
        <w:pStyle w:val="Heading2"/>
        <w:keepNext/>
      </w:pPr>
      <w:r>
        <w:lastRenderedPageBreak/>
        <w:t>3.4 Eradication, entry point and credentials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12168"/>
      </w:tblGrid>
      <w:tr w:rsidR="00AA22A7">
        <w:tblPrEx>
          <w:tblCellMar>
            <w:top w:w="0" w:type="dxa"/>
            <w:bottom w:w="0" w:type="dxa"/>
          </w:tblCellMar>
        </w:tblPrEx>
        <w:trPr>
          <w:cantSplit/>
          <w:tblHeader/>
        </w:trPr>
        <w:tc>
          <w:tcPr>
            <w:tcW w:w="267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Area</w:t>
            </w:r>
          </w:p>
        </w:tc>
        <w:tc>
          <w:tcPr>
            <w:tcW w:w="12168"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Action</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Remove persistence</w:t>
            </w:r>
          </w:p>
        </w:tc>
        <w:tc>
          <w:tcPr>
            <w:tcW w:w="121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Rebuild FIN-PC07 and FS01 from clean images rather than cleaning in place. On any retained host, inspect and remove scheduled tasks, services, run keys, startup items, WMI subscriptions, new local administrators, remote-access tools and malicious browser or mail components. Check the directory and Microsoft 365 for new accounts, roles, application registrations and forwarding rules. Verify by re-scanning and by comparing with a known-good baseline before reconnecting.</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Address the likely entry point</w:t>
            </w:r>
          </w:p>
        </w:tc>
        <w:tc>
          <w:tcPr>
            <w:tcW w:w="1216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The working hypothesis is a phishing attachment (E01). Confirm with the original email and sandbox results, then: block the attachment type and sender pattern; disable macros from internet-sourced files; enable attachment sandboxing; add a payroll-themed phishing warning; give the finance team targeted training; and add an easy “report phishing” button. If the investigation finds another vector (for example, an exposed remote service), the same step applies to that vector.</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Secure compromised credentials</w:t>
            </w:r>
          </w:p>
        </w:tc>
        <w:tc>
          <w:tcPr>
            <w:tcW w:w="121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Revoke tokens and reset the finance officer’s password with MFA re-registration; disable svc_backup and replace it with a least-privilege account stored in a vault; reset all administrator and service credentials, local administrator passwords, VPN and API keys; consider resetting directory trust secrets where an on-premises directory exists; review shared secrets stored on FS01. Reset order starts with administrators, then service accounts, then high-risk users, then everyone.</w:t>
            </w:r>
          </w:p>
        </w:tc>
      </w:tr>
      <w:tr w:rsidR="00AA22A7">
        <w:tblPrEx>
          <w:tblCellMar>
            <w:top w:w="0" w:type="dxa"/>
            <w:bottom w:w="0" w:type="dxa"/>
          </w:tblCellMar>
        </w:tblPrEx>
        <w:trPr>
          <w:cantSplit/>
        </w:trPr>
        <w:tc>
          <w:tcPr>
            <w:tcW w:w="267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Verify eradication</w:t>
            </w:r>
          </w:p>
        </w:tc>
        <w:tc>
          <w:tcPr>
            <w:tcW w:w="12168"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Enhanced EDR monitoring, repeat hunts, alerting on any use of the old credentials, and Forensics Lead written confirmation that no indicators remain before service return.</w:t>
            </w:r>
          </w:p>
        </w:tc>
      </w:tr>
    </w:tbl>
    <w:p w:rsidR="00AA22A7" w:rsidRDefault="00AA22A7">
      <w:pPr>
        <w:spacing w:after="100"/>
      </w:pPr>
    </w:p>
    <w:p w:rsidR="00AA22A7" w:rsidRDefault="00CD56B4">
      <w:pPr>
        <w:pStyle w:val="Heading2"/>
        <w:keepNext/>
      </w:pPr>
      <w:r>
        <w:t>3.5 Restoration order, recovery targets and acceptable data loss</w:t>
      </w:r>
    </w:p>
    <w:p w:rsidR="00AA22A7" w:rsidRDefault="00CD56B4">
      <w:pPr>
        <w:spacing w:after="100" w:line="264" w:lineRule="auto"/>
      </w:pPr>
      <w:r>
        <w:t>Restoration follows business criticality and dependency. Targets are measured from 08:45 on Day 0 (T0). They are consistent with a two-speed approach: critical services back first, full restoration later (see Task 6).</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3857"/>
        <w:gridCol w:w="4154"/>
        <w:gridCol w:w="2077"/>
        <w:gridCol w:w="3860"/>
      </w:tblGrid>
      <w:tr w:rsidR="00AA22A7">
        <w:tblPrEx>
          <w:tblCellMar>
            <w:top w:w="0" w:type="dxa"/>
            <w:bottom w:w="0" w:type="dxa"/>
          </w:tblCellMar>
        </w:tblPrEx>
        <w:trPr>
          <w:cantSplit/>
          <w:tblHeader/>
        </w:trPr>
        <w:tc>
          <w:tcPr>
            <w:tcW w:w="89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Order</w:t>
            </w:r>
          </w:p>
        </w:tc>
        <w:tc>
          <w:tcPr>
            <w:tcW w:w="385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System or service</w:t>
            </w:r>
          </w:p>
        </w:tc>
        <w:tc>
          <w:tcPr>
            <w:tcW w:w="415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Why this order</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Recovery time target</w:t>
            </w:r>
          </w:p>
        </w:tc>
        <w:tc>
          <w:tcPr>
            <w:tcW w:w="386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Acceptable data loss (RPO)</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1</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Security foundations: credential resets, MFA, EDR on all servers, clean backup route with immutability</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Nothing can be restored safely until credentials and monitoring are clean.</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T0 + 12 h</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Not applicable</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2</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FS01 rebuilt; LMS content and shared teaching files restored</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The portal depends on FS01 (E07).</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T0 + 36 h</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Up to the Friday 17:00 restore point (about 63 h 45 min). Weekend submissions to be re-collected from learners and tutors.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3</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LMS01 portal and exam environment</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Required for learner access and exam rescheduling.</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T0 + 48 h</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As above; no recorded results lost if results are held in LMS01 and verified.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4</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FIN-PC07 rebuilt and finance and payroll data</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Payroll must be protected from fraud and run on time.</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T0 + 72 h</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Up to Friday 17:00; recent entries re-created from bank and paper records.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5</w:t>
            </w:r>
          </w:p>
        </w:tc>
        <w:tc>
          <w:tcPr>
            <w:tcW w:w="385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Admissions documents and assessment archives</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Important but not time-critical.</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T0 + 5 to 7 days</w:t>
            </w:r>
          </w:p>
        </w:tc>
        <w:tc>
          <w:tcPr>
            <w:tcW w:w="386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Up to Friday 17:00.</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6</w:t>
            </w:r>
          </w:p>
        </w:tc>
        <w:tc>
          <w:tcPr>
            <w:tcW w:w="385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Remaining shared files, contact list and archives</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Lower urgency; contact list also held offline.</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T0 + 7 days</w:t>
            </w:r>
          </w:p>
        </w:tc>
        <w:tc>
          <w:tcPr>
            <w:tcW w:w="386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Up to Friday 17:00.</w:t>
            </w:r>
          </w:p>
        </w:tc>
      </w:tr>
    </w:tbl>
    <w:p w:rsidR="00AA22A7" w:rsidRDefault="00AA22A7">
      <w:pPr>
        <w:spacing w:after="60"/>
      </w:pPr>
    </w:p>
    <w:p w:rsidR="00AA22A7" w:rsidRDefault="00CD56B4">
      <w:pPr>
        <w:spacing w:after="100" w:line="264" w:lineRule="auto"/>
      </w:pPr>
      <w:r>
        <w:rPr>
          <w:b/>
          <w:bCs/>
        </w:rPr>
        <w:lastRenderedPageBreak/>
        <w:t>Acceptable data loss.</w:t>
      </w:r>
      <w:r>
        <w:t xml:space="preserve"> The Business Owner is asked to accept a recovery point of Friday 17:00 because it is the only candidate verified as predating the intrusion (assumption A2), and because the loss window falls over a weekend with limited learner activity. If Q6 shows an earlier compromise, the restore point moves back and the Business Owner is asked to re-accept the loss.</w:t>
      </w:r>
    </w:p>
    <w:p w:rsidR="00AA22A7" w:rsidRDefault="00CD56B4">
      <w:pPr>
        <w:pStyle w:val="Heading2"/>
        <w:keepNext/>
      </w:pPr>
      <w:r>
        <w:t>3.6 Backup selection, controlled restoration and monitoring</w:t>
      </w:r>
    </w:p>
    <w:p w:rsidR="00AA22A7" w:rsidRDefault="00CD56B4">
      <w:pPr>
        <w:pStyle w:val="ListParagraph"/>
        <w:numPr>
          <w:ilvl w:val="0"/>
          <w:numId w:val="3"/>
        </w:numPr>
        <w:spacing w:after="60" w:line="259" w:lineRule="auto"/>
      </w:pPr>
      <w:r>
        <w:rPr>
          <w:b/>
          <w:bCs/>
        </w:rPr>
        <w:t>Select.</w:t>
      </w:r>
      <w:r>
        <w:t xml:space="preserve"> List every restore point with creation time, source, chain of custody and any known condition. Eliminate any created after the earliest confirmed or suspected indicator. Prefer the disconnected Friday 17:00 copy. Treat the network backup as evidence only.</w:t>
      </w:r>
    </w:p>
    <w:p w:rsidR="00AA22A7" w:rsidRDefault="00CD56B4">
      <w:pPr>
        <w:pStyle w:val="ListParagraph"/>
        <w:numPr>
          <w:ilvl w:val="0"/>
          <w:numId w:val="3"/>
        </w:numPr>
        <w:spacing w:after="60" w:line="259" w:lineRule="auto"/>
      </w:pPr>
      <w:r>
        <w:rPr>
          <w:b/>
          <w:bCs/>
        </w:rPr>
        <w:t>Validate before use.</w:t>
      </w:r>
      <w:r>
        <w:t xml:space="preserve"> Check the manifest and hashes, mount read-only in an isolated lab, scan with more than one engine, search for indicators and persistence, and compare file counts, sizes and dates with expectations. Restore data only; rebuild operating systems from clean images.</w:t>
      </w:r>
    </w:p>
    <w:p w:rsidR="00AA22A7" w:rsidRDefault="00CD56B4">
      <w:pPr>
        <w:pStyle w:val="ListParagraph"/>
        <w:numPr>
          <w:ilvl w:val="0"/>
          <w:numId w:val="3"/>
        </w:numPr>
        <w:spacing w:after="60" w:line="259" w:lineRule="auto"/>
      </w:pPr>
      <w:r>
        <w:rPr>
          <w:b/>
          <w:bCs/>
        </w:rPr>
        <w:t>Restore in a controlled environment.</w:t>
      </w:r>
      <w:r>
        <w:t xml:space="preserve"> Use an isolated recovery VLAN with no route to the internet or production, rebuilt hosts with EDR, and restore tier by tier.</w:t>
      </w:r>
    </w:p>
    <w:p w:rsidR="00AA22A7" w:rsidRDefault="00CD56B4">
      <w:pPr>
        <w:pStyle w:val="ListParagraph"/>
        <w:numPr>
          <w:ilvl w:val="0"/>
          <w:numId w:val="3"/>
        </w:numPr>
        <w:spacing w:after="60" w:line="259" w:lineRule="auto"/>
      </w:pPr>
      <w:r>
        <w:rPr>
          <w:b/>
          <w:bCs/>
        </w:rPr>
        <w:t>Check data integrity.</w:t>
      </w:r>
      <w:r>
        <w:t xml:space="preserve"> Compare restored file counts and sizes with the manifest, open samples from each share, run database consistency checks on LMS01, test portal functions with test accounts, review permissions, and ask data owners (Exams, Finance, Registry) to spot-check records.</w:t>
      </w:r>
    </w:p>
    <w:p w:rsidR="00AA22A7" w:rsidRDefault="00CD56B4">
      <w:pPr>
        <w:pStyle w:val="ListParagraph"/>
        <w:numPr>
          <w:ilvl w:val="0"/>
          <w:numId w:val="3"/>
        </w:numPr>
        <w:spacing w:after="60" w:line="259" w:lineRule="auto"/>
      </w:pPr>
      <w:r>
        <w:rPr>
          <w:b/>
          <w:bCs/>
        </w:rPr>
        <w:t>Monitor for recurrence.</w:t>
      </w:r>
      <w:r>
        <w:t xml:space="preserve"> Heightened EDR and log monitoring for at least 72 hours before and after each service return, alerts on use of old credentials, outbound traffic review, and a repeat hunt at 24 hours, 72 hours and seven days.</w:t>
      </w:r>
    </w:p>
    <w:p w:rsidR="00AA22A7" w:rsidRDefault="00CD56B4">
      <w:pPr>
        <w:pStyle w:val="ListParagraph"/>
        <w:numPr>
          <w:ilvl w:val="0"/>
          <w:numId w:val="3"/>
        </w:numPr>
        <w:spacing w:after="60" w:line="259" w:lineRule="auto"/>
      </w:pPr>
      <w:r>
        <w:rPr>
          <w:b/>
          <w:bCs/>
        </w:rPr>
        <w:t>Approve.</w:t>
      </w:r>
      <w:r>
        <w:t xml:space="preserve"> The Business Owner approves return of each tier only after the acceptance criteria below are evidenced and signed off.</w:t>
      </w:r>
    </w:p>
    <w:p w:rsidR="00AA22A7" w:rsidRDefault="00AA22A7">
      <w:pPr>
        <w:spacing w:after="60"/>
      </w:pPr>
    </w:p>
    <w:p w:rsidR="00AA22A7" w:rsidRDefault="00CD56B4">
      <w:pPr>
        <w:pStyle w:val="Heading2"/>
        <w:keepNext/>
      </w:pPr>
      <w:r>
        <w:t>3.7 Recovery acceptance criteria</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6825"/>
        <w:gridCol w:w="4154"/>
        <w:gridCol w:w="2969"/>
      </w:tblGrid>
      <w:tr w:rsidR="00AA22A7">
        <w:tblPrEx>
          <w:tblCellMar>
            <w:top w:w="0" w:type="dxa"/>
            <w:bottom w:w="0" w:type="dxa"/>
          </w:tblCellMar>
        </w:tblPrEx>
        <w:trPr>
          <w:cantSplit/>
          <w:tblHeader/>
        </w:trPr>
        <w:tc>
          <w:tcPr>
            <w:tcW w:w="89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ID</w:t>
            </w:r>
          </w:p>
        </w:tc>
        <w:tc>
          <w:tcPr>
            <w:tcW w:w="682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Criterion</w:t>
            </w:r>
          </w:p>
        </w:tc>
        <w:tc>
          <w:tcPr>
            <w:tcW w:w="415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Evidence of completion</w:t>
            </w:r>
          </w:p>
        </w:tc>
        <w:tc>
          <w:tcPr>
            <w:tcW w:w="296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Signed off by</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AC1</w:t>
            </w:r>
          </w:p>
        </w:tc>
        <w:tc>
          <w:tcPr>
            <w:tcW w:w="68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Restore point predates the earliest confirmed indicator and is documented as such.</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Indicator timeline and restore point record.</w:t>
            </w:r>
          </w:p>
        </w:tc>
        <w:tc>
          <w:tcPr>
            <w:tcW w:w="2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Forensics Lead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AC2</w:t>
            </w:r>
          </w:p>
        </w:tc>
        <w:tc>
          <w:tcPr>
            <w:tcW w:w="68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Backup manifest and hashes match; scans find no malware or attacker tooling in restored data.</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Hash comparison and scan reports.</w:t>
            </w:r>
          </w:p>
        </w:tc>
        <w:tc>
          <w:tcPr>
            <w:tcW w:w="29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Systems and Backup Engineer; Security Analyst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AC3</w:t>
            </w:r>
          </w:p>
        </w:tc>
        <w:tc>
          <w:tcPr>
            <w:tcW w:w="68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Eradication confirmed: rebuilt hosts have EDR, no persistence found, all privileged credentials reset.</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Persistence checklist; credential reset report.</w:t>
            </w:r>
          </w:p>
        </w:tc>
        <w:tc>
          <w:tcPr>
            <w:tcW w:w="2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Forensics Lead; IT Operations Lead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AC4</w:t>
            </w:r>
          </w:p>
        </w:tc>
        <w:tc>
          <w:tcPr>
            <w:tcW w:w="68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Restored data integrity: file counts within an agreed tolerance of the manifest, samples open, database check passes, permissions reviewed.</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Validation sheet.</w:t>
            </w:r>
          </w:p>
        </w:tc>
        <w:tc>
          <w:tcPr>
            <w:tcW w:w="29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Data owners; IT Operations Lead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AC5</w:t>
            </w:r>
          </w:p>
        </w:tc>
        <w:tc>
          <w:tcPr>
            <w:tcW w:w="68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Service function: portal login, material access, submission and exam delivery pass test scripts with test accounts; load test for 100 users.</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Test results.</w:t>
            </w:r>
          </w:p>
        </w:tc>
        <w:tc>
          <w:tcPr>
            <w:tcW w:w="2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Exams and Academic Services Lead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AC6</w:t>
            </w:r>
          </w:p>
        </w:tc>
        <w:tc>
          <w:tcPr>
            <w:tcW w:w="68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 integrity: exam content verified or replaced; access limited to authorised accounts.</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Content verification record.</w:t>
            </w:r>
          </w:p>
        </w:tc>
        <w:tc>
          <w:tcPr>
            <w:tcW w:w="29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Exams and Academic Services Lead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AC7</w:t>
            </w:r>
          </w:p>
        </w:tc>
        <w:tc>
          <w:tcPr>
            <w:tcW w:w="68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Monitoring in place and quiet: at least 24 hours of enhanced monitoring with no unexplained indicators before return, and 72 hours of continued monitoring after.</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Monitoring log; alert review.</w:t>
            </w:r>
          </w:p>
        </w:tc>
        <w:tc>
          <w:tcPr>
            <w:tcW w:w="2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Security Analyst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AC8</w:t>
            </w:r>
          </w:p>
        </w:tc>
        <w:tc>
          <w:tcPr>
            <w:tcW w:w="68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Business Owner approval recorded, rollback plan ready, learners and staff informed.</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Decision log; communication record.</w:t>
            </w:r>
          </w:p>
        </w:tc>
        <w:tc>
          <w:tcPr>
            <w:tcW w:w="296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Business Owner; Incident Commander</w:t>
            </w:r>
          </w:p>
        </w:tc>
      </w:tr>
    </w:tbl>
    <w:p w:rsidR="00AA22A7" w:rsidRDefault="00AA22A7">
      <w:pPr>
        <w:spacing w:after="60"/>
      </w:pPr>
    </w:p>
    <w:p w:rsidR="00AA22A7" w:rsidRDefault="00CD56B4">
      <w:pPr>
        <w:spacing w:after="100" w:line="264" w:lineRule="auto"/>
      </w:pPr>
      <w:r>
        <w:rPr>
          <w:b/>
          <w:bCs/>
          <w:i/>
          <w:iCs/>
        </w:rPr>
        <w:t>Required outputs delivered:</w:t>
      </w:r>
      <w:r>
        <w:rPr>
          <w:i/>
          <w:iCs/>
        </w:rPr>
        <w:t xml:space="preserve"> playbook (3.1), evidence register with custody arrangements (3.3) and recovery acceptance criteria (3.7).</w:t>
      </w:r>
    </w:p>
    <w:p w:rsidR="00AA22A7" w:rsidRDefault="00AA22A7">
      <w:pPr>
        <w:sectPr w:rsidR="00AA22A7" w:rsidSect="00C704D4">
          <w:headerReference w:type="default" r:id="rId13"/>
          <w:footerReference w:type="default" r:id="rId14"/>
          <w:pgSz w:w="16838" w:h="11906" w:orient="landscape"/>
          <w:pgMar w:top="1250" w:right="1000" w:bottom="1000" w:left="1000" w:header="600" w:footer="500" w:gutter="0"/>
          <w:cols w:space="720"/>
          <w:docGrid w:linePitch="360"/>
        </w:sectPr>
      </w:pPr>
    </w:p>
    <w:p w:rsidR="00AA22A7" w:rsidRDefault="00C341D0">
      <w:pPr>
        <w:pStyle w:val="Heading1"/>
        <w:keepNext/>
      </w:pPr>
      <w:r>
        <w:lastRenderedPageBreak/>
        <w:t xml:space="preserve">Task 4 </w:t>
      </w:r>
      <w:r w:rsidR="00CD56B4">
        <w:t>Communication and escalation</w:t>
      </w:r>
    </w:p>
    <w:p w:rsidR="00AA22A7" w:rsidRDefault="00CD56B4">
      <w:pPr>
        <w:spacing w:after="100" w:line="264" w:lineRule="auto"/>
      </w:pPr>
      <w:r>
        <w:t>Communication has to work while email is untrusted (E02, E08) and the contact list is unavailable. Messages are therefore sent by phone, SMS, an out-of-band messaging group and the official website, and every external message is approved before release. Operational notices (what is happening and what to do) are kept separate from formal breach notifications (legally required reports about personal data).</w:t>
      </w:r>
    </w:p>
    <w:p w:rsidR="00AA22A7" w:rsidRDefault="00CD56B4">
      <w:pPr>
        <w:pStyle w:val="Heading2"/>
        <w:keepNext/>
      </w:pPr>
      <w:r>
        <w:t>4.1 Communication matrix</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374"/>
        <w:gridCol w:w="1780"/>
        <w:gridCol w:w="4154"/>
        <w:gridCol w:w="2077"/>
        <w:gridCol w:w="2376"/>
      </w:tblGrid>
      <w:tr w:rsidR="00AA22A7">
        <w:tblPrEx>
          <w:tblCellMar>
            <w:top w:w="0" w:type="dxa"/>
            <w:bottom w:w="0" w:type="dxa"/>
          </w:tblCellMar>
        </w:tblPrEx>
        <w:trPr>
          <w:cantSplit/>
          <w:tblHeader/>
        </w:trPr>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Stakeholder group</w:t>
            </w:r>
          </w:p>
        </w:tc>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Trigger</w:t>
            </w:r>
          </w:p>
        </w:tc>
        <w:tc>
          <w:tcPr>
            <w:tcW w:w="17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Message owner</w:t>
            </w:r>
          </w:p>
        </w:tc>
        <w:tc>
          <w:tcPr>
            <w:tcW w:w="415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Channel (primary / alternative)</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Approver</w:t>
            </w:r>
          </w:p>
        </w:tc>
        <w:tc>
          <w:tcPr>
            <w:tcW w:w="237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Update frequency</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Learners (1,800; the 100 exam candidates first)</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Exam at risk or learner-facing outage (E07); any later confirmed data impact.</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Communications Lead (content from Exams Lead)</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SMS broadcast and official website banner. Alternative: phone calls to the 100 exam candidates from the printed exam register; official social media page; portal banner only when verified safe. Do not rely on email.</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 (Legal and Privacy reviews anything about data)</w:t>
            </w:r>
          </w:p>
        </w:tc>
        <w:tc>
          <w:tcPr>
            <w:tcW w:w="23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At trigger (by 09:30), then 14:00 and 18:00 on Day 0, then daily at 10:00; sooner on material change.</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Management and Board</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declaration; severity change; decisions needed.</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Phone bridge and in-person briefing. Alternative: out-of-band messaging group.</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 (content); Business Owner owns decisions</w:t>
            </w:r>
          </w:p>
        </w:tc>
        <w:tc>
          <w:tcPr>
            <w:tcW w:w="23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Every 30 minutes until stable, then hourly, then daily.</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Staff (90)</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After containment actions are in place; account resets; any change to working arrangements.</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Communications Lead with IT Operations Lead</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SMS and phone tree through line managers; notice board. Email only after the tenant is verified. Alternative: messaging group.</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 (Incident Commander for routine technical instructions)</w:t>
            </w:r>
          </w:p>
        </w:tc>
        <w:tc>
          <w:tcPr>
            <w:tcW w:w="23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At start, then twice a day.</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IT and security team</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Throughout the incident.</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Phone bridge. Alternative: out-of-band messaging group; face to face.</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3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Stand-up every 30 to 60 minutes; situation report every 2 hours.</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Service providers: forensic provider, Microsoft support, backup vendor, internet and cloud storage providers</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Need for specialist help, evidence from provider logs, takedown or abuse reports.</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IT Operations Lead (technical); Legal and Privacy Adviser (contract and legal)</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Phone to account manager and support portal using an unaffected device. Alternative: personal mobile of the named contact on the card.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 (technical); Business Owner (spend and contracts)</w:t>
            </w:r>
          </w:p>
        </w:tc>
        <w:tc>
          <w:tcPr>
            <w:tcW w:w="23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Hourly with the forensic provider during active response; others as needed.</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Legal and privacy advisers (DPO and external counsel)</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Declaration; any indication personal data is involved; any extortion claim.</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Phone and secure channel to preserve privilege. Alternative: in-person briefing.</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3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Continuous; formal assessment update at 12:00 and 18:00, then daily.</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Data protection regulator (Nigeria Data Protection Commission)</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Counsel decides the breach is notifiable (risk to individuals’ rights and freedoms).</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Legal and Privacy Adviser</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Official reporting channel designated by the Commission, as confirmed by counsel. Alternative: letter or email through counsel.</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w:t>
            </w:r>
          </w:p>
        </w:tc>
        <w:tc>
          <w:tcPr>
            <w:tcW w:w="23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Initial notice within the legal deadline (see 4.4); then updates as facts are established.</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lastRenderedPageBreak/>
              <w:t>Law enforcement and national CERT</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Criminal extortion or publication threat; counsel advice.</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Legal and Privacy Adviser</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Phone and formal report through counsel.</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w:t>
            </w:r>
          </w:p>
        </w:tc>
        <w:tc>
          <w:tcPr>
            <w:tcW w:w="23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Initial report within 24 hours of an extortion threat; then as requested.</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Media and public</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Media enquiry or public social media post.</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Communications Lead (single spokesperson)</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Holding statement on the website; replies by phone or secure email to named journalists.</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 and Legal and Privacy Adviser</w:t>
            </w:r>
          </w:p>
        </w:tc>
        <w:tc>
          <w:tcPr>
            <w:tcW w:w="23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Within 60 minutes of an enquiry; then when facts change.</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Cyber insurer and broker</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Policy notice conditions (to be checked).</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Finance Lead with Legal and Privacy Adviser</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Phone to the insurer’s incident line.</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w:t>
            </w:r>
          </w:p>
        </w:tc>
        <w:tc>
          <w:tcPr>
            <w:tcW w:w="23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At declaration, then as the policy requires.</w:t>
            </w:r>
          </w:p>
        </w:tc>
      </w:tr>
    </w:tbl>
    <w:p w:rsidR="00AA22A7" w:rsidRDefault="00AA22A7">
      <w:pPr>
        <w:spacing w:after="80"/>
      </w:pPr>
    </w:p>
    <w:p w:rsidR="00AA22A7" w:rsidRDefault="00CD56B4">
      <w:pPr>
        <w:spacing w:after="100" w:line="264" w:lineRule="auto"/>
      </w:pPr>
      <w:r>
        <w:rPr>
          <w:b/>
          <w:bCs/>
        </w:rPr>
        <w:t>Alternative channel if corporate email is unsafe.</w:t>
      </w:r>
      <w:r>
        <w:t xml:space="preserve"> Pre-agreed out-of-band messaging group and </w:t>
      </w:r>
      <w:r w:rsidR="00C341D0">
        <w:t>Phone Bridge</w:t>
      </w:r>
      <w:r>
        <w:t xml:space="preserve"> for the CSIRT, SMS broadcast and the public website for learners, and a phone tree for staff. Learners are warned that attackers may send fake messages and that only the website and SMS from the named sender are genuine.</w:t>
      </w:r>
    </w:p>
    <w:p w:rsidR="00AA22A7" w:rsidRDefault="00CD56B4">
      <w:pPr>
        <w:pStyle w:val="Heading2"/>
        <w:keepNext/>
      </w:pPr>
      <w:r>
        <w:t>4.2 Executive briefing</w:t>
      </w:r>
    </w:p>
    <w:p w:rsidR="00AA22A7" w:rsidRDefault="00CD56B4">
      <w:pPr>
        <w:spacing w:after="100" w:line="264" w:lineRule="auto"/>
      </w:pPr>
      <w:r>
        <w:rPr>
          <w:i/>
          <w:iCs/>
        </w:rPr>
        <w:t>Drafted for 09:30 on Day 0. Word count: 163.</w:t>
      </w:r>
    </w:p>
    <w:p w:rsidR="00AA22A7" w:rsidRDefault="00CD56B4">
      <w:pPr>
        <w:spacing w:after="100" w:line="264" w:lineRule="auto"/>
      </w:pPr>
      <w:r>
        <w:rPr>
          <w:b/>
          <w:bCs/>
        </w:rPr>
        <w:t>Executive briefing, 09:30 WAT, Monday (Day 0).</w:t>
      </w:r>
    </w:p>
    <w:p w:rsidR="00AA22A7" w:rsidRDefault="00CD56B4">
      <w:pPr>
        <w:spacing w:after="100" w:line="264" w:lineRule="auto"/>
      </w:pPr>
      <w:r>
        <w:rPr>
          <w:b/>
          <w:bCs/>
        </w:rPr>
        <w:t>Confirmed:</w:t>
      </w:r>
      <w:r>
        <w:t xml:space="preserve"> Ransomware-type encryption has hit the finance workstation FIN-PC07 and the shared file server FS01, and a ransom note is present. Current severity is Critical, reviewed at 10:00. The examination for 100 learners is due at 11:00. The portal login works, but learners cannot open materials or submit work. The incident contact list is unavailable. We have isolated both machines, disabled the backup service account and quarantined the backup repository.</w:t>
      </w:r>
    </w:p>
    <w:p w:rsidR="00AA22A7" w:rsidRDefault="00CD56B4">
      <w:pPr>
        <w:spacing w:after="100" w:line="264" w:lineRule="auto"/>
      </w:pPr>
      <w:r>
        <w:rPr>
          <w:b/>
          <w:bCs/>
        </w:rPr>
        <w:t>Uncertain:</w:t>
      </w:r>
      <w:r>
        <w:t xml:space="preserve"> how the attacker entered; whether learner, staff or finance data was copied (a 1.2 GB upload is unexplained); whether network backups are clean; and whether email can be trusted. No attacker has been identified.</w:t>
      </w:r>
    </w:p>
    <w:p w:rsidR="00AA22A7" w:rsidRDefault="00CD56B4">
      <w:pPr>
        <w:spacing w:after="100" w:line="264" w:lineRule="auto"/>
      </w:pPr>
      <w:r>
        <w:rPr>
          <w:b/>
          <w:bCs/>
        </w:rPr>
        <w:t>Decisions needed by 10:00:</w:t>
      </w:r>
      <w:r>
        <w:t xml:space="preserve"> (1) approve postponing the 11:00 examination for 100 learners; (2) approve engaging an external forensic provider and counsel; (3) confirm that nobody contacts the attacker or pays anything without Board and legal approval.</w:t>
      </w:r>
    </w:p>
    <w:p w:rsidR="00AA22A7" w:rsidRDefault="00CD56B4">
      <w:pPr>
        <w:spacing w:after="100" w:line="264" w:lineRule="auto"/>
      </w:pPr>
      <w:r>
        <w:rPr>
          <w:b/>
          <w:bCs/>
        </w:rPr>
        <w:t>Next update:</w:t>
      </w:r>
      <w:r>
        <w:t xml:space="preserve"> 10:30 by phone bridge. Please do not discuss this incident by email.</w:t>
      </w:r>
    </w:p>
    <w:p w:rsidR="00AA22A7" w:rsidRDefault="00CD56B4">
      <w:pPr>
        <w:pStyle w:val="Heading2"/>
        <w:keepNext/>
      </w:pPr>
      <w:r>
        <w:t>4.3 Learner notice</w:t>
      </w:r>
    </w:p>
    <w:p w:rsidR="00AA22A7" w:rsidRDefault="00CD56B4">
      <w:pPr>
        <w:spacing w:after="100" w:line="264" w:lineRule="auto"/>
      </w:pPr>
      <w:r>
        <w:rPr>
          <w:i/>
          <w:iCs/>
        </w:rPr>
        <w:t>Drafted for 09:30 on Day 0 for SMS and website. Word count: 138.</w:t>
      </w:r>
    </w:p>
    <w:p w:rsidR="00AA22A7" w:rsidRDefault="00CD56B4">
      <w:pPr>
        <w:spacing w:after="100" w:line="264" w:lineRule="auto"/>
      </w:pPr>
      <w:r>
        <w:rPr>
          <w:b/>
          <w:bCs/>
        </w:rPr>
        <w:t>Subject: Today’s 11:00 examination is postponed</w:t>
      </w:r>
    </w:p>
    <w:p w:rsidR="00AA22A7" w:rsidRDefault="00CD56B4">
      <w:pPr>
        <w:spacing w:after="100" w:line="264" w:lineRule="auto"/>
      </w:pPr>
      <w:r>
        <w:t>Dear learner,</w:t>
      </w:r>
    </w:p>
    <w:p w:rsidR="00AA22A7" w:rsidRDefault="00CD56B4">
      <w:pPr>
        <w:spacing w:after="100" w:line="264" w:lineRule="auto"/>
      </w:pPr>
      <w:r>
        <w:t xml:space="preserve">Northbridge Skills Institute is dealing with a technical security incident affecting some of our systems. As a precaution, today’s 11:00 online examination is postponed. It is not cancelled. Your place and eligibility are unaffected, and you will not be </w:t>
      </w:r>
      <w:r w:rsidR="00C341D0">
        <w:t>penalized</w:t>
      </w:r>
      <w:r>
        <w:t>.</w:t>
      </w:r>
    </w:p>
    <w:p w:rsidR="00AA22A7" w:rsidRDefault="00CD56B4">
      <w:pPr>
        <w:spacing w:after="100" w:line="264" w:lineRule="auto"/>
      </w:pPr>
      <w:r>
        <w:lastRenderedPageBreak/>
        <w:t>Please do not log in to the learning portal or submit work until we tell you it is safe. Do not open unexpected attachments or links, and never share your password; we will not ask for it.</w:t>
      </w:r>
    </w:p>
    <w:p w:rsidR="00AA22A7" w:rsidRDefault="00CD56B4">
      <w:pPr>
        <w:spacing w:after="100" w:line="264" w:lineRule="auto"/>
      </w:pPr>
      <w:r>
        <w:t>We are investigating whether any personal information is involved. Genuine updates will appear on our official website and by SMS from NSI-ALERT. We will update you at 14:00 and by 18:00 today, and confirm a new exam date as soon as systems are verified.</w:t>
      </w:r>
    </w:p>
    <w:p w:rsidR="00AA22A7" w:rsidRDefault="00CD56B4">
      <w:pPr>
        <w:spacing w:after="100" w:line="264" w:lineRule="auto"/>
      </w:pPr>
      <w:r>
        <w:t>Help line: +234 700 000 0199 (08:00 to 18:00).</w:t>
      </w:r>
    </w:p>
    <w:p w:rsidR="00AA22A7" w:rsidRDefault="00CD56B4">
      <w:pPr>
        <w:pStyle w:val="Heading2"/>
        <w:keepNext/>
      </w:pPr>
      <w:r>
        <w:t>4.4 Notification obligations and escalation rules</w:t>
      </w:r>
    </w:p>
    <w:p w:rsidR="00AA22A7" w:rsidRDefault="00CD56B4">
      <w:pPr>
        <w:pStyle w:val="Heading3"/>
        <w:keepNext/>
      </w:pPr>
      <w:r>
        <w:t>How legal and privacy advisers will assess notification obligations</w:t>
      </w:r>
    </w:p>
    <w:p w:rsidR="00AA22A7" w:rsidRDefault="00CD56B4">
      <w:pPr>
        <w:pStyle w:val="ListParagraph"/>
        <w:numPr>
          <w:ilvl w:val="0"/>
          <w:numId w:val="3"/>
        </w:numPr>
        <w:spacing w:after="60" w:line="259" w:lineRule="auto"/>
      </w:pPr>
      <w:r>
        <w:rPr>
          <w:b/>
          <w:bCs/>
        </w:rPr>
        <w:t>Record awareness.</w:t>
      </w:r>
      <w:r>
        <w:t xml:space="preserve"> The Legal and Privacy Adviser records candidate times of awareness (E01 Sunday 16:40, E06 Monday 08:30) and the time the </w:t>
      </w:r>
      <w:proofErr w:type="spellStart"/>
      <w:r>
        <w:t>organisation</w:t>
      </w:r>
      <w:proofErr w:type="spellEnd"/>
      <w:r>
        <w:t xml:space="preserve"> reasonably became aware that personal data was affected. Because this is uncertain, I plan to the earliest defensible time.</w:t>
      </w:r>
    </w:p>
    <w:p w:rsidR="00AA22A7" w:rsidRDefault="00CD56B4">
      <w:pPr>
        <w:pStyle w:val="ListParagraph"/>
        <w:numPr>
          <w:ilvl w:val="0"/>
          <w:numId w:val="3"/>
        </w:numPr>
        <w:spacing w:after="60" w:line="259" w:lineRule="auto"/>
      </w:pPr>
      <w:r>
        <w:rPr>
          <w:b/>
          <w:bCs/>
        </w:rPr>
        <w:t>Establish the facts.</w:t>
      </w:r>
      <w:r>
        <w:t xml:space="preserve"> Which data sets, how many people (up to 1,800 learners and 90 staff), what types (contact, identity documents, assessment, finance and payroll), whether data was encrypted, copied or published, and whether Northbridge is controller or processor for each system.</w:t>
      </w:r>
    </w:p>
    <w:p w:rsidR="00AA22A7" w:rsidRDefault="00CD56B4">
      <w:pPr>
        <w:pStyle w:val="ListParagraph"/>
        <w:numPr>
          <w:ilvl w:val="0"/>
          <w:numId w:val="3"/>
        </w:numPr>
        <w:spacing w:after="60" w:line="259" w:lineRule="auto"/>
      </w:pPr>
      <w:r>
        <w:rPr>
          <w:b/>
          <w:bCs/>
        </w:rPr>
        <w:t>Decide whether it is a notifiable breach.</w:t>
      </w:r>
      <w:r>
        <w:t xml:space="preserve"> Counsel assesses whether the incident is a personal data breach and whether it is likely to result in a risk, or a high risk, to the rights and freedoms of individuals, taking account of the sensitivity of identity and financial data and the chance of misuse.</w:t>
      </w:r>
    </w:p>
    <w:p w:rsidR="00AA22A7" w:rsidRDefault="00CD56B4">
      <w:pPr>
        <w:pStyle w:val="ListParagraph"/>
        <w:numPr>
          <w:ilvl w:val="0"/>
          <w:numId w:val="3"/>
        </w:numPr>
        <w:spacing w:after="60" w:line="259" w:lineRule="auto"/>
      </w:pPr>
      <w:r>
        <w:rPr>
          <w:b/>
          <w:bCs/>
        </w:rPr>
        <w:t>Confirm recipients and deadlines.</w:t>
      </w:r>
      <w:r>
        <w:t xml:space="preserve"> Counsel confirms the regulator, whether and when individuals must be told, and any contractual or insurance duties, using the current text of the law and the regulator’s published guidance.</w:t>
      </w:r>
    </w:p>
    <w:p w:rsidR="00AA22A7" w:rsidRDefault="00CD56B4">
      <w:pPr>
        <w:pStyle w:val="ListParagraph"/>
        <w:numPr>
          <w:ilvl w:val="0"/>
          <w:numId w:val="3"/>
        </w:numPr>
        <w:spacing w:after="60" w:line="259" w:lineRule="auto"/>
      </w:pPr>
      <w:r>
        <w:rPr>
          <w:b/>
          <w:bCs/>
        </w:rPr>
        <w:t>Record the decision.</w:t>
      </w:r>
      <w:r>
        <w:t xml:space="preserve"> The reasoning, including a decision not to notify, is written down and kept with the incident record.</w:t>
      </w:r>
    </w:p>
    <w:p w:rsidR="00AA22A7" w:rsidRDefault="00AA22A7">
      <w:pPr>
        <w:spacing w:after="60"/>
      </w:pPr>
    </w:p>
    <w:p w:rsidR="00AA22A7" w:rsidRDefault="00CD56B4">
      <w:pPr>
        <w:spacing w:after="100" w:line="264" w:lineRule="auto"/>
      </w:pPr>
      <w:r>
        <w:rPr>
          <w:b/>
          <w:bCs/>
        </w:rPr>
        <w:t>Legal deadline (jurisdiction: Nigeria, assumption A1).</w:t>
      </w:r>
      <w:r>
        <w:t xml:space="preserve"> Under section 40 of the Nigeria Data Protection Act 2023, a data controller must notify the Nigeria Data Protection Commission within 72 hours of becoming aware of a personal data breach that is likely to result in a risk to the rights and freedoms of individuals, and must communicate the breach to affected individuals immediately where it is likely to result in a high risk (Federal Republic of Nigeria, 2023; </w:t>
      </w:r>
      <w:proofErr w:type="spellStart"/>
      <w:r>
        <w:t>Lex</w:t>
      </w:r>
      <w:proofErr w:type="spellEnd"/>
      <w:r>
        <w:t xml:space="preserve"> Mundi, n.d.). Where a processor is involved, the processor must notify the controller. Counsel must confirm the position, because the 72-hour period runs from awareness.</w:t>
      </w:r>
    </w:p>
    <w:p w:rsidR="00AA22A7" w:rsidRDefault="00CD56B4">
      <w:pPr>
        <w:spacing w:after="100" w:line="264" w:lineRule="auto"/>
      </w:pPr>
      <w:r>
        <w:rPr>
          <w:b/>
          <w:bCs/>
        </w:rPr>
        <w:t>Planning clock.</w:t>
      </w:r>
      <w:r>
        <w:t xml:space="preserve"> Taking E06 (08:30 on Monday) as the earliest defensible awareness time, the deadline would fall at 08:30 on Thursday. I set an internal target for the initial notification of 18:00 on Wednesday, with later updates as facts are established. If the clock is measured from E01, the date moves earlier, so counsel confirms before Monday evening.</w:t>
      </w:r>
    </w:p>
    <w:p w:rsidR="00AA22A7" w:rsidRDefault="00CD56B4">
      <w:pPr>
        <w:pStyle w:val="Heading3"/>
        <w:keepNext/>
      </w:pPr>
      <w:r>
        <w:t>Operational notices compared with formal breach notification</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6380"/>
        <w:gridCol w:w="6381"/>
      </w:tblGrid>
      <w:tr w:rsidR="00AA22A7">
        <w:tblPrEx>
          <w:tblCellMar>
            <w:top w:w="0" w:type="dxa"/>
            <w:bottom w:w="0" w:type="dxa"/>
          </w:tblCellMar>
        </w:tblPrEx>
        <w:trPr>
          <w:cantSplit/>
          <w:tblHeader/>
        </w:trPr>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Feature</w:t>
            </w:r>
          </w:p>
        </w:tc>
        <w:tc>
          <w:tcPr>
            <w:tcW w:w="63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Operational notice</w:t>
            </w:r>
          </w:p>
        </w:tc>
        <w:tc>
          <w:tcPr>
            <w:tcW w:w="638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Formal breach notification</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Purpose</w:t>
            </w:r>
          </w:p>
        </w:tc>
        <w:tc>
          <w:tcPr>
            <w:tcW w:w="63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Tell people what is happening, what to do and when the next update comes.</w:t>
            </w:r>
          </w:p>
        </w:tc>
        <w:tc>
          <w:tcPr>
            <w:tcW w:w="6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Meet a legal duty to report a personal data breach to a regulator or to individuals.</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Content</w:t>
            </w:r>
          </w:p>
        </w:tc>
        <w:tc>
          <w:tcPr>
            <w:tcW w:w="63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Service status, safe behaviour, help line. No claims about the cause or about data unless verified.</w:t>
            </w:r>
          </w:p>
        </w:tc>
        <w:tc>
          <w:tcPr>
            <w:tcW w:w="638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Legally required content: nature of the breach, categories and approximate numbers affected, likely consequences, measures taken and contact point, as confirmed by counsel.</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Owner and approver</w:t>
            </w:r>
          </w:p>
        </w:tc>
        <w:tc>
          <w:tcPr>
            <w:tcW w:w="63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Communications Lead; Business Owner.</w:t>
            </w:r>
          </w:p>
        </w:tc>
        <w:tc>
          <w:tcPr>
            <w:tcW w:w="6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Legal and Privacy Adviser; Business Owner signs.</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Timing</w:t>
            </w:r>
          </w:p>
        </w:tc>
        <w:tc>
          <w:tcPr>
            <w:tcW w:w="63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As soon as people need to act (learners by 09:30).</w:t>
            </w:r>
          </w:p>
        </w:tc>
        <w:tc>
          <w:tcPr>
            <w:tcW w:w="638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By the legal deadline (72 hours for the regulator in Nigeria); to individuals immediately if there is a high risk.</w:t>
            </w:r>
          </w:p>
        </w:tc>
      </w:tr>
      <w:tr w:rsidR="00AA22A7">
        <w:tblPrEx>
          <w:tblCellMar>
            <w:top w:w="0" w:type="dxa"/>
            <w:bottom w:w="0" w:type="dxa"/>
          </w:tblCellMar>
        </w:tblPrEx>
        <w:trPr>
          <w:cantSplit/>
        </w:trPr>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Risk of error</w:t>
            </w:r>
          </w:p>
        </w:tc>
        <w:tc>
          <w:tcPr>
            <w:tcW w:w="63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Over-promising or creating panic; fake messages copying the notice.</w:t>
            </w:r>
          </w:p>
        </w:tc>
        <w:tc>
          <w:tcPr>
            <w:tcW w:w="6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Inaccurate or incomplete filing; late filing; waiving legal privilege.</w:t>
            </w:r>
          </w:p>
        </w:tc>
      </w:tr>
    </w:tbl>
    <w:p w:rsidR="00AA22A7" w:rsidRDefault="00AA22A7">
      <w:pPr>
        <w:spacing w:after="80"/>
      </w:pPr>
    </w:p>
    <w:p w:rsidR="00AA22A7" w:rsidRDefault="00CD56B4">
      <w:pPr>
        <w:pStyle w:val="Heading3"/>
        <w:keepNext/>
      </w:pPr>
      <w:r>
        <w:t>Escalation rules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1"/>
        <w:gridCol w:w="4154"/>
        <w:gridCol w:w="2077"/>
        <w:gridCol w:w="4156"/>
      </w:tblGrid>
      <w:tr w:rsidR="00AA22A7">
        <w:tblPrEx>
          <w:tblCellMar>
            <w:top w:w="0" w:type="dxa"/>
            <w:bottom w:w="0" w:type="dxa"/>
          </w:tblCellMar>
        </w:tblPrEx>
        <w:trPr>
          <w:cantSplit/>
          <w:tblHeader/>
        </w:trPr>
        <w:tc>
          <w:tcPr>
            <w:tcW w:w="445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Trigger</w:t>
            </w:r>
          </w:p>
        </w:tc>
        <w:tc>
          <w:tcPr>
            <w:tcW w:w="415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Escalate to</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Within</w:t>
            </w:r>
          </w:p>
        </w:tc>
        <w:tc>
          <w:tcPr>
            <w:tcW w:w="415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Action</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Any High or Critical classification</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Business Owner and Legal and Privacy Adviser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30 minutes</w:t>
            </w:r>
          </w:p>
        </w:tc>
        <w:tc>
          <w:tcPr>
            <w:tcW w:w="415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Activate full CSIRT and open the bridge.</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Evidence of data exfiltration, or authentic proof of stolen data</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Business Owner, counsel, forensic provider</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Immediately</w:t>
            </w:r>
          </w:p>
        </w:tc>
        <w:tc>
          <w:tcPr>
            <w:tcW w:w="415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Start the notification workstream; prepare learner and staff communications.</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Backup compromise confirmed</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Immediately</w:t>
            </w:r>
          </w:p>
        </w:tc>
        <w:tc>
          <w:tcPr>
            <w:tcW w:w="415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Restrict recovery to the disconnected backup; revise recovery times.</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Extortion or publication threat</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Business Owner, counsel, law enforcement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Immediately</w:t>
            </w:r>
          </w:p>
        </w:tc>
        <w:tc>
          <w:tcPr>
            <w:tcW w:w="415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No contact or payment without Board and legal approval; verify the claim; plan communications.</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Media enquiry or public post</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Communications Lead, then Business Owner and counsel</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15 minutes</w:t>
            </w:r>
          </w:p>
        </w:tc>
        <w:tc>
          <w:tcPr>
            <w:tcW w:w="415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Issue the holding statement within 60 minutes; one spokesperson.</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Possible fraud (payroll or bank-detail change requests)</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Finance Lead, bank, law enforcement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Immediately</w:t>
            </w:r>
          </w:p>
        </w:tc>
        <w:tc>
          <w:tcPr>
            <w:tcW w:w="415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Freeze changes; verify by call-back to known numbers.</w:t>
            </w:r>
          </w:p>
        </w:tc>
      </w:tr>
      <w:tr w:rsidR="00AA22A7">
        <w:tblPrEx>
          <w:tblCellMar>
            <w:top w:w="0" w:type="dxa"/>
            <w:bottom w:w="0" w:type="dxa"/>
          </w:tblCellMar>
        </w:tblPrEx>
        <w:trPr>
          <w:cantSplit/>
        </w:trPr>
        <w:tc>
          <w:tcPr>
            <w:tcW w:w="445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Service return recommended</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Business Owner</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Before any service return</w:t>
            </w:r>
          </w:p>
        </w:tc>
        <w:tc>
          <w:tcPr>
            <w:tcW w:w="415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Acceptance criteria evidenced; approval recorded.</w:t>
            </w:r>
          </w:p>
        </w:tc>
      </w:tr>
    </w:tbl>
    <w:p w:rsidR="00AA22A7" w:rsidRDefault="00AA22A7">
      <w:pPr>
        <w:spacing w:after="60"/>
      </w:pPr>
    </w:p>
    <w:p w:rsidR="00AA22A7" w:rsidRDefault="00CD56B4">
      <w:pPr>
        <w:spacing w:after="100" w:line="264" w:lineRule="auto"/>
      </w:pPr>
      <w:r>
        <w:rPr>
          <w:b/>
          <w:bCs/>
          <w:i/>
          <w:iCs/>
        </w:rPr>
        <w:t>Required outputs delivered:</w:t>
      </w:r>
      <w:r>
        <w:rPr>
          <w:i/>
          <w:iCs/>
        </w:rPr>
        <w:t xml:space="preserve"> communication matrix (4.1), executive briefing (4.2), learner notice (4.3) and escalation rules (4.4).</w:t>
      </w:r>
    </w:p>
    <w:p w:rsidR="00AA22A7" w:rsidRDefault="00AA22A7">
      <w:pPr>
        <w:sectPr w:rsidR="00AA22A7" w:rsidSect="00C704D4">
          <w:headerReference w:type="default" r:id="rId15"/>
          <w:footerReference w:type="default" r:id="rId16"/>
          <w:type w:val="continuous"/>
          <w:pgSz w:w="16838" w:h="11906" w:orient="landscape"/>
          <w:pgMar w:top="1250" w:right="1000" w:bottom="1000" w:left="1000" w:header="600" w:footer="500" w:gutter="0"/>
          <w:cols w:space="720"/>
          <w:docGrid w:linePitch="360"/>
        </w:sectPr>
      </w:pPr>
    </w:p>
    <w:p w:rsidR="00AA22A7" w:rsidRDefault="00C341D0">
      <w:pPr>
        <w:pStyle w:val="Heading1"/>
        <w:keepNext/>
      </w:pPr>
      <w:r>
        <w:lastRenderedPageBreak/>
        <w:t xml:space="preserve">Task 5 </w:t>
      </w:r>
      <w:r w:rsidR="00CD56B4">
        <w:t>Tabletop exercise and improvement plan</w:t>
      </w:r>
    </w:p>
    <w:tbl>
      <w:tblPr>
        <w:tblW w:w="1483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8"/>
      </w:tblGrid>
      <w:tr w:rsidR="00AA22A7">
        <w:tblPrEx>
          <w:tblCellMar>
            <w:top w:w="0" w:type="dxa"/>
            <w:bottom w:w="0" w:type="dxa"/>
          </w:tblCellMar>
        </w:tblPrEx>
        <w:tc>
          <w:tcPr>
            <w:tcW w:w="14838" w:type="dxa"/>
            <w:tcBorders>
              <w:top w:val="single" w:sz="6" w:space="0" w:color="1B6F7A"/>
              <w:left w:val="single" w:sz="24" w:space="0" w:color="1B6F7A"/>
              <w:bottom w:val="single" w:sz="6" w:space="0" w:color="1B6F7A"/>
              <w:right w:val="single" w:sz="6" w:space="0" w:color="1B6F7A"/>
            </w:tcBorders>
            <w:shd w:val="clear" w:color="auto" w:fill="FFF4D6"/>
            <w:tcMar>
              <w:top w:w="90" w:type="dxa"/>
              <w:left w:w="160" w:type="dxa"/>
              <w:bottom w:w="90" w:type="dxa"/>
              <w:right w:w="160" w:type="dxa"/>
            </w:tcMar>
          </w:tcPr>
          <w:p w:rsidR="00AA22A7" w:rsidRDefault="00CD56B4">
            <w:pPr>
              <w:spacing w:after="40"/>
            </w:pPr>
            <w:r>
              <w:rPr>
                <w:b/>
                <w:bCs/>
                <w:color w:val="1B6F7A"/>
                <w:sz w:val="20"/>
                <w:szCs w:val="20"/>
              </w:rPr>
              <w:t>SIMULATION NOTICE</w:t>
            </w:r>
          </w:p>
          <w:p w:rsidR="00AA22A7" w:rsidRDefault="00CD56B4">
            <w:pPr>
              <w:spacing w:after="40" w:line="252" w:lineRule="auto"/>
            </w:pPr>
            <w:r>
              <w:rPr>
                <w:sz w:val="20"/>
                <w:szCs w:val="20"/>
              </w:rPr>
              <w:lastRenderedPageBreak/>
              <w:t>Everything in this task is a simulated walk-through carried out individually. I took the role of each participant in turn. The results are not real incident outcomes, nobody else took part, and the scores show how I judge my plan would perform, so they are not measurements from an actual drill.</w:t>
            </w:r>
          </w:p>
        </w:tc>
      </w:tr>
    </w:tbl>
    <w:p w:rsidR="00AA22A7" w:rsidRDefault="00AA22A7">
      <w:pPr>
        <w:spacing w:after="100"/>
      </w:pPr>
    </w:p>
    <w:p w:rsidR="00AA22A7" w:rsidRDefault="00CD56B4">
      <w:pPr>
        <w:pStyle w:val="Heading2"/>
        <w:keepNext/>
      </w:pPr>
      <w:r>
        <w:t>5.1 Exercise design</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2464"/>
      </w:tblGrid>
      <w:tr w:rsidR="00AA22A7">
        <w:tblPrEx>
          <w:tblCellMar>
            <w:top w:w="0" w:type="dxa"/>
            <w:bottom w:w="0" w:type="dxa"/>
          </w:tblCellMar>
        </w:tblPrEx>
        <w:trPr>
          <w:cantSplit/>
          <w:tblHeader/>
        </w:trPr>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Element</w:t>
            </w:r>
          </w:p>
        </w:tc>
        <w:tc>
          <w:tcPr>
            <w:tcW w:w="124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Design</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Purpose and format</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 60 minute discussion-based exercise that tests the Northbridge incident response plan from Tasks 1 to 4 against the evidence pack E01 to E08, using a facilitator-controlled scenario clock.</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Objectives</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pStyle w:val="ListParagraph"/>
              <w:numPr>
                <w:ilvl w:val="0"/>
                <w:numId w:val="2"/>
              </w:numPr>
              <w:spacing w:after="20"/>
            </w:pPr>
            <w:r>
              <w:rPr>
                <w:sz w:val="18"/>
                <w:szCs w:val="18"/>
              </w:rPr>
              <w:t>O1: Test activation, declaration and out-of-band coordination when email and the contact list are unavailable.</w:t>
            </w:r>
          </w:p>
          <w:p w:rsidR="00AA22A7" w:rsidRDefault="00CD56B4">
            <w:pPr>
              <w:pStyle w:val="ListParagraph"/>
              <w:numPr>
                <w:ilvl w:val="0"/>
                <w:numId w:val="2"/>
              </w:numPr>
              <w:spacing w:after="20"/>
            </w:pPr>
            <w:r>
              <w:rPr>
                <w:sz w:val="18"/>
                <w:szCs w:val="18"/>
              </w:rPr>
              <w:t>O2: Test decision-making on the exam and restoration under uncertainty.</w:t>
            </w:r>
          </w:p>
          <w:p w:rsidR="00AA22A7" w:rsidRDefault="00CD56B4">
            <w:pPr>
              <w:pStyle w:val="ListParagraph"/>
              <w:numPr>
                <w:ilvl w:val="0"/>
                <w:numId w:val="2"/>
              </w:numPr>
              <w:spacing w:after="20"/>
            </w:pPr>
            <w:r>
              <w:rPr>
                <w:sz w:val="18"/>
                <w:szCs w:val="18"/>
              </w:rPr>
              <w:t>O3: Test backup validation and the fallback to the disconnected backup.</w:t>
            </w:r>
          </w:p>
          <w:p w:rsidR="00AA22A7" w:rsidRDefault="00CD56B4">
            <w:pPr>
              <w:pStyle w:val="ListParagraph"/>
              <w:numPr>
                <w:ilvl w:val="0"/>
                <w:numId w:val="2"/>
              </w:numPr>
              <w:spacing w:after="20"/>
            </w:pPr>
            <w:r>
              <w:rPr>
                <w:sz w:val="18"/>
                <w:szCs w:val="18"/>
              </w:rPr>
              <w:t>O4: Test legal, privacy and communication handling of an extortion claim and a media enquiry.</w:t>
            </w:r>
          </w:p>
          <w:p w:rsidR="00AA22A7" w:rsidRDefault="00CD56B4">
            <w:pPr>
              <w:pStyle w:val="ListParagraph"/>
              <w:numPr>
                <w:ilvl w:val="0"/>
                <w:numId w:val="2"/>
              </w:numPr>
              <w:spacing w:after="20"/>
            </w:pPr>
            <w:r>
              <w:rPr>
                <w:sz w:val="18"/>
                <w:szCs w:val="18"/>
              </w:rPr>
              <w:t>O5: Test whether decisions are logged with owner, rationale and effect.</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Participant roles</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 (controls injects and the clock); Incident Commander; Security Analyst; Forensics Lead; IT Operations Lead; Business Owner; Legal and Privacy Adviser; Communications Lead; Exams and Academic Services Lead; Scribe; Evaluator (scores the success criteria).</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Scenario clock</w:t>
            </w:r>
          </w:p>
        </w:tc>
        <w:tc>
          <w:tcPr>
            <w:tcW w:w="124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Exercise minute 0 = 08:45 Day 0. Each exercise minute represents about 2 scenario minutes, so minute 10 = 09:05, minute 20 = 09:25, minute 35 = 09:55, minute 45 = 10:15 and minute 60 = 10:45. The 11:00 exam remains ahead at the end.</w:t>
            </w:r>
          </w:p>
        </w:tc>
      </w:tr>
      <w:tr w:rsidR="00AA22A7">
        <w:tblPrEx>
          <w:tblCellMar>
            <w:top w:w="0" w:type="dxa"/>
            <w:bottom w:w="0" w:type="dxa"/>
          </w:tblCellMar>
        </w:tblPrEx>
        <w:trPr>
          <w:cantSplit/>
        </w:trPr>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Ground rules</w:t>
            </w:r>
          </w:p>
        </w:tc>
        <w:tc>
          <w:tcPr>
            <w:tcW w:w="124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Use fictional data only; speak by role; decisions must be stated with a rationale; no real systems are touched; the scribe records decisions in the log.</w:t>
            </w:r>
          </w:p>
        </w:tc>
      </w:tr>
    </w:tbl>
    <w:p w:rsidR="00AA22A7" w:rsidRDefault="00AA22A7">
      <w:pPr>
        <w:spacing w:after="80"/>
      </w:pPr>
    </w:p>
    <w:p w:rsidR="00AA22A7" w:rsidRDefault="00CD56B4">
      <w:pPr>
        <w:pStyle w:val="Heading3"/>
        <w:keepNext/>
      </w:pPr>
      <w:r>
        <w:t>Agenda</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2374"/>
        <w:gridCol w:w="8309"/>
        <w:gridCol w:w="2375"/>
      </w:tblGrid>
      <w:tr w:rsidR="00AA22A7">
        <w:tblPrEx>
          <w:tblCellMar>
            <w:top w:w="0" w:type="dxa"/>
            <w:bottom w:w="0" w:type="dxa"/>
          </w:tblCellMar>
        </w:tblPrEx>
        <w:trPr>
          <w:cantSplit/>
          <w:tblHeader/>
        </w:trPr>
        <w:tc>
          <w:tcPr>
            <w:tcW w:w="17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Exercise minute</w:t>
            </w:r>
          </w:p>
        </w:tc>
        <w:tc>
          <w:tcPr>
            <w:tcW w:w="237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Scenario time (WAT)</w:t>
            </w:r>
          </w:p>
        </w:tc>
        <w:tc>
          <w:tcPr>
            <w:tcW w:w="830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Activity</w:t>
            </w:r>
          </w:p>
        </w:tc>
        <w:tc>
          <w:tcPr>
            <w:tcW w:w="237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0 to 5</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08:45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Briefing, ground rules and presentation of evidence E01 to E08.</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5 to 10</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08:45 to 09:05</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Opening moves: declare, contain, open out-of-band channel, start evidence register.</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Incident Commander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10</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09:05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Inject 1: management asks to reopen the portal before 11:00 even if the latest backup is unverified.</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10 to 20</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09:05 to 09:25</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Discussion and decision on the exam; first learner notice drafted.</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Business Owner; Exams 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20</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09:25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Inject 2: attacker claims to hold all 1,800 learner records and threatens publication in 12 hours; screenshot supplied.</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20 to 35</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09:25 to 09:55</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Verification, legal and communication response; backup validation under way.</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Legal and Privacy Adviser; Forensics 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lastRenderedPageBreak/>
              <w:t>35</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09:55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Inject 3: test restoration of the latest network backup fails with an unreadable snapshot error.</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35 to 45</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09:55 to 10:15</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Recovery re-plan using the disconnected backup.</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IT Operations 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45</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10:15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Inject 4: social media post claims the exam is cancelled; a journalist asks whether learner information has been exposed.</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45 to 52</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10:15 to 10:29</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Media and learner response.</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Communications 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52</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10:30</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Inject 5 (own): a new mailbox forwarding rule and a bank-detail change request from the finance officer’s mailbox.</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Facilitator</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52 to 57</w:t>
            </w:r>
          </w:p>
        </w:tc>
        <w:tc>
          <w:tcPr>
            <w:tcW w:w="237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10:30 to 10:39</w:t>
            </w:r>
          </w:p>
        </w:tc>
        <w:tc>
          <w:tcPr>
            <w:tcW w:w="830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Fraud and scope response.</w:t>
            </w:r>
          </w:p>
        </w:tc>
        <w:tc>
          <w:tcPr>
            <w:tcW w:w="237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Incident Commander; Finance Lead</w:t>
            </w:r>
          </w:p>
        </w:tc>
      </w:tr>
      <w:tr w:rsidR="00AA22A7">
        <w:tblPrEx>
          <w:tblCellMar>
            <w:top w:w="0" w:type="dxa"/>
            <w:bottom w:w="0" w:type="dxa"/>
          </w:tblCellMar>
        </w:tblPrEx>
        <w:trPr>
          <w:cantSplit/>
        </w:trPr>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57 to 60</w:t>
            </w:r>
          </w:p>
        </w:tc>
        <w:tc>
          <w:tcPr>
            <w:tcW w:w="23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10:39 to 10:45</w:t>
            </w:r>
          </w:p>
        </w:tc>
        <w:tc>
          <w:tcPr>
            <w:tcW w:w="830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Hot wash: scoring against success criteria and first improvements.</w:t>
            </w:r>
          </w:p>
        </w:tc>
        <w:tc>
          <w:tcPr>
            <w:tcW w:w="237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Evaluator</w:t>
            </w:r>
          </w:p>
        </w:tc>
      </w:tr>
    </w:tbl>
    <w:p w:rsidR="00AA22A7" w:rsidRDefault="00AA22A7">
      <w:pPr>
        <w:spacing w:after="80"/>
      </w:pPr>
    </w:p>
    <w:p w:rsidR="00AA22A7" w:rsidRDefault="00CD56B4">
      <w:pPr>
        <w:pStyle w:val="Heading3"/>
        <w:keepNext/>
      </w:pPr>
      <w:r>
        <w:t>Measurable success criteria</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8606"/>
        <w:gridCol w:w="5342"/>
      </w:tblGrid>
      <w:tr w:rsidR="00AA22A7">
        <w:tblPrEx>
          <w:tblCellMar>
            <w:top w:w="0" w:type="dxa"/>
            <w:bottom w:w="0" w:type="dxa"/>
          </w:tblCellMar>
        </w:tblPrEx>
        <w:trPr>
          <w:cantSplit/>
          <w:tblHeader/>
        </w:trPr>
        <w:tc>
          <w:tcPr>
            <w:tcW w:w="89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ID</w:t>
            </w:r>
          </w:p>
        </w:tc>
        <w:tc>
          <w:tcPr>
            <w:tcW w:w="860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Criterion</w:t>
            </w:r>
          </w:p>
        </w:tc>
        <w:tc>
          <w:tcPr>
            <w:tcW w:w="534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Target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SC1</w:t>
            </w:r>
          </w:p>
        </w:tc>
        <w:tc>
          <w:tcPr>
            <w:tcW w:w="860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Incident declared and out-of-band bridge running with all core roles reached.</w:t>
            </w:r>
          </w:p>
        </w:tc>
        <w:tc>
          <w:tcPr>
            <w:tcW w:w="534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Within 10 exercise minutes (20 scenario minutes) of the start.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SC2</w:t>
            </w:r>
          </w:p>
        </w:tc>
        <w:tc>
          <w:tcPr>
            <w:tcW w:w="860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 decision made, approved and learner notice sent.</w:t>
            </w:r>
          </w:p>
        </w:tc>
        <w:tc>
          <w:tcPr>
            <w:tcW w:w="534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Notice approved and sent by 09:30 scenario time; decision at least 90 scenario minutes before 11:00.</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SC3</w:t>
            </w:r>
          </w:p>
        </w:tc>
        <w:tc>
          <w:tcPr>
            <w:tcW w:w="860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Decision log completeness: owner, rationale, communication and effect recorded.</w:t>
            </w:r>
          </w:p>
        </w:tc>
        <w:tc>
          <w:tcPr>
            <w:tcW w:w="534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100% of decisions have all four fields.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SC4</w:t>
            </w:r>
          </w:p>
        </w:tc>
        <w:tc>
          <w:tcPr>
            <w:tcW w:w="860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Alternative restore source identified after the backup failure.</w:t>
            </w:r>
          </w:p>
        </w:tc>
        <w:tc>
          <w:tcPr>
            <w:tcW w:w="534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Within 5 exercise minutes of Inject 3.</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SC5</w:t>
            </w:r>
          </w:p>
        </w:tc>
        <w:tc>
          <w:tcPr>
            <w:tcW w:w="860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 unverified claim about data exposure in any external message.</w:t>
            </w:r>
          </w:p>
        </w:tc>
        <w:tc>
          <w:tcPr>
            <w:tcW w:w="534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Zero unverified claims.</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SC6</w:t>
            </w:r>
          </w:p>
        </w:tc>
        <w:tc>
          <w:tcPr>
            <w:tcW w:w="860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Evidence register opened with at least four items and custody method before any rebuild begins.</w:t>
            </w:r>
          </w:p>
        </w:tc>
        <w:tc>
          <w:tcPr>
            <w:tcW w:w="534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At least four items, each with a collector and an integrity check planned.</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SC7</w:t>
            </w:r>
          </w:p>
        </w:tc>
        <w:tc>
          <w:tcPr>
            <w:tcW w:w="860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Incident contact details retrieved without corporate systems.</w:t>
            </w:r>
          </w:p>
        </w:tc>
        <w:tc>
          <w:tcPr>
            <w:tcW w:w="534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All CSIRT members and counsel reached within 10 exercise minutes.</w:t>
            </w:r>
          </w:p>
        </w:tc>
      </w:tr>
    </w:tbl>
    <w:p w:rsidR="00AA22A7" w:rsidRDefault="00AA22A7">
      <w:pPr>
        <w:spacing w:after="100"/>
      </w:pPr>
    </w:p>
    <w:p w:rsidR="00AA22A7" w:rsidRDefault="00CD56B4">
      <w:pPr>
        <w:pStyle w:val="Heading2"/>
        <w:keepNext/>
      </w:pPr>
      <w:r>
        <w:t>5.2 Simulated walk-through (role by role)</w:t>
      </w:r>
    </w:p>
    <w:p w:rsidR="00AA22A7" w:rsidRDefault="00CD56B4">
      <w:pPr>
        <w:spacing w:after="100" w:line="264" w:lineRule="auto"/>
      </w:pPr>
      <w:r>
        <w:t>Each table shows what each participant says and does at the inject, written in the first person role.</w:t>
      </w:r>
    </w:p>
    <w:p w:rsidR="00AA22A7" w:rsidRDefault="00CD56B4">
      <w:pPr>
        <w:pStyle w:val="Heading3"/>
        <w:keepNext/>
      </w:pPr>
      <w:r>
        <w:lastRenderedPageBreak/>
        <w:t>Inject 1 (minute 10): management asks to reopen the portal even if the backup is unverified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11871"/>
      </w:tblGrid>
      <w:tr w:rsidR="00AA22A7">
        <w:tblPrEx>
          <w:tblCellMar>
            <w:top w:w="0" w:type="dxa"/>
            <w:bottom w:w="0" w:type="dxa"/>
          </w:tblCellMar>
        </w:tblPrEx>
        <w:trPr>
          <w:cantSplit/>
          <w:tblHeader/>
        </w:trPr>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1187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response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Business Owner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We have 100 learners and a reputation at stake. Can the portal reopen by 11:00?</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Incident Commander</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Not on an unverified backup. FS01 is encrypted (E06), the network backup was touched by svc_backup (E03, E05), and learner credentials would be exposed. I recommend postponing and I will set a go/no-go gate at 10:15 for a validated alternative only.</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Security Analyst</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cannot vouch for LMS01 yet. I need a clean scan and confirmation that authentication has not been tampered with.</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Forensics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 papers may have been in the 1.2 GB upload (E04), so even a clean portal could deliver a compromised exam.</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IT Operations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A clean environment from the Friday backup cannot be built and validated in 90 minutes.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Exams and Academic Services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Postponement is manageable if learners are told before they travel or log in. I will prepare a rescheduling process.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Legal and Privacy Adviser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Reopening an untrusted service could extend the breach and increase exposure. Put the reasoning in writing.</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Communications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will draft an SMS and website notice now so it is ready by 09:30.</w:t>
            </w:r>
          </w:p>
        </w:tc>
      </w:tr>
    </w:tbl>
    <w:p w:rsidR="00AA22A7" w:rsidRDefault="00AA22A7">
      <w:pPr>
        <w:spacing w:after="80"/>
      </w:pPr>
    </w:p>
    <w:p w:rsidR="00AA22A7" w:rsidRDefault="00CD56B4">
      <w:pPr>
        <w:pStyle w:val="Heading3"/>
        <w:keepNext/>
      </w:pPr>
      <w:r>
        <w:t>Inject 2 (minute 20): attacker claims all 1,800 learner records and threatens publication in 12 hours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11871"/>
      </w:tblGrid>
      <w:tr w:rsidR="00AA22A7">
        <w:tblPrEx>
          <w:tblCellMar>
            <w:top w:w="0" w:type="dxa"/>
            <w:bottom w:w="0" w:type="dxa"/>
          </w:tblCellMar>
        </w:tblPrEx>
        <w:trPr>
          <w:cantSplit/>
          <w:tblHeader/>
        </w:trPr>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1187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response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We treat the claim as unverified but plausible, because E04 shows a 1.2 GB transfer. Nobody replies to the attacker. The 12-hour threat expires at about 21:25, so I set checkpoints at 12:00 and 17:00.</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Forensics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will examine the screenshot: file names, folder structure, dates and metadata against what we know. A screenshot proves little, and 1.2 GB may not hold every admission document for 1,800 learners, so I will compare the claimed volume with E04.</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Security Analyst</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will monitor for leak-site postings through the forensic provider and review E04 destination records.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Legal and Privacy Adviser</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bring forward the breach assessment, brief counsel and law enforcement, and prepare draft notices to the regulator and to learners for use if proof appears.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Business Owner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confirm no contact and no payment without Board and legal approval.</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Communications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prepare a holding statement and a learner data-protection message; neither will say data is safe.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IT Operations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check whether the screenshot data could have come from FS01, because FS01 was accessible to svc_backup.</w:t>
            </w:r>
          </w:p>
        </w:tc>
      </w:tr>
    </w:tbl>
    <w:p w:rsidR="00AA22A7" w:rsidRDefault="00AA22A7">
      <w:pPr>
        <w:spacing w:after="80"/>
      </w:pPr>
    </w:p>
    <w:p w:rsidR="00AA22A7" w:rsidRDefault="00CD56B4">
      <w:pPr>
        <w:pStyle w:val="Heading3"/>
        <w:keepNext/>
      </w:pPr>
      <w:r>
        <w:t>Inject 3 (minute 35): test restoration of the latest network backup fails (unreadable snapshot)</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11871"/>
      </w:tblGrid>
      <w:tr w:rsidR="00AA22A7">
        <w:tblPrEx>
          <w:tblCellMar>
            <w:top w:w="0" w:type="dxa"/>
            <w:bottom w:w="0" w:type="dxa"/>
          </w:tblCellMar>
        </w:tblPrEx>
        <w:trPr>
          <w:cantSplit/>
          <w:tblHeader/>
        </w:trPr>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1187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response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Systems and Backup Engineer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The snapshot is unreadable. It may be corrupted, damaged by the attacker, or encrypted.</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Forensics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preserve the repository and snapshot metadata as evidence and look at BAK01 logs for deletion or tampering, which would support the E03 hypothesis.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We stop using the network backup as a source. The Friday 17:00 disconnected copy becomes the primary candidate and must pass validation. I update the recovery plan: portal and exam target T0 + 48 hours, finance T0 + 72 hours.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IT Operations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start the clean environment build and read-only validation of the Friday backup.</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Business Owner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accept that the exam will not run before the second day at the earliest, and that weekend data may be lost.</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Legal and Privacy Adviser</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Tampering with backups would be recorded as part of the incident for insurance and the regulator.</w:t>
            </w:r>
          </w:p>
        </w:tc>
      </w:tr>
    </w:tbl>
    <w:p w:rsidR="00AA22A7" w:rsidRDefault="00AA22A7">
      <w:pPr>
        <w:spacing w:after="80"/>
      </w:pPr>
    </w:p>
    <w:p w:rsidR="00AA22A7" w:rsidRDefault="00CD56B4">
      <w:pPr>
        <w:pStyle w:val="Heading3"/>
        <w:keepNext/>
      </w:pPr>
      <w:r>
        <w:t>Inject 4 (minute 45): social media post says the exam is cancelled; a journalist asks about exposure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11871"/>
      </w:tblGrid>
      <w:tr w:rsidR="00AA22A7">
        <w:tblPrEx>
          <w:tblCellMar>
            <w:top w:w="0" w:type="dxa"/>
            <w:bottom w:w="0" w:type="dxa"/>
          </w:tblCellMar>
        </w:tblPrEx>
        <w:trPr>
          <w:cantSplit/>
          <w:tblHeader/>
        </w:trPr>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1187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response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Communications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The post is partly wrong: the exam is postponed, not cancelled. I publish a correction on the website and official social channels and reply to the journalist with the holding statement through one spokesperson.</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Legal and Privacy Adviser</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We cannot say that no data was accessed. We state that we are investigating a technical security incident and will provide verified information when we have it. I vet the wording.</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Business Owner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act as the spokesperson only if needed, and approve the statement.</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Exams and Academic Services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confirm the rescheduling message to learners so that they hear it from us first.</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 tell staff to refer all enquiries to the Communications Lead and I log the media contact.</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Security Analyst</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check whether the post came from a legitimate learner account or a fake, and look for leak-site links.</w:t>
            </w:r>
          </w:p>
        </w:tc>
      </w:tr>
    </w:tbl>
    <w:p w:rsidR="00AA22A7" w:rsidRDefault="00AA22A7">
      <w:pPr>
        <w:spacing w:after="80"/>
      </w:pPr>
    </w:p>
    <w:p w:rsidR="00AA22A7" w:rsidRDefault="00CD56B4">
      <w:pPr>
        <w:pStyle w:val="Heading3"/>
        <w:keepNext/>
      </w:pPr>
      <w:r>
        <w:t>Inject 5 (own inject, minute 52): forwarding rule and bank-detail change request from the finance officer’s mailbox</w:t>
      </w:r>
    </w:p>
    <w:p w:rsidR="00AA22A7" w:rsidRDefault="00CD56B4">
      <w:pPr>
        <w:spacing w:after="100" w:line="264" w:lineRule="auto"/>
      </w:pPr>
      <w:r>
        <w:rPr>
          <w:b/>
          <w:bCs/>
        </w:rPr>
        <w:t>Inject text.</w:t>
      </w:r>
      <w:r>
        <w:t xml:space="preserve"> Microsoft 365 audit shows a new inbox rule that forwards mail from the finance officer’s mailbox to an external address. A message from the same mailbox asks the Bursar to change the bank details for a payroll supplier before Friday. </w:t>
      </w:r>
      <w:r>
        <w:rPr>
          <w:b/>
          <w:bCs/>
        </w:rPr>
        <w:t>Purpose.</w:t>
      </w:r>
      <w:r>
        <w:t xml:space="preserve"> It tests scope expansion to the tenant, fraud awareness and the finance role, which are weakly covered by the first four injects.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11871"/>
      </w:tblGrid>
      <w:tr w:rsidR="00AA22A7">
        <w:tblPrEx>
          <w:tblCellMar>
            <w:top w:w="0" w:type="dxa"/>
            <w:bottom w:w="0" w:type="dxa"/>
          </w:tblCellMar>
        </w:tblPrEx>
        <w:trPr>
          <w:cantSplit/>
          <w:tblHeader/>
        </w:trPr>
        <w:tc>
          <w:tcPr>
            <w:tcW w:w="296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Role</w:t>
            </w:r>
          </w:p>
        </w:tc>
        <w:tc>
          <w:tcPr>
            <w:tcW w:w="1187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response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Security Analyst</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This is consistent with account takeover and business email compromise. I capture the rule and message as evidence, then disable the rule, and search the tenant for other rules and sign-ins.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Finance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freeze all bank-detail changes and payments to new accounts and verify any change by phone call-back to known numbers.</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Incident Commander</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Scope widens to the tenant. Email stays untrusted for finance. Severity stays Critical.</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Legal and Privacy Adviser</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This is potential fraud and a possible reportable event; advise the bank and law enforcement, and review insurance notice.</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Forensics Lead</w:t>
            </w:r>
          </w:p>
        </w:tc>
        <w:tc>
          <w:tcPr>
            <w:tcW w:w="1187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The forwarding rule suggests the attacker had mailbox access since at least E02, so the data-exposure view must include mail content.</w:t>
            </w:r>
          </w:p>
        </w:tc>
      </w:tr>
      <w:tr w:rsidR="00AA22A7">
        <w:tblPrEx>
          <w:tblCellMar>
            <w:top w:w="0" w:type="dxa"/>
            <w:bottom w:w="0" w:type="dxa"/>
          </w:tblCellMar>
        </w:tblPrEx>
        <w:trPr>
          <w:cantSplit/>
        </w:trPr>
        <w:tc>
          <w:tcPr>
            <w:tcW w:w="296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Communications Lead</w:t>
            </w:r>
          </w:p>
        </w:tc>
        <w:tc>
          <w:tcPr>
            <w:tcW w:w="1187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I prepare a short warning to staff and suppliers: do not act on payment changes by email.</w:t>
            </w:r>
          </w:p>
        </w:tc>
      </w:tr>
    </w:tbl>
    <w:p w:rsidR="00AA22A7" w:rsidRDefault="00AA22A7">
      <w:pPr>
        <w:spacing w:after="100"/>
      </w:pPr>
    </w:p>
    <w:p w:rsidR="00AA22A7" w:rsidRDefault="00CD56B4">
      <w:pPr>
        <w:pStyle w:val="Heading2"/>
        <w:keepNext/>
      </w:pPr>
      <w:r>
        <w:t>5.3 Decision log (simulated)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632"/>
        <w:gridCol w:w="3264"/>
        <w:gridCol w:w="1780"/>
        <w:gridCol w:w="2819"/>
        <w:gridCol w:w="2077"/>
        <w:gridCol w:w="2673"/>
      </w:tblGrid>
      <w:tr w:rsidR="00AA22A7">
        <w:tblPrEx>
          <w:tblCellMar>
            <w:top w:w="0" w:type="dxa"/>
            <w:bottom w:w="0" w:type="dxa"/>
          </w:tblCellMar>
        </w:tblPrEx>
        <w:trPr>
          <w:cantSplit/>
          <w:tblHeader/>
        </w:trPr>
        <w:tc>
          <w:tcPr>
            <w:tcW w:w="59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w:t>
            </w:r>
          </w:p>
        </w:tc>
        <w:tc>
          <w:tcPr>
            <w:tcW w:w="163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Inject</w:t>
            </w:r>
          </w:p>
        </w:tc>
        <w:tc>
          <w:tcPr>
            <w:tcW w:w="326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Decision</w:t>
            </w:r>
          </w:p>
        </w:tc>
        <w:tc>
          <w:tcPr>
            <w:tcW w:w="17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Decision owner</w:t>
            </w:r>
          </w:p>
        </w:tc>
        <w:tc>
          <w:tcPr>
            <w:tcW w:w="281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Rationale</w:t>
            </w:r>
          </w:p>
        </w:tc>
        <w:tc>
          <w:tcPr>
            <w:tcW w:w="2077"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Communication</w:t>
            </w:r>
          </w:p>
        </w:tc>
        <w:tc>
          <w:tcPr>
            <w:tcW w:w="267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6"/>
                <w:szCs w:val="16"/>
              </w:rPr>
              <w:t>Effect on response or recovery plan</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D1</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Opening (minute 5)</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Declare Critical; isolate FIN-PC07 and FS01; disable svc_backup; quarantine BAK01.</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Active encryption and admin reach (E03, E06) outweigh the cost of losing some volatile data.</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Bridge, out-of-band group</w:t>
            </w:r>
          </w:p>
        </w:tc>
        <w:tc>
          <w:tcPr>
            <w:tcW w:w="267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Spread prevented; evidence-loss log opened.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D2</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Inject 1 (minute 10)</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Refuse to reopen the portal on an unverified backup; set a 10:15 gate.</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 (on Incident Commander’s recommendation)</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Credential and exam integrity risk; no validated restore possible by 11:00.</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Executive briefing</w:t>
            </w:r>
          </w:p>
        </w:tc>
        <w:tc>
          <w:tcPr>
            <w:tcW w:w="267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Exam defaults to postponement; clean environment build begins.</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D3</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Inject 1 follow-up (minute 22)</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Postpone the exam and send the learner notice by 09:30.</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Learners need notice before they log in; not cancelled.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SMS, website banner</w:t>
            </w:r>
          </w:p>
        </w:tc>
        <w:tc>
          <w:tcPr>
            <w:tcW w:w="267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Exams Lead starts rescheduling.</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D4</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Inject 2 (minute 20)</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Treat the extortion claim as unverified but plausible; no contact or payment; escalate to counsel and law enforcement.</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 with counsel</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Screenshot is not proof; contact could harm negotiation and the legal position.</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Counsel; law enforcement through counsel</w:t>
            </w:r>
          </w:p>
        </w:tc>
        <w:tc>
          <w:tcPr>
            <w:tcW w:w="267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Breach assessment brought forward; checkpoints 12:00 and 17:00; notification drafts prepared.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D5</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Inject 3 (minute 35)</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Stop using the network backup; preserve it as evidence; use the Friday disconnected backup.</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Incident Commander</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Unreadable snapshot and E03 raise tampering concern.</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Business Owner informed; plan revised</w:t>
            </w:r>
          </w:p>
        </w:tc>
        <w:tc>
          <w:tcPr>
            <w:tcW w:w="267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Recovery targets set to 48 h (portal) and 72 h (finance); exam no earlier than Day 2.</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D6</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Inject 4 (minute 45)</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Issue correction and holding statement; one spokesperson; no claim that data is safe.</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 Legal and Privacy Adviser vets</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Evidence cannot support a “no data accessed” statement.</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Website, social media, reply to journalist</w:t>
            </w:r>
          </w:p>
        </w:tc>
        <w:tc>
          <w:tcPr>
            <w:tcW w:w="267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Public confusion reduced; media log opened.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6"/>
                <w:szCs w:val="16"/>
              </w:rPr>
              <w:t>D7</w:t>
            </w:r>
          </w:p>
        </w:tc>
        <w:tc>
          <w:tcPr>
            <w:tcW w:w="163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Inject 5 (minute 52)</w:t>
            </w:r>
          </w:p>
        </w:tc>
        <w:tc>
          <w:tcPr>
            <w:tcW w:w="326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Freeze bank-detail changes; verify by call-back; disable the forwarding rule after capturing it; widen the tenant review.</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Finance Lead; Incident Commander</w:t>
            </w:r>
          </w:p>
        </w:tc>
        <w:tc>
          <w:tcPr>
            <w:tcW w:w="28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Possible business email compromise and fraud.</w:t>
            </w:r>
          </w:p>
        </w:tc>
        <w:tc>
          <w:tcPr>
            <w:tcW w:w="2077"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Staff and supplier warning; bank informed</w:t>
            </w:r>
          </w:p>
        </w:tc>
        <w:tc>
          <w:tcPr>
            <w:tcW w:w="267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6"/>
                <w:szCs w:val="16"/>
              </w:rPr>
              <w:t>Scope widens to Microsoft 365; fraud workstream added.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6"/>
                <w:szCs w:val="16"/>
              </w:rPr>
              <w:t>D8</w:t>
            </w:r>
          </w:p>
        </w:tc>
        <w:tc>
          <w:tcPr>
            <w:tcW w:w="163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Hot wash (minute 57)</w:t>
            </w:r>
          </w:p>
        </w:tc>
        <w:tc>
          <w:tcPr>
            <w:tcW w:w="326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Keep severity at Critical; schedule situation report at 12:00 and notification checkpoint at 17:00.</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Incident Commander</w:t>
            </w:r>
          </w:p>
        </w:tc>
        <w:tc>
          <w:tcPr>
            <w:tcW w:w="28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Several uncertainties remain open.</w:t>
            </w:r>
          </w:p>
        </w:tc>
        <w:tc>
          <w:tcPr>
            <w:tcW w:w="2077"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Business Owner; CSIRT</w:t>
            </w:r>
          </w:p>
        </w:tc>
        <w:tc>
          <w:tcPr>
            <w:tcW w:w="267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6"/>
                <w:szCs w:val="16"/>
              </w:rPr>
              <w:t>Next 6 hours planned.</w:t>
            </w:r>
          </w:p>
        </w:tc>
      </w:tr>
    </w:tbl>
    <w:p w:rsidR="00AA22A7" w:rsidRDefault="00AA22A7">
      <w:pPr>
        <w:spacing w:after="100"/>
      </w:pPr>
    </w:p>
    <w:p w:rsidR="00AA22A7" w:rsidRDefault="00CD56B4">
      <w:pPr>
        <w:pStyle w:val="Heading2"/>
        <w:keepNext/>
      </w:pPr>
      <w:r>
        <w:lastRenderedPageBreak/>
        <w:t>5.4 Evaluation against the success criteria (simulated results)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4154"/>
        <w:gridCol w:w="7419"/>
        <w:gridCol w:w="2375"/>
      </w:tblGrid>
      <w:tr w:rsidR="00AA22A7">
        <w:tblPrEx>
          <w:tblCellMar>
            <w:top w:w="0" w:type="dxa"/>
            <w:bottom w:w="0" w:type="dxa"/>
          </w:tblCellMar>
        </w:tblPrEx>
        <w:trPr>
          <w:cantSplit/>
          <w:tblHeader/>
        </w:trPr>
        <w:tc>
          <w:tcPr>
            <w:tcW w:w="89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ID</w:t>
            </w:r>
          </w:p>
        </w:tc>
        <w:tc>
          <w:tcPr>
            <w:tcW w:w="415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Target</w:t>
            </w:r>
          </w:p>
        </w:tc>
        <w:tc>
          <w:tcPr>
            <w:tcW w:w="7419"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Simulated result</w:t>
            </w:r>
          </w:p>
        </w:tc>
        <w:tc>
          <w:tcPr>
            <w:tcW w:w="237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Assessment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SC1</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Bridge running and core roles reached within 10 minutes.</w:t>
            </w:r>
          </w:p>
        </w:tc>
        <w:tc>
          <w:tcPr>
            <w:tcW w:w="74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Bridge opened at minute 7, but the DPO and counsel numbers were not at hand because the contact list was on FS01.</w:t>
            </w:r>
          </w:p>
        </w:tc>
        <w:tc>
          <w:tcPr>
            <w:tcW w:w="2375" w:type="dxa"/>
            <w:tcBorders>
              <w:top w:val="single" w:sz="4" w:space="0" w:color="BFC7D1"/>
              <w:left w:val="single" w:sz="4" w:space="0" w:color="BFC7D1"/>
              <w:bottom w:val="single" w:sz="4" w:space="0" w:color="BFC7D1"/>
              <w:right w:val="single" w:sz="4" w:space="0" w:color="BFC7D1"/>
            </w:tcBorders>
            <w:shd w:val="clear" w:color="auto" w:fill="FFF2B3"/>
            <w:tcMar>
              <w:top w:w="50" w:type="dxa"/>
              <w:left w:w="90" w:type="dxa"/>
              <w:bottom w:w="50" w:type="dxa"/>
              <w:right w:w="90" w:type="dxa"/>
            </w:tcMar>
          </w:tcPr>
          <w:p w:rsidR="00AA22A7" w:rsidRDefault="00CD56B4">
            <w:pPr>
              <w:spacing w:after="30"/>
            </w:pPr>
            <w:r>
              <w:rPr>
                <w:sz w:val="18"/>
                <w:szCs w:val="18"/>
              </w:rPr>
              <w:t>Partially 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SC2</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Exam decision and notice by 09:30; at least 90 minutes before 11:00.</w:t>
            </w:r>
          </w:p>
        </w:tc>
        <w:tc>
          <w:tcPr>
            <w:tcW w:w="74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Decision at minute 14 (about 09:13), notice sent minute 22 (09:30).</w:t>
            </w:r>
          </w:p>
        </w:tc>
        <w:tc>
          <w:tcPr>
            <w:tcW w:w="2375" w:type="dxa"/>
            <w:tcBorders>
              <w:top w:val="single" w:sz="4" w:space="0" w:color="BFC7D1"/>
              <w:left w:val="single" w:sz="4" w:space="0" w:color="BFC7D1"/>
              <w:bottom w:val="single" w:sz="4" w:space="0" w:color="BFC7D1"/>
              <w:right w:val="single" w:sz="4" w:space="0" w:color="BFC7D1"/>
            </w:tcBorders>
            <w:shd w:val="clear" w:color="auto" w:fill="D5ECD4"/>
            <w:tcMar>
              <w:top w:w="50" w:type="dxa"/>
              <w:left w:w="90" w:type="dxa"/>
              <w:bottom w:w="50" w:type="dxa"/>
              <w:right w:w="90" w:type="dxa"/>
            </w:tcMar>
          </w:tcPr>
          <w:p w:rsidR="00AA22A7" w:rsidRDefault="00CD56B4">
            <w:pPr>
              <w:spacing w:after="30"/>
            </w:pPr>
            <w:r>
              <w:rPr>
                <w:sz w:val="18"/>
                <w:szCs w:val="18"/>
              </w:rPr>
              <w:t>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SC3</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100% decision log completeness.</w:t>
            </w:r>
          </w:p>
        </w:tc>
        <w:tc>
          <w:tcPr>
            <w:tcW w:w="74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Seven of eight decisions had all four fields; D4 lacked the communication field at first.</w:t>
            </w:r>
          </w:p>
        </w:tc>
        <w:tc>
          <w:tcPr>
            <w:tcW w:w="2375" w:type="dxa"/>
            <w:tcBorders>
              <w:top w:val="single" w:sz="4" w:space="0" w:color="BFC7D1"/>
              <w:left w:val="single" w:sz="4" w:space="0" w:color="BFC7D1"/>
              <w:bottom w:val="single" w:sz="4" w:space="0" w:color="BFC7D1"/>
              <w:right w:val="single" w:sz="4" w:space="0" w:color="BFC7D1"/>
            </w:tcBorders>
            <w:shd w:val="clear" w:color="auto" w:fill="FFF2B3"/>
            <w:tcMar>
              <w:top w:w="50" w:type="dxa"/>
              <w:left w:w="90" w:type="dxa"/>
              <w:bottom w:w="50" w:type="dxa"/>
              <w:right w:w="90" w:type="dxa"/>
            </w:tcMar>
          </w:tcPr>
          <w:p w:rsidR="00AA22A7" w:rsidRDefault="00CD56B4">
            <w:pPr>
              <w:spacing w:after="30"/>
            </w:pPr>
            <w:r>
              <w:rPr>
                <w:sz w:val="18"/>
                <w:szCs w:val="18"/>
              </w:rPr>
              <w:t>Partially 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SC4</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Alternative restore source within 5 minutes of Inject 3.</w:t>
            </w:r>
          </w:p>
        </w:tc>
        <w:tc>
          <w:tcPr>
            <w:tcW w:w="74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Friday backup selected at minute 38 (3 minutes), but the physical location and key holder were not documented, which took a further 6 minutes.</w:t>
            </w:r>
          </w:p>
        </w:tc>
        <w:tc>
          <w:tcPr>
            <w:tcW w:w="2375" w:type="dxa"/>
            <w:tcBorders>
              <w:top w:val="single" w:sz="4" w:space="0" w:color="BFC7D1"/>
              <w:left w:val="single" w:sz="4" w:space="0" w:color="BFC7D1"/>
              <w:bottom w:val="single" w:sz="4" w:space="0" w:color="BFC7D1"/>
              <w:right w:val="single" w:sz="4" w:space="0" w:color="BFC7D1"/>
            </w:tcBorders>
            <w:shd w:val="clear" w:color="auto" w:fill="FFF2B3"/>
            <w:tcMar>
              <w:top w:w="50" w:type="dxa"/>
              <w:left w:w="90" w:type="dxa"/>
              <w:bottom w:w="50" w:type="dxa"/>
              <w:right w:w="90" w:type="dxa"/>
            </w:tcMar>
          </w:tcPr>
          <w:p w:rsidR="00AA22A7" w:rsidRDefault="00CD56B4">
            <w:pPr>
              <w:spacing w:after="30"/>
            </w:pPr>
            <w:r>
              <w:rPr>
                <w:sz w:val="18"/>
                <w:szCs w:val="18"/>
              </w:rPr>
              <w:t>Partially 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SC5</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 unverified claim about data exposure.</w:t>
            </w:r>
          </w:p>
        </w:tc>
        <w:tc>
          <w:tcPr>
            <w:tcW w:w="74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None made. The statement for Inject 4 was neutral.</w:t>
            </w:r>
          </w:p>
        </w:tc>
        <w:tc>
          <w:tcPr>
            <w:tcW w:w="2375" w:type="dxa"/>
            <w:tcBorders>
              <w:top w:val="single" w:sz="4" w:space="0" w:color="BFC7D1"/>
              <w:left w:val="single" w:sz="4" w:space="0" w:color="BFC7D1"/>
              <w:bottom w:val="single" w:sz="4" w:space="0" w:color="BFC7D1"/>
              <w:right w:val="single" w:sz="4" w:space="0" w:color="BFC7D1"/>
            </w:tcBorders>
            <w:shd w:val="clear" w:color="auto" w:fill="D5ECD4"/>
            <w:tcMar>
              <w:top w:w="50" w:type="dxa"/>
              <w:left w:w="90" w:type="dxa"/>
              <w:bottom w:w="50" w:type="dxa"/>
              <w:right w:w="90" w:type="dxa"/>
            </w:tcMar>
          </w:tcPr>
          <w:p w:rsidR="00AA22A7" w:rsidRDefault="00CD56B4">
            <w:pPr>
              <w:spacing w:after="30"/>
            </w:pPr>
            <w:r>
              <w:rPr>
                <w:sz w:val="18"/>
                <w:szCs w:val="18"/>
              </w:rPr>
              <w:t>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SC6</w:t>
            </w:r>
          </w:p>
        </w:tc>
        <w:tc>
          <w:tcPr>
            <w:tcW w:w="415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At least four evidence items with custody planned before rebuild.</w:t>
            </w:r>
          </w:p>
        </w:tc>
        <w:tc>
          <w:tcPr>
            <w:tcW w:w="7419"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Eight items planned; custody forms and sealed evidence bags were not yet pre-prepared.</w:t>
            </w:r>
          </w:p>
        </w:tc>
        <w:tc>
          <w:tcPr>
            <w:tcW w:w="2375" w:type="dxa"/>
            <w:tcBorders>
              <w:top w:val="single" w:sz="4" w:space="0" w:color="BFC7D1"/>
              <w:left w:val="single" w:sz="4" w:space="0" w:color="BFC7D1"/>
              <w:bottom w:val="single" w:sz="4" w:space="0" w:color="BFC7D1"/>
              <w:right w:val="single" w:sz="4" w:space="0" w:color="BFC7D1"/>
            </w:tcBorders>
            <w:shd w:val="clear" w:color="auto" w:fill="FFF2B3"/>
            <w:tcMar>
              <w:top w:w="50" w:type="dxa"/>
              <w:left w:w="90" w:type="dxa"/>
              <w:bottom w:w="50" w:type="dxa"/>
              <w:right w:w="90" w:type="dxa"/>
            </w:tcMar>
          </w:tcPr>
          <w:p w:rsidR="00AA22A7" w:rsidRDefault="00CD56B4">
            <w:pPr>
              <w:spacing w:after="30"/>
            </w:pPr>
            <w:r>
              <w:rPr>
                <w:sz w:val="18"/>
                <w:szCs w:val="18"/>
              </w:rPr>
              <w:t>Partially met</w:t>
            </w:r>
          </w:p>
        </w:tc>
      </w:tr>
      <w:tr w:rsidR="00AA22A7">
        <w:tblPrEx>
          <w:tblCellMar>
            <w:top w:w="0" w:type="dxa"/>
            <w:bottom w:w="0" w:type="dxa"/>
          </w:tblCellMar>
        </w:tblPrEx>
        <w:trPr>
          <w:cantSplit/>
        </w:trPr>
        <w:tc>
          <w:tcPr>
            <w:tcW w:w="89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SC7</w:t>
            </w:r>
          </w:p>
        </w:tc>
        <w:tc>
          <w:tcPr>
            <w:tcW w:w="41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Contact details retrieved without corporate systems within 10 minutes.</w:t>
            </w:r>
          </w:p>
        </w:tc>
        <w:tc>
          <w:tcPr>
            <w:tcW w:w="7419"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CSIRT reached by personal phones; counsel and forensic provider numbers not available in time.</w:t>
            </w:r>
          </w:p>
        </w:tc>
        <w:tc>
          <w:tcPr>
            <w:tcW w:w="2375"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8"/>
                <w:szCs w:val="18"/>
              </w:rPr>
              <w:t>Not met</w:t>
            </w:r>
          </w:p>
        </w:tc>
      </w:tr>
    </w:tbl>
    <w:p w:rsidR="00AA22A7" w:rsidRDefault="00AA22A7">
      <w:pPr>
        <w:spacing w:after="60"/>
      </w:pPr>
    </w:p>
    <w:p w:rsidR="00AA22A7" w:rsidRDefault="00CD56B4">
      <w:pPr>
        <w:spacing w:after="100" w:line="264" w:lineRule="auto"/>
      </w:pPr>
      <w:r>
        <w:rPr>
          <w:b/>
          <w:bCs/>
        </w:rPr>
        <w:t>Overall.</w:t>
      </w:r>
      <w:r>
        <w:t xml:space="preserve"> The simulated response achieved its core decisions (isolation, postponing the exam, refusing to engage the attacker, refusing the unverified backup) but exposed preparation gaps: contact information, backup location records, custody materials and a finance fraud procedure. One decision I would revise after the exercise is discussed in Task 6.</w:t>
      </w:r>
    </w:p>
    <w:p w:rsidR="00AA22A7" w:rsidRDefault="00CD56B4">
      <w:pPr>
        <w:pStyle w:val="Heading2"/>
        <w:keepNext/>
      </w:pPr>
      <w:r>
        <w:t>5.5 Improvement plan</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5044"/>
        <w:gridCol w:w="1335"/>
        <w:gridCol w:w="2225"/>
        <w:gridCol w:w="1780"/>
        <w:gridCol w:w="3861"/>
      </w:tblGrid>
      <w:tr w:rsidR="00AA22A7">
        <w:tblPrEx>
          <w:tblCellMar>
            <w:top w:w="0" w:type="dxa"/>
            <w:bottom w:w="0" w:type="dxa"/>
          </w:tblCellMar>
        </w:tblPrEx>
        <w:trPr>
          <w:cantSplit/>
          <w:tblHeader/>
        </w:trPr>
        <w:tc>
          <w:tcPr>
            <w:tcW w:w="593"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w:t>
            </w:r>
          </w:p>
        </w:tc>
        <w:tc>
          <w:tcPr>
            <w:tcW w:w="5044"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Improvement</w:t>
            </w:r>
          </w:p>
        </w:tc>
        <w:tc>
          <w:tcPr>
            <w:tcW w:w="133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Priority</w:t>
            </w:r>
          </w:p>
        </w:tc>
        <w:tc>
          <w:tcPr>
            <w:tcW w:w="2225"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Owner</w:t>
            </w:r>
          </w:p>
        </w:tc>
        <w:tc>
          <w:tcPr>
            <w:tcW w:w="1780"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Target completion</w:t>
            </w:r>
          </w:p>
        </w:tc>
        <w:tc>
          <w:tcPr>
            <w:tcW w:w="3861"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7"/>
                <w:szCs w:val="17"/>
              </w:rPr>
              <w:t>Measurable evidence of completion</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1</w:t>
            </w:r>
          </w:p>
        </w:tc>
        <w:tc>
          <w:tcPr>
            <w:tcW w:w="504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Create a printed and offline incident contact pack that includes the DPO, external counsel, forensic provider, insurer, vendors and regulator contacts.</w:t>
            </w:r>
          </w:p>
        </w:tc>
        <w:tc>
          <w:tcPr>
            <w:tcW w:w="1335"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7"/>
                <w:szCs w:val="17"/>
              </w:rPr>
              <w:t>P1 (critical)</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Scribe; Incident Commander accountable</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5 working days after the exercise</w:t>
            </w:r>
          </w:p>
        </w:tc>
        <w:tc>
          <w:tcPr>
            <w:tcW w:w="38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Pack held in three places; test calls reach 100% of CSIRT and 90% of external contacts within 30 minutes.</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2</w:t>
            </w:r>
          </w:p>
        </w:tc>
        <w:tc>
          <w:tcPr>
            <w:tcW w:w="504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Document the location, keyholder and handling procedure for the disconnected backup, and run a timed restore test.</w:t>
            </w:r>
          </w:p>
        </w:tc>
        <w:tc>
          <w:tcPr>
            <w:tcW w:w="1335"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7"/>
                <w:szCs w:val="17"/>
              </w:rPr>
              <w:t>P1 (critical)</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Systems and Backup Engineer</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10 working days</w:t>
            </w:r>
          </w:p>
        </w:tc>
        <w:tc>
          <w:tcPr>
            <w:tcW w:w="38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Backup register updated; restore test report with timing and integrity check; retrieval within 30 minutes demonstrated.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3</w:t>
            </w:r>
          </w:p>
        </w:tc>
        <w:tc>
          <w:tcPr>
            <w:tcW w:w="504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Approve an exam postponement and alternative delivery protocol with SMS and website templates and a go/no-go checklist.</w:t>
            </w:r>
          </w:p>
        </w:tc>
        <w:tc>
          <w:tcPr>
            <w:tcW w:w="1335"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7"/>
                <w:szCs w:val="17"/>
              </w:rPr>
              <w:t>P1 (critical)</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Exams and Academic Services Lead</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10 working days</w:t>
            </w:r>
          </w:p>
        </w:tc>
        <w:tc>
          <w:tcPr>
            <w:tcW w:w="38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Signed protocol; test SMS reaches at least 95% of a learner sample.</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4</w:t>
            </w:r>
          </w:p>
        </w:tc>
        <w:tc>
          <w:tcPr>
            <w:tcW w:w="504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 xml:space="preserve">Install EDR on all servers and </w:t>
            </w:r>
            <w:r w:rsidR="00C341D0">
              <w:rPr>
                <w:sz w:val="17"/>
                <w:szCs w:val="17"/>
              </w:rPr>
              <w:t>centralize</w:t>
            </w:r>
            <w:r>
              <w:rPr>
                <w:sz w:val="17"/>
                <w:szCs w:val="17"/>
              </w:rPr>
              <w:t xml:space="preserve"> logs.</w:t>
            </w:r>
          </w:p>
        </w:tc>
        <w:tc>
          <w:tcPr>
            <w:tcW w:w="1335" w:type="dxa"/>
            <w:tcBorders>
              <w:top w:val="single" w:sz="4" w:space="0" w:color="BFC7D1"/>
              <w:left w:val="single" w:sz="4" w:space="0" w:color="BFC7D1"/>
              <w:bottom w:val="single" w:sz="4" w:space="0" w:color="BFC7D1"/>
              <w:right w:val="single" w:sz="4" w:space="0" w:color="BFC7D1"/>
            </w:tcBorders>
            <w:shd w:val="clear" w:color="auto" w:fill="F4C7C3"/>
            <w:tcMar>
              <w:top w:w="50" w:type="dxa"/>
              <w:left w:w="90" w:type="dxa"/>
              <w:bottom w:w="50" w:type="dxa"/>
              <w:right w:w="90" w:type="dxa"/>
            </w:tcMar>
          </w:tcPr>
          <w:p w:rsidR="00AA22A7" w:rsidRDefault="00CD56B4">
            <w:pPr>
              <w:spacing w:after="30"/>
            </w:pPr>
            <w:r>
              <w:rPr>
                <w:sz w:val="17"/>
                <w:szCs w:val="17"/>
              </w:rPr>
              <w:t>P1 (critical)</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IT Operations Lead</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30 days</w:t>
            </w:r>
          </w:p>
        </w:tc>
        <w:tc>
          <w:tcPr>
            <w:tcW w:w="38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Coverage report shows 100% of servers; log retention of 90 days confirmed.</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lastRenderedPageBreak/>
              <w:t>5</w:t>
            </w:r>
          </w:p>
        </w:tc>
        <w:tc>
          <w:tcPr>
            <w:tcW w:w="504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Prepare an evidence kit and custody forms, including sealed evidence bags and the log template.</w:t>
            </w:r>
          </w:p>
        </w:tc>
        <w:tc>
          <w:tcPr>
            <w:tcW w:w="1335"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sz w:val="17"/>
                <w:szCs w:val="17"/>
              </w:rPr>
              <w:t>P2 (high)</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Forensics Lead (or Security Analyst until a provider is retained)</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15 working days</w:t>
            </w:r>
          </w:p>
        </w:tc>
        <w:tc>
          <w:tcPr>
            <w:tcW w:w="38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Kit inventory; practice acquisition with hashes verified by a second person.</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7"/>
                <w:szCs w:val="17"/>
              </w:rPr>
              <w:t>6</w:t>
            </w:r>
          </w:p>
        </w:tc>
        <w:tc>
          <w:tcPr>
            <w:tcW w:w="5044"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Add a finance fraud procedure (call-back verification, payment change controls) and a short staff warning template.</w:t>
            </w:r>
          </w:p>
        </w:tc>
        <w:tc>
          <w:tcPr>
            <w:tcW w:w="1335"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sz w:val="17"/>
                <w:szCs w:val="17"/>
              </w:rPr>
              <w:t>P2 (high)</w:t>
            </w:r>
          </w:p>
        </w:tc>
        <w:tc>
          <w:tcPr>
            <w:tcW w:w="2225"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Finance Lead</w:t>
            </w:r>
          </w:p>
        </w:tc>
        <w:tc>
          <w:tcPr>
            <w:tcW w:w="1780"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10 working days</w:t>
            </w:r>
          </w:p>
        </w:tc>
        <w:tc>
          <w:tcPr>
            <w:tcW w:w="3861"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7"/>
                <w:szCs w:val="17"/>
              </w:rPr>
              <w:t>Procedure approved; call-back verified in a test.</w:t>
            </w:r>
          </w:p>
        </w:tc>
      </w:tr>
      <w:tr w:rsidR="00AA22A7">
        <w:tblPrEx>
          <w:tblCellMar>
            <w:top w:w="0" w:type="dxa"/>
            <w:bottom w:w="0" w:type="dxa"/>
          </w:tblCellMar>
        </w:tblPrEx>
        <w:trPr>
          <w:cantSplit/>
        </w:trPr>
        <w:tc>
          <w:tcPr>
            <w:tcW w:w="593"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7"/>
                <w:szCs w:val="17"/>
              </w:rPr>
              <w:t>7</w:t>
            </w:r>
          </w:p>
        </w:tc>
        <w:tc>
          <w:tcPr>
            <w:tcW w:w="5044"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Pre-agree holding statements and a data-claims decision tree with counsel (including extortion and media scenarios).</w:t>
            </w:r>
          </w:p>
        </w:tc>
        <w:tc>
          <w:tcPr>
            <w:tcW w:w="1335" w:type="dxa"/>
            <w:tcBorders>
              <w:top w:val="single" w:sz="4" w:space="0" w:color="BFC7D1"/>
              <w:left w:val="single" w:sz="4" w:space="0" w:color="BFC7D1"/>
              <w:bottom w:val="single" w:sz="4" w:space="0" w:color="BFC7D1"/>
              <w:right w:val="single" w:sz="4" w:space="0" w:color="BFC7D1"/>
            </w:tcBorders>
            <w:shd w:val="clear" w:color="auto" w:fill="F9DDB8"/>
            <w:tcMar>
              <w:top w:w="50" w:type="dxa"/>
              <w:left w:w="90" w:type="dxa"/>
              <w:bottom w:w="50" w:type="dxa"/>
              <w:right w:w="90" w:type="dxa"/>
            </w:tcMar>
          </w:tcPr>
          <w:p w:rsidR="00AA22A7" w:rsidRDefault="00CD56B4">
            <w:pPr>
              <w:spacing w:after="30"/>
            </w:pPr>
            <w:r>
              <w:rPr>
                <w:sz w:val="17"/>
                <w:szCs w:val="17"/>
              </w:rPr>
              <w:t>P2 (high)</w:t>
            </w:r>
          </w:p>
        </w:tc>
        <w:tc>
          <w:tcPr>
            <w:tcW w:w="2225"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Legal and Privacy Adviser; Communications Lead</w:t>
            </w:r>
          </w:p>
        </w:tc>
        <w:tc>
          <w:tcPr>
            <w:tcW w:w="17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15 working days</w:t>
            </w:r>
          </w:p>
        </w:tc>
        <w:tc>
          <w:tcPr>
            <w:tcW w:w="3861"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7"/>
                <w:szCs w:val="17"/>
              </w:rPr>
              <w:t>Template pack approved by counsel and Business Owner.</w:t>
            </w:r>
          </w:p>
        </w:tc>
      </w:tr>
    </w:tbl>
    <w:p w:rsidR="00AA22A7" w:rsidRDefault="00AA22A7">
      <w:pPr>
        <w:spacing w:after="80"/>
      </w:pPr>
    </w:p>
    <w:p w:rsidR="00AA22A7" w:rsidRDefault="00CD56B4">
      <w:pPr>
        <w:spacing w:after="100" w:line="264" w:lineRule="auto"/>
      </w:pPr>
      <w:r>
        <w:rPr>
          <w:b/>
          <w:bCs/>
        </w:rPr>
        <w:t>Review deadline and closure.</w:t>
      </w:r>
      <w:r>
        <w:t xml:space="preserve"> The after-action review of the exercise is held within 5 working days of the exercise. For a real incident, the post incident review is held within 10 working days of formal incident closure, while memory is fresh and before the evidence is archived. The action owners deliver the improvements and the Incident Commander verifies the evidence of completion. The Business Owner closes each action only after seeing that evidence, so the person doing the work is not the person who signs it off, and open actions are reviewed at each CSIRT meeting until all are closed.</w:t>
      </w:r>
    </w:p>
    <w:p w:rsidR="00AA22A7" w:rsidRDefault="00AA22A7">
      <w:pPr>
        <w:sectPr w:rsidR="00AA22A7" w:rsidSect="00C704D4">
          <w:headerReference w:type="default" r:id="rId17"/>
          <w:footerReference w:type="default" r:id="rId18"/>
          <w:type w:val="continuous"/>
          <w:pgSz w:w="16838" w:h="11906" w:orient="landscape"/>
          <w:pgMar w:top="1250" w:right="1000" w:bottom="1000" w:left="1000" w:header="600" w:footer="500" w:gutter="0"/>
          <w:cols w:space="720"/>
          <w:docGrid w:linePitch="360"/>
        </w:sectPr>
      </w:pPr>
    </w:p>
    <w:p w:rsidR="00AA22A7" w:rsidRDefault="00652296">
      <w:pPr>
        <w:pStyle w:val="Heading1"/>
        <w:keepNext/>
      </w:pPr>
      <w:r>
        <w:lastRenderedPageBreak/>
        <w:t xml:space="preserve">Task 6 </w:t>
      </w:r>
      <w:r w:rsidR="00CD56B4">
        <w:t>Case study analysis and critical reflection</w:t>
      </w:r>
    </w:p>
    <w:p w:rsidR="00165A42" w:rsidRDefault="00165A42" w:rsidP="00165A42">
      <w:pPr>
        <w:spacing w:after="100" w:line="264" w:lineRule="auto"/>
      </w:pPr>
      <w:r>
        <w:rPr>
          <w:b/>
          <w:bCs/>
        </w:rPr>
        <w:t>Illustrative healthcare ransomware case, ICDFA teaching deck, slide 16: Case Study, Ransomware Incident Response (ICDFA, n.d.). Word count of the analysis: 335.</w:t>
      </w:r>
    </w:p>
    <w:p w:rsidR="00165A42" w:rsidRDefault="00165A42" w:rsidP="00165A42">
      <w:pPr>
        <w:spacing w:after="100" w:line="264" w:lineRule="auto"/>
      </w:pPr>
      <w:r>
        <w:t xml:space="preserve">The </w:t>
      </w:r>
      <w:proofErr w:type="spellStart"/>
      <w:r>
        <w:t>Ryuk</w:t>
      </w:r>
      <w:proofErr w:type="spellEnd"/>
      <w:r>
        <w:t>-style healthcare case (2,500 employees, phishing entry) shows three response strengths. First, offline backups were verified intact and systems were rebuilt from clean backups, so no ransom was paid and malware was not restored. Second, when EDR alerts fired on Day 4, the pre-established team and playbooks activated immediately, and segments were isolated and affected systems quarantined. Third, recovery was phased, critical systems returned within 72 hours, regulatory notifications were on time, and a Day 14 review fed lessons into training and the plan.</w:t>
      </w:r>
    </w:p>
    <w:p w:rsidR="00165A42" w:rsidRDefault="00165A42" w:rsidP="00165A42">
      <w:pPr>
        <w:spacing w:after="100" w:line="264" w:lineRule="auto"/>
      </w:pPr>
      <w:r>
        <w:t>Two limitations remain. The attacker moved laterally for 72 hours before encryption, so detection was late: the strengths describe response, not early detection. Also, “no patient data exfiltration confirmed” is weaker than “none occurred”, and the slide does not show the evidence behind it. Backup testing also exposed restoration gaps, suggesting preparation was incomplete.</w:t>
      </w:r>
    </w:p>
    <w:p w:rsidR="00165A42" w:rsidRDefault="00165A42" w:rsidP="00165A42">
      <w:pPr>
        <w:spacing w:after="100" w:line="264" w:lineRule="auto"/>
      </w:pPr>
      <w:r>
        <w:t>I would transfer two changes to Northbridge. First, verify offline backups before restoring from them. E05 shows a “success” report proves nothing, so my acceptance criteria require hash, scan and test-restore evidence. Second, network segmentation with isolation on first alert, which would limit how far svc_backup (E03) could reach from FS01 to BAK01 and protect LMS01.</w:t>
      </w:r>
    </w:p>
    <w:p w:rsidR="00165A42" w:rsidRDefault="00165A42" w:rsidP="00165A42">
      <w:pPr>
        <w:spacing w:after="100" w:line="264" w:lineRule="auto"/>
      </w:pPr>
      <w:r>
        <w:t>Restoring critical systems within 72 hours means a minimum viable service: rebuilt, monitored systems supporting essential care, with workarounds. Full restoration over seven days adds lower-priority systems, data reconciliation, hardening and validation; rushing it risks reinfection and error. The case shows both: critical services returned early, yet total downtime was seven days.</w:t>
      </w:r>
    </w:p>
    <w:p w:rsidR="00165A42" w:rsidRDefault="00165A42" w:rsidP="00165A42">
      <w:pPr>
        <w:spacing w:after="100" w:line="264" w:lineRule="auto"/>
      </w:pPr>
      <w:r>
        <w:lastRenderedPageBreak/>
        <w:t>Before claiming no patient data was stolen, I would need complete egress logs covering the whole 72-hour dwell period and earlier, the earliest compromise date, file-access records for patient systems, cloud and email audit logs, forensic review for staging tools and archives, checks of attacker claims, and a statement of logging gaps. Missing logs mean “cannot determine”, not “no theft”.</w:t>
      </w:r>
    </w:p>
    <w:p w:rsidR="00165A42" w:rsidRDefault="00165A42" w:rsidP="00165A42">
      <w:pPr>
        <w:spacing w:after="100" w:line="264" w:lineRule="auto"/>
      </w:pPr>
      <w:r>
        <w:t>After the tabletop I would revise my 10:15 exam go/no-go gate. A clean validated environment proved unrealistic in 90 minutes, so postponement becomes the pre-authorised default at declaration.</w:t>
      </w:r>
    </w:p>
    <w:p w:rsidR="00AA22A7" w:rsidRDefault="00CD56B4">
      <w:pPr>
        <w:pStyle w:val="Heading1"/>
        <w:keepNext/>
      </w:pPr>
      <w:r>
        <w:t>References</w:t>
      </w:r>
    </w:p>
    <w:p w:rsidR="00AA22A7" w:rsidRDefault="00CD56B4">
      <w:pPr>
        <w:spacing w:after="100" w:line="264" w:lineRule="auto"/>
      </w:pPr>
      <w:r>
        <w:t>Style: Harvard (author-date). The teaching slides and four authoritative sources are cited. Add the slide numbers you rely on to the in-text citations of the teaching deck.</w:t>
      </w:r>
    </w:p>
    <w:p w:rsidR="00AA22A7" w:rsidRDefault="00CD56B4">
      <w:pPr>
        <w:spacing w:after="90" w:line="259" w:lineRule="auto"/>
        <w:ind w:left="540" w:hanging="540"/>
      </w:pPr>
      <w:r>
        <w:t xml:space="preserve">Brezinski, D. and Killally, T. (2002) </w:t>
      </w:r>
      <w:r>
        <w:rPr>
          <w:i/>
          <w:iCs/>
        </w:rPr>
        <w:t>RFC 3227: Guidelines for Evidence Collection and Archiving</w:t>
      </w:r>
      <w:r>
        <w:t>. Internet Engineering Task Force. Available at: https://www.rfc-editor.org/info/rfc3227</w:t>
      </w:r>
    </w:p>
    <w:p w:rsidR="00AA22A7" w:rsidRDefault="00CD56B4">
      <w:pPr>
        <w:spacing w:after="90" w:line="259" w:lineRule="auto"/>
        <w:ind w:left="540" w:hanging="540"/>
      </w:pPr>
      <w:r>
        <w:t xml:space="preserve">CISA and partners (n.d.) </w:t>
      </w:r>
      <w:r>
        <w:rPr>
          <w:i/>
          <w:iCs/>
        </w:rPr>
        <w:t>#</w:t>
      </w:r>
      <w:proofErr w:type="spellStart"/>
      <w:r>
        <w:rPr>
          <w:i/>
          <w:iCs/>
        </w:rPr>
        <w:t>StopRansomware</w:t>
      </w:r>
      <w:proofErr w:type="spellEnd"/>
      <w:r>
        <w:rPr>
          <w:i/>
          <w:iCs/>
        </w:rPr>
        <w:t xml:space="preserve"> Guide</w:t>
      </w:r>
      <w:r>
        <w:t xml:space="preserve">. </w:t>
      </w:r>
      <w:proofErr w:type="spellStart"/>
      <w:r>
        <w:t>Cybersecurity</w:t>
      </w:r>
      <w:proofErr w:type="spellEnd"/>
      <w:r>
        <w:t xml:space="preserve"> and Infrastructure Security Agency. Available at: https://www.cisa.gov/resources-tools/resources/stopransomware-guide</w:t>
      </w:r>
    </w:p>
    <w:p w:rsidR="00AA22A7" w:rsidRDefault="00CD56B4">
      <w:pPr>
        <w:spacing w:after="90" w:line="259" w:lineRule="auto"/>
        <w:ind w:left="540" w:hanging="540"/>
      </w:pPr>
      <w:r>
        <w:t xml:space="preserve">Federal Republic of Nigeria (2023) </w:t>
      </w:r>
      <w:r>
        <w:rPr>
          <w:i/>
          <w:iCs/>
        </w:rPr>
        <w:t>Nigeria Data Protection Act 2023</w:t>
      </w:r>
      <w:r>
        <w:t>, section 40 (personal data breaches). Abuja: Federal Government of Nigeria.</w:t>
      </w:r>
    </w:p>
    <w:p w:rsidR="00AA22A7" w:rsidRDefault="00CD56B4">
      <w:pPr>
        <w:spacing w:after="90" w:line="259" w:lineRule="auto"/>
        <w:ind w:left="540" w:hanging="540"/>
      </w:pPr>
      <w:r>
        <w:t xml:space="preserve">ICDFA (n.d.) </w:t>
      </w:r>
      <w:r>
        <w:rPr>
          <w:i/>
          <w:iCs/>
        </w:rPr>
        <w:t>Incident Response Planning</w:t>
      </w:r>
      <w:r>
        <w:t xml:space="preserve">. GRC105, Week 20, teaching deck, slides 1 to 18 (including the healthcare ransomware case on slide 16). International </w:t>
      </w:r>
      <w:proofErr w:type="spellStart"/>
      <w:r>
        <w:t>Cybersecurity</w:t>
      </w:r>
      <w:proofErr w:type="spellEnd"/>
      <w:r>
        <w:t xml:space="preserve"> and Digital Forensics Academy.</w:t>
      </w:r>
    </w:p>
    <w:p w:rsidR="00AA22A7" w:rsidRDefault="00CD56B4">
      <w:pPr>
        <w:spacing w:after="90" w:line="259" w:lineRule="auto"/>
        <w:ind w:left="540" w:hanging="540"/>
      </w:pPr>
      <w:r>
        <w:t xml:space="preserve">Kent, K., Chevalier, S., </w:t>
      </w:r>
      <w:proofErr w:type="spellStart"/>
      <w:r>
        <w:t>Grance</w:t>
      </w:r>
      <w:proofErr w:type="spellEnd"/>
      <w:r>
        <w:t xml:space="preserve">, T. and Dang, H. (2006) </w:t>
      </w:r>
      <w:r>
        <w:rPr>
          <w:i/>
          <w:iCs/>
        </w:rPr>
        <w:t>NIST SP 800-86: Guide to Integrating Forensic Techniques into Incident Response</w:t>
      </w:r>
      <w:r>
        <w:t>. National Institute of Standards and Technology.</w:t>
      </w:r>
    </w:p>
    <w:p w:rsidR="00AA22A7" w:rsidRDefault="00CD56B4">
      <w:pPr>
        <w:spacing w:after="90" w:line="259" w:lineRule="auto"/>
        <w:ind w:left="540" w:hanging="540"/>
      </w:pPr>
      <w:proofErr w:type="spellStart"/>
      <w:r>
        <w:t>Lex</w:t>
      </w:r>
      <w:proofErr w:type="spellEnd"/>
      <w:r>
        <w:t xml:space="preserve"> Mundi (n.d.) </w:t>
      </w:r>
      <w:r>
        <w:rPr>
          <w:i/>
          <w:iCs/>
        </w:rPr>
        <w:t>Global Data Privacy Guide: Nigeria</w:t>
      </w:r>
      <w:r>
        <w:t>. Available at: https://www.lexmundi.com/guides/data-privacy-guide/jurisdictions/africa/nigeria/</w:t>
      </w:r>
    </w:p>
    <w:p w:rsidR="00AA22A7" w:rsidRDefault="00CD56B4">
      <w:pPr>
        <w:spacing w:after="90" w:line="259" w:lineRule="auto"/>
        <w:ind w:left="540" w:hanging="540"/>
      </w:pPr>
      <w:r>
        <w:t xml:space="preserve">NIST (2025) </w:t>
      </w:r>
      <w:r>
        <w:rPr>
          <w:i/>
          <w:iCs/>
        </w:rPr>
        <w:t xml:space="preserve">SP 800-61 Revision 3: Incident Response Recommendations and Considerations for </w:t>
      </w:r>
      <w:proofErr w:type="spellStart"/>
      <w:r>
        <w:rPr>
          <w:i/>
          <w:iCs/>
        </w:rPr>
        <w:t>Cybersecurity</w:t>
      </w:r>
      <w:proofErr w:type="spellEnd"/>
      <w:r>
        <w:rPr>
          <w:i/>
          <w:iCs/>
        </w:rPr>
        <w:t xml:space="preserve"> Risk Management</w:t>
      </w:r>
      <w:r>
        <w:t>. National Institute of Standards and Technology. Available at: https://csrc.nist.gov/pubs/sp/800/61/r3/final</w:t>
      </w:r>
    </w:p>
    <w:p w:rsidR="00AA22A7" w:rsidRDefault="00CD56B4">
      <w:pPr>
        <w:spacing w:after="90" w:line="259" w:lineRule="auto"/>
        <w:ind w:left="540" w:hanging="540"/>
      </w:pPr>
      <w:r>
        <w:t xml:space="preserve">NIST (n.d.) </w:t>
      </w:r>
      <w:r>
        <w:rPr>
          <w:i/>
          <w:iCs/>
        </w:rPr>
        <w:t>Incident Response project: framework and life cycle overview</w:t>
      </w:r>
      <w:r>
        <w:t>. Available at: https://csrc.nist.gov/projects/incident-response</w:t>
      </w:r>
    </w:p>
    <w:p w:rsidR="00AA22A7" w:rsidRDefault="00CD56B4">
      <w:pPr>
        <w:spacing w:after="90" w:line="259" w:lineRule="auto"/>
        <w:ind w:left="540" w:hanging="540"/>
      </w:pPr>
      <w:r>
        <w:t xml:space="preserve">Swanson, M., Bowen, P., Phillips, A.W., Gallup, D. and </w:t>
      </w:r>
      <w:proofErr w:type="spellStart"/>
      <w:r>
        <w:t>Lynes</w:t>
      </w:r>
      <w:proofErr w:type="spellEnd"/>
      <w:r>
        <w:t xml:space="preserve">, D. (2010) </w:t>
      </w:r>
      <w:r>
        <w:rPr>
          <w:i/>
          <w:iCs/>
        </w:rPr>
        <w:t>NIST SP 800-34 Revision 1: Contingency Planning Guide for Federal Information Systems</w:t>
      </w:r>
      <w:r>
        <w:t>. National Institute of Standards and Technology.</w:t>
      </w:r>
    </w:p>
    <w:p w:rsidR="00AA22A7" w:rsidRDefault="00AA22A7">
      <w:pPr>
        <w:spacing w:after="100"/>
      </w:pPr>
    </w:p>
    <w:p w:rsidR="00AA22A7" w:rsidRDefault="00CD56B4">
      <w:pPr>
        <w:pStyle w:val="Heading2"/>
        <w:keepNext/>
      </w:pPr>
      <w:r>
        <w:t>Source-to-decision map</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362"/>
      </w:tblGrid>
      <w:tr w:rsidR="00AA22A7">
        <w:tblPrEx>
          <w:tblCellMar>
            <w:top w:w="0" w:type="dxa"/>
            <w:bottom w:w="0" w:type="dxa"/>
          </w:tblCellMar>
        </w:tblPrEx>
        <w:trPr>
          <w:cantSplit/>
          <w:tblHeader/>
        </w:trPr>
        <w:tc>
          <w:tcPr>
            <w:tcW w:w="3276"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Source</w:t>
            </w:r>
          </w:p>
        </w:tc>
        <w:tc>
          <w:tcPr>
            <w:tcW w:w="6362" w:type="dxa"/>
            <w:tcBorders>
              <w:top w:val="single" w:sz="4" w:space="0" w:color="BFC7D1"/>
              <w:left w:val="single" w:sz="4" w:space="0" w:color="BFC7D1"/>
              <w:bottom w:val="single" w:sz="4" w:space="0" w:color="BFC7D1"/>
              <w:right w:val="single" w:sz="4" w:space="0" w:color="BFC7D1"/>
            </w:tcBorders>
            <w:shd w:val="clear" w:color="auto" w:fill="1F3864"/>
            <w:tcMar>
              <w:top w:w="60" w:type="dxa"/>
              <w:left w:w="90" w:type="dxa"/>
              <w:bottom w:w="60" w:type="dxa"/>
              <w:right w:w="90" w:type="dxa"/>
            </w:tcMar>
            <w:vAlign w:val="center"/>
          </w:tcPr>
          <w:p w:rsidR="00AA22A7" w:rsidRDefault="00CD56B4">
            <w:pPr>
              <w:spacing w:after="30"/>
            </w:pPr>
            <w:r>
              <w:rPr>
                <w:b/>
                <w:bCs/>
                <w:color w:val="FFFFFF"/>
                <w:sz w:val="18"/>
                <w:szCs w:val="18"/>
              </w:rPr>
              <w:t>Decisions it supports in this report</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ICDFA (n.d.), teaching deck</w:t>
            </w:r>
          </w:p>
        </w:tc>
        <w:tc>
          <w:tcPr>
            <w:tcW w:w="636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 xml:space="preserve">Use of the four teaching stages to </w:t>
            </w:r>
            <w:proofErr w:type="spellStart"/>
            <w:r>
              <w:rPr>
                <w:sz w:val="18"/>
                <w:szCs w:val="18"/>
              </w:rPr>
              <w:t>organise</w:t>
            </w:r>
            <w:proofErr w:type="spellEnd"/>
            <w:r>
              <w:rPr>
                <w:sz w:val="18"/>
                <w:szCs w:val="18"/>
              </w:rPr>
              <w:t xml:space="preserve"> the report; the healthcare case analysis in Task 6.</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lastRenderedPageBreak/>
              <w:t>NIST (2025) SP 800-61r3 and NIST (n.d.)</w:t>
            </w:r>
          </w:p>
        </w:tc>
        <w:tc>
          <w:tcPr>
            <w:tcW w:w="636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Framework alignment (Detect, Respond, Recover; Govern, Identify, Protect); policy, roles and preparation in Task 2; continuous improvement and lessons learned in Task 5.</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CISA and partners (n.d.)</w:t>
            </w:r>
          </w:p>
        </w:tc>
        <w:tc>
          <w:tcPr>
            <w:tcW w:w="636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Isolation then evidence capture and the power-off fallback (Task 3.2); validated, offline and immutable backups (Task 2.4, Task 3.6); no payment without legal and law enforcement advice (Task 2.1).</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Brezinski and Killally (2002); Kent et al. (2006)</w:t>
            </w:r>
          </w:p>
        </w:tc>
        <w:tc>
          <w:tcPr>
            <w:tcW w:w="636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Order of volatility and evidence-handling steps (Task 3.1, 3.2, 3.3).</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b/>
                <w:bCs/>
                <w:sz w:val="18"/>
                <w:szCs w:val="18"/>
              </w:rPr>
              <w:t>Swanson et al. (2010)</w:t>
            </w:r>
          </w:p>
        </w:tc>
        <w:tc>
          <w:tcPr>
            <w:tcW w:w="6362" w:type="dxa"/>
            <w:tcBorders>
              <w:top w:val="single" w:sz="4" w:space="0" w:color="BFC7D1"/>
              <w:left w:val="single" w:sz="4" w:space="0" w:color="BFC7D1"/>
              <w:bottom w:val="single" w:sz="4" w:space="0" w:color="BFC7D1"/>
              <w:right w:val="single" w:sz="4" w:space="0" w:color="BFC7D1"/>
            </w:tcBorders>
            <w:shd w:val="clear" w:color="auto" w:fill="FFFFFF"/>
            <w:tcMar>
              <w:top w:w="50" w:type="dxa"/>
              <w:left w:w="90" w:type="dxa"/>
              <w:bottom w:w="50" w:type="dxa"/>
              <w:right w:w="90" w:type="dxa"/>
            </w:tcMar>
          </w:tcPr>
          <w:p w:rsidR="00AA22A7" w:rsidRDefault="00CD56B4">
            <w:pPr>
              <w:spacing w:after="30"/>
            </w:pPr>
            <w:r>
              <w:rPr>
                <w:sz w:val="18"/>
                <w:szCs w:val="18"/>
              </w:rPr>
              <w:t>Business continuity linkage, RTO and RPO tiers (Task 2.1, Task 3.5).</w:t>
            </w:r>
          </w:p>
        </w:tc>
      </w:tr>
      <w:tr w:rsidR="00AA22A7">
        <w:tblPrEx>
          <w:tblCellMar>
            <w:top w:w="0" w:type="dxa"/>
            <w:bottom w:w="0" w:type="dxa"/>
          </w:tblCellMar>
        </w:tblPrEx>
        <w:trPr>
          <w:cantSplit/>
        </w:trPr>
        <w:tc>
          <w:tcPr>
            <w:tcW w:w="3276"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b/>
                <w:bCs/>
                <w:sz w:val="18"/>
                <w:szCs w:val="18"/>
              </w:rPr>
              <w:t xml:space="preserve">Federal Republic of Nigeria (2023); </w:t>
            </w:r>
            <w:proofErr w:type="spellStart"/>
            <w:r>
              <w:rPr>
                <w:b/>
                <w:bCs/>
                <w:sz w:val="18"/>
                <w:szCs w:val="18"/>
              </w:rPr>
              <w:t>Lex</w:t>
            </w:r>
            <w:proofErr w:type="spellEnd"/>
            <w:r>
              <w:rPr>
                <w:b/>
                <w:bCs/>
                <w:sz w:val="18"/>
                <w:szCs w:val="18"/>
              </w:rPr>
              <w:t xml:space="preserve"> Mundi (n.d.)</w:t>
            </w:r>
          </w:p>
        </w:tc>
        <w:tc>
          <w:tcPr>
            <w:tcW w:w="6362" w:type="dxa"/>
            <w:tcBorders>
              <w:top w:val="single" w:sz="4" w:space="0" w:color="BFC7D1"/>
              <w:left w:val="single" w:sz="4" w:space="0" w:color="BFC7D1"/>
              <w:bottom w:val="single" w:sz="4" w:space="0" w:color="BFC7D1"/>
              <w:right w:val="single" w:sz="4" w:space="0" w:color="BFC7D1"/>
            </w:tcBorders>
            <w:shd w:val="clear" w:color="auto" w:fill="F3F6FA"/>
            <w:tcMar>
              <w:top w:w="50" w:type="dxa"/>
              <w:left w:w="90" w:type="dxa"/>
              <w:bottom w:w="50" w:type="dxa"/>
              <w:right w:w="90" w:type="dxa"/>
            </w:tcMar>
          </w:tcPr>
          <w:p w:rsidR="00AA22A7" w:rsidRDefault="00CD56B4">
            <w:pPr>
              <w:spacing w:after="30"/>
            </w:pPr>
            <w:r>
              <w:rPr>
                <w:sz w:val="18"/>
                <w:szCs w:val="18"/>
              </w:rPr>
              <w:t>72-hour notification to the regulator and immediate notice to individuals where high risk; planning clock and internal target (Task 4.4).</w:t>
            </w:r>
          </w:p>
        </w:tc>
      </w:tr>
    </w:tbl>
    <w:p w:rsidR="00CD56B4" w:rsidRDefault="00CD56B4"/>
    <w:sectPr w:rsidR="00CD56B4" w:rsidSect="00C704D4">
      <w:headerReference w:type="default" r:id="rId19"/>
      <w:footerReference w:type="default" r:id="rId20"/>
      <w:type w:val="continuous"/>
      <w:pgSz w:w="16838" w:h="11906" w:orient="landscape"/>
      <w:pgMar w:top="1134" w:right="1300" w:bottom="1134" w:left="110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1CD4" w:rsidRDefault="00DA1CD4">
      <w:r>
        <w:separator/>
      </w:r>
    </w:p>
  </w:endnote>
  <w:endnote w:type="continuationSeparator" w:id="0">
    <w:p w:rsidR="00DA1CD4" w:rsidRDefault="00DA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1CD4" w:rsidRDefault="00DA1CD4">
      <w:r>
        <w:separator/>
      </w:r>
    </w:p>
  </w:footnote>
  <w:footnote w:type="continuationSeparator" w:id="0">
    <w:p w:rsidR="00DA1CD4" w:rsidRDefault="00DA1C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56B4" w:rsidRDefault="00CD56B4">
    <w:pPr>
      <w:pBdr>
        <w:bottom w:val="single" w:sz="4" w:space="4" w:color="BFC7D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474A6"/>
    <w:multiLevelType w:val="hybridMultilevel"/>
    <w:tmpl w:val="CB8C32BA"/>
    <w:lvl w:ilvl="0" w:tplc="639A6376">
      <w:start w:val="1"/>
      <w:numFmt w:val="bullet"/>
      <w:lvlText w:val="•"/>
      <w:lvlJc w:val="left"/>
      <w:pPr>
        <w:ind w:left="220" w:hanging="170"/>
      </w:pPr>
    </w:lvl>
    <w:lvl w:ilvl="1" w:tplc="0ADCE6EE">
      <w:numFmt w:val="decimal"/>
      <w:lvlText w:val=""/>
      <w:lvlJc w:val="left"/>
    </w:lvl>
    <w:lvl w:ilvl="2" w:tplc="BF001A5E">
      <w:numFmt w:val="decimal"/>
      <w:lvlText w:val=""/>
      <w:lvlJc w:val="left"/>
    </w:lvl>
    <w:lvl w:ilvl="3" w:tplc="09A43C96">
      <w:numFmt w:val="decimal"/>
      <w:lvlText w:val=""/>
      <w:lvlJc w:val="left"/>
    </w:lvl>
    <w:lvl w:ilvl="4" w:tplc="97784AD0">
      <w:numFmt w:val="decimal"/>
      <w:lvlText w:val=""/>
      <w:lvlJc w:val="left"/>
    </w:lvl>
    <w:lvl w:ilvl="5" w:tplc="9D28742A">
      <w:numFmt w:val="decimal"/>
      <w:lvlText w:val=""/>
      <w:lvlJc w:val="left"/>
    </w:lvl>
    <w:lvl w:ilvl="6" w:tplc="04160BEE">
      <w:numFmt w:val="decimal"/>
      <w:lvlText w:val=""/>
      <w:lvlJc w:val="left"/>
    </w:lvl>
    <w:lvl w:ilvl="7" w:tplc="F6D4ED5E">
      <w:numFmt w:val="decimal"/>
      <w:lvlText w:val=""/>
      <w:lvlJc w:val="left"/>
    </w:lvl>
    <w:lvl w:ilvl="8" w:tplc="B052DF5A">
      <w:numFmt w:val="decimal"/>
      <w:lvlText w:val=""/>
      <w:lvlJc w:val="left"/>
    </w:lvl>
  </w:abstractNum>
  <w:abstractNum w:abstractNumId="1">
    <w:nsid w:val="6CC51AD8"/>
    <w:multiLevelType w:val="hybridMultilevel"/>
    <w:tmpl w:val="0786F5C4"/>
    <w:lvl w:ilvl="0" w:tplc="257C528E">
      <w:start w:val="1"/>
      <w:numFmt w:val="bullet"/>
      <w:lvlText w:val="•"/>
      <w:lvlJc w:val="left"/>
      <w:pPr>
        <w:ind w:left="540" w:hanging="270"/>
      </w:pPr>
    </w:lvl>
    <w:lvl w:ilvl="1" w:tplc="97B0DD18">
      <w:numFmt w:val="decimal"/>
      <w:lvlText w:val=""/>
      <w:lvlJc w:val="left"/>
    </w:lvl>
    <w:lvl w:ilvl="2" w:tplc="808A8BD0">
      <w:numFmt w:val="decimal"/>
      <w:lvlText w:val=""/>
      <w:lvlJc w:val="left"/>
    </w:lvl>
    <w:lvl w:ilvl="3" w:tplc="0F384118">
      <w:numFmt w:val="decimal"/>
      <w:lvlText w:val=""/>
      <w:lvlJc w:val="left"/>
    </w:lvl>
    <w:lvl w:ilvl="4" w:tplc="AE8CCB34">
      <w:numFmt w:val="decimal"/>
      <w:lvlText w:val=""/>
      <w:lvlJc w:val="left"/>
    </w:lvl>
    <w:lvl w:ilvl="5" w:tplc="0D3CF6D0">
      <w:numFmt w:val="decimal"/>
      <w:lvlText w:val=""/>
      <w:lvlJc w:val="left"/>
    </w:lvl>
    <w:lvl w:ilvl="6" w:tplc="3A5669E2">
      <w:numFmt w:val="decimal"/>
      <w:lvlText w:val=""/>
      <w:lvlJc w:val="left"/>
    </w:lvl>
    <w:lvl w:ilvl="7" w:tplc="5FC0D750">
      <w:numFmt w:val="decimal"/>
      <w:lvlText w:val=""/>
      <w:lvlJc w:val="left"/>
    </w:lvl>
    <w:lvl w:ilvl="8" w:tplc="A9384226">
      <w:numFmt w:val="decimal"/>
      <w:lvlText w:val=""/>
      <w:lvlJc w:val="left"/>
    </w:lvl>
  </w:abstractNum>
  <w:abstractNum w:abstractNumId="2">
    <w:nsid w:val="7F7C7FF9"/>
    <w:multiLevelType w:val="hybridMultilevel"/>
    <w:tmpl w:val="8BBE68A4"/>
    <w:lvl w:ilvl="0" w:tplc="CC600868">
      <w:start w:val="1"/>
      <w:numFmt w:val="bullet"/>
      <w:lvlText w:val="●"/>
      <w:lvlJc w:val="left"/>
      <w:pPr>
        <w:ind w:left="720" w:hanging="360"/>
      </w:pPr>
    </w:lvl>
    <w:lvl w:ilvl="1" w:tplc="D708DD9E">
      <w:start w:val="1"/>
      <w:numFmt w:val="bullet"/>
      <w:lvlText w:val="○"/>
      <w:lvlJc w:val="left"/>
      <w:pPr>
        <w:ind w:left="1440" w:hanging="360"/>
      </w:pPr>
    </w:lvl>
    <w:lvl w:ilvl="2" w:tplc="8A045898">
      <w:start w:val="1"/>
      <w:numFmt w:val="bullet"/>
      <w:lvlText w:val="■"/>
      <w:lvlJc w:val="left"/>
      <w:pPr>
        <w:ind w:left="2160" w:hanging="360"/>
      </w:pPr>
    </w:lvl>
    <w:lvl w:ilvl="3" w:tplc="25C08952">
      <w:start w:val="1"/>
      <w:numFmt w:val="bullet"/>
      <w:lvlText w:val="●"/>
      <w:lvlJc w:val="left"/>
      <w:pPr>
        <w:ind w:left="2880" w:hanging="360"/>
      </w:pPr>
    </w:lvl>
    <w:lvl w:ilvl="4" w:tplc="9D4CE3B2">
      <w:start w:val="1"/>
      <w:numFmt w:val="bullet"/>
      <w:lvlText w:val="○"/>
      <w:lvlJc w:val="left"/>
      <w:pPr>
        <w:ind w:left="3600" w:hanging="360"/>
      </w:pPr>
    </w:lvl>
    <w:lvl w:ilvl="5" w:tplc="B2FAB8E0">
      <w:start w:val="1"/>
      <w:numFmt w:val="bullet"/>
      <w:lvlText w:val="■"/>
      <w:lvlJc w:val="left"/>
      <w:pPr>
        <w:ind w:left="4320" w:hanging="360"/>
      </w:pPr>
    </w:lvl>
    <w:lvl w:ilvl="6" w:tplc="0A722178">
      <w:start w:val="1"/>
      <w:numFmt w:val="bullet"/>
      <w:lvlText w:val="●"/>
      <w:lvlJc w:val="left"/>
      <w:pPr>
        <w:ind w:left="5040" w:hanging="360"/>
      </w:pPr>
    </w:lvl>
    <w:lvl w:ilvl="7" w:tplc="678E45E2">
      <w:start w:val="1"/>
      <w:numFmt w:val="bullet"/>
      <w:lvlText w:val="●"/>
      <w:lvlJc w:val="left"/>
      <w:pPr>
        <w:ind w:left="5760" w:hanging="360"/>
      </w:pPr>
    </w:lvl>
    <w:lvl w:ilvl="8" w:tplc="7964666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A7"/>
    <w:rsid w:val="00165A42"/>
    <w:rsid w:val="00196D6C"/>
    <w:rsid w:val="00652296"/>
    <w:rsid w:val="0072378E"/>
    <w:rsid w:val="009C5990"/>
    <w:rsid w:val="00AA22A7"/>
    <w:rsid w:val="00C341D0"/>
    <w:rsid w:val="00C704D4"/>
    <w:rsid w:val="00CD56B4"/>
    <w:rsid w:val="00DA1CD4"/>
    <w:rsid w:val="00E2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037791-472F-4261-8790-7960E45D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B6F7A"/>
      </w:pBdr>
      <w:spacing w:before="120" w:after="160"/>
      <w:outlineLvl w:val="0"/>
    </w:pPr>
    <w:rPr>
      <w:b/>
      <w:bCs/>
      <w:color w:val="1F3864"/>
      <w:sz w:val="34"/>
      <w:szCs w:val="34"/>
    </w:rPr>
  </w:style>
  <w:style w:type="paragraph" w:styleId="Heading2">
    <w:name w:val="heading 2"/>
    <w:qFormat/>
    <w:pPr>
      <w:spacing w:before="240" w:after="100"/>
      <w:outlineLvl w:val="1"/>
    </w:pPr>
    <w:rPr>
      <w:b/>
      <w:bCs/>
      <w:color w:val="1B6F7A"/>
      <w:sz w:val="26"/>
      <w:szCs w:val="26"/>
    </w:rPr>
  </w:style>
  <w:style w:type="paragraph" w:styleId="Heading3">
    <w:name w:val="heading 3"/>
    <w:qFormat/>
    <w:pPr>
      <w:spacing w:before="18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56B4"/>
    <w:pPr>
      <w:tabs>
        <w:tab w:val="center" w:pos="4680"/>
        <w:tab w:val="right" w:pos="9360"/>
      </w:tabs>
    </w:pPr>
  </w:style>
  <w:style w:type="character" w:customStyle="1" w:styleId="HeaderChar">
    <w:name w:val="Header Char"/>
    <w:basedOn w:val="DefaultParagraphFont"/>
    <w:link w:val="Header"/>
    <w:uiPriority w:val="99"/>
    <w:rsid w:val="00CD56B4"/>
  </w:style>
  <w:style w:type="paragraph" w:styleId="Footer">
    <w:name w:val="footer"/>
    <w:basedOn w:val="Normal"/>
    <w:link w:val="FooterChar"/>
    <w:uiPriority w:val="99"/>
    <w:unhideWhenUsed/>
    <w:rsid w:val="00CD56B4"/>
    <w:pPr>
      <w:tabs>
        <w:tab w:val="center" w:pos="4680"/>
        <w:tab w:val="right" w:pos="9360"/>
      </w:tabs>
    </w:pPr>
  </w:style>
  <w:style w:type="character" w:customStyle="1" w:styleId="FooterChar">
    <w:name w:val="Footer Char"/>
    <w:basedOn w:val="DefaultParagraphFont"/>
    <w:link w:val="Footer"/>
    <w:uiPriority w:val="99"/>
    <w:rsid w:val="00CD5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515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34</Pages>
  <Words>14162</Words>
  <Characters>80725</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GRC105 Incident Response Planning Assignment</vt:lpstr>
    </vt:vector>
  </TitlesOfParts>
  <Company>HP</Company>
  <LinksUpToDate>false</LinksUpToDate>
  <CharactersWithSpaces>94698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GRC105 Incident Response Planning Assignment</dc:title>
  <dc:creator>Student</dc:creator>
  <cp:lastModifiedBy>Microsoft account</cp:lastModifiedBy>
  <cp:revision>9</cp:revision>
  <dcterms:created xsi:type="dcterms:W3CDTF">2026-10-20T11:42:00Z</dcterms:created>
  <dcterms:modified xsi:type="dcterms:W3CDTF">2026-10-20T13:10:00Z</dcterms:modified>
</cp:coreProperties>
</file>