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F4519" w14:textId="77777777" w:rsidR="00D40FB7" w:rsidRPr="00EC6130" w:rsidRDefault="00D40FB7" w:rsidP="00D40FB7">
      <w:pPr>
        <w:pStyle w:val="1"/>
        <w:spacing w:line="240" w:lineRule="auto"/>
        <w:ind w:left="708"/>
        <w:jc w:val="right"/>
        <w:rPr>
          <w:rFonts w:asciiTheme="minorHAnsi" w:hAnsiTheme="minorHAnsi" w:cstheme="minorBidi"/>
          <w:b w:val="0"/>
          <w:bCs w:val="0"/>
          <w:sz w:val="28"/>
          <w:szCs w:val="28"/>
        </w:rPr>
      </w:pPr>
      <w:r w:rsidRPr="00EC6130">
        <w:rPr>
          <w:rFonts w:asciiTheme="minorHAnsi" w:hAnsiTheme="minorHAnsi" w:cstheme="minorBidi"/>
          <w:b w:val="0"/>
          <w:bCs w:val="0"/>
          <w:sz w:val="28"/>
          <w:szCs w:val="28"/>
        </w:rPr>
        <w:t xml:space="preserve">Бакаева Анита, </w:t>
      </w:r>
    </w:p>
    <w:p w14:paraId="5E5AB4DC" w14:textId="77777777" w:rsidR="00D40FB7" w:rsidRPr="00EC6130" w:rsidRDefault="00D40FB7" w:rsidP="00D40FB7">
      <w:pPr>
        <w:pStyle w:val="1"/>
        <w:spacing w:line="240" w:lineRule="auto"/>
        <w:ind w:left="708"/>
        <w:jc w:val="right"/>
        <w:rPr>
          <w:rFonts w:asciiTheme="minorHAnsi" w:hAnsiTheme="minorHAnsi" w:cstheme="minorBidi"/>
          <w:b w:val="0"/>
          <w:bCs w:val="0"/>
          <w:sz w:val="28"/>
          <w:szCs w:val="28"/>
        </w:rPr>
      </w:pPr>
      <w:r w:rsidRPr="00EC6130">
        <w:rPr>
          <w:rFonts w:asciiTheme="minorHAnsi" w:hAnsiTheme="minorHAnsi" w:cstheme="minorBidi"/>
          <w:b w:val="0"/>
          <w:bCs w:val="0"/>
          <w:sz w:val="28"/>
          <w:szCs w:val="28"/>
        </w:rPr>
        <w:t>БИЯ178-2</w:t>
      </w:r>
    </w:p>
    <w:p w14:paraId="58D94186" w14:textId="77777777" w:rsidR="00D40FB7" w:rsidRPr="00EC6130" w:rsidRDefault="00D40FB7" w:rsidP="00D40FB7">
      <w:pPr>
        <w:pStyle w:val="1"/>
        <w:jc w:val="center"/>
        <w:rPr>
          <w:rFonts w:asciiTheme="minorHAnsi" w:hAnsiTheme="minorHAnsi" w:cstheme="minorBidi"/>
        </w:rPr>
      </w:pPr>
      <w:r w:rsidRPr="00EC6130">
        <w:rPr>
          <w:rFonts w:asciiTheme="minorHAnsi" w:hAnsiTheme="minorHAnsi" w:cstheme="minorBidi"/>
        </w:rPr>
        <w:t>Отчет</w:t>
      </w:r>
    </w:p>
    <w:p w14:paraId="21B39736" w14:textId="77777777" w:rsidR="00D40FB7" w:rsidRPr="00EC6130" w:rsidRDefault="00D40FB7" w:rsidP="00D40FB7">
      <w:pPr>
        <w:pStyle w:val="1"/>
        <w:jc w:val="center"/>
        <w:rPr>
          <w:rFonts w:asciiTheme="minorHAnsi" w:hAnsiTheme="minorHAnsi" w:cstheme="minorBidi"/>
          <w:sz w:val="32"/>
          <w:szCs w:val="32"/>
        </w:rPr>
      </w:pPr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 xml:space="preserve">Использование параллельного корпуса для количественного изучения </w:t>
      </w:r>
      <w:proofErr w:type="spellStart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лингвоспецифичнои</w:t>
      </w:r>
      <w:proofErr w:type="spellEnd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̆ лексики</w:t>
      </w:r>
    </w:p>
    <w:p w14:paraId="01BCAAD1" w14:textId="1C21A637" w:rsidR="0057391F" w:rsidRPr="00EC6130" w:rsidRDefault="0057391F" w:rsidP="00BA7885">
      <w:pPr>
        <w:rPr>
          <w:color w:val="000000" w:themeColor="text1"/>
        </w:rPr>
      </w:pPr>
      <w:r w:rsidRPr="00EC6130">
        <w:rPr>
          <w:color w:val="000000" w:themeColor="text1"/>
        </w:rPr>
        <w:t xml:space="preserve">Для анализа я выбрала слова </w:t>
      </w:r>
      <w:r w:rsidR="00877185" w:rsidRPr="00EC6130">
        <w:rPr>
          <w:color w:val="000000" w:themeColor="text1"/>
        </w:rPr>
        <w:t>«</w:t>
      </w:r>
      <w:r w:rsidRPr="00EC6130">
        <w:rPr>
          <w:color w:val="000000" w:themeColor="text1"/>
        </w:rPr>
        <w:t>чуткий</w:t>
      </w:r>
      <w:r w:rsidR="00877185" w:rsidRPr="00EC6130">
        <w:rPr>
          <w:color w:val="000000" w:themeColor="text1"/>
        </w:rPr>
        <w:t>»</w:t>
      </w:r>
      <w:r w:rsidRPr="00EC6130">
        <w:rPr>
          <w:color w:val="000000" w:themeColor="text1"/>
        </w:rPr>
        <w:t xml:space="preserve"> и </w:t>
      </w:r>
      <w:r w:rsidR="00877185" w:rsidRPr="00EC6130">
        <w:rPr>
          <w:color w:val="000000" w:themeColor="text1"/>
        </w:rPr>
        <w:t>«</w:t>
      </w:r>
      <w:r w:rsidR="00AC550B" w:rsidRPr="00EC6130">
        <w:rPr>
          <w:color w:val="000000" w:themeColor="text1"/>
        </w:rPr>
        <w:t>традиция</w:t>
      </w:r>
      <w:r w:rsidR="00877185" w:rsidRPr="00EC6130">
        <w:rPr>
          <w:color w:val="000000" w:themeColor="text1"/>
        </w:rPr>
        <w:t>»</w:t>
      </w:r>
      <w:r w:rsidRPr="00EC6130">
        <w:rPr>
          <w:color w:val="000000" w:themeColor="text1"/>
        </w:rPr>
        <w:t xml:space="preserve">. </w:t>
      </w:r>
      <w:r w:rsidR="008053BE" w:rsidRPr="00EC6130">
        <w:rPr>
          <w:color w:val="000000" w:themeColor="text1"/>
        </w:rPr>
        <w:t xml:space="preserve">Я предположила, что слово </w:t>
      </w:r>
      <w:r w:rsidR="00877185" w:rsidRPr="00EC6130">
        <w:rPr>
          <w:color w:val="000000" w:themeColor="text1"/>
        </w:rPr>
        <w:t>«</w:t>
      </w:r>
      <w:r w:rsidR="008053BE" w:rsidRPr="00EC6130">
        <w:rPr>
          <w:color w:val="000000" w:themeColor="text1"/>
        </w:rPr>
        <w:t>чуткий</w:t>
      </w:r>
      <w:r w:rsidR="00877185" w:rsidRPr="00EC6130">
        <w:rPr>
          <w:color w:val="000000" w:themeColor="text1"/>
        </w:rPr>
        <w:t>»</w:t>
      </w:r>
      <w:r w:rsidR="008053BE" w:rsidRPr="00EC6130">
        <w:rPr>
          <w:color w:val="000000" w:themeColor="text1"/>
        </w:rPr>
        <w:t xml:space="preserve"> </w:t>
      </w:r>
      <w:proofErr w:type="spellStart"/>
      <w:r w:rsidR="008053BE" w:rsidRPr="00EC6130">
        <w:rPr>
          <w:color w:val="000000" w:themeColor="text1"/>
        </w:rPr>
        <w:t>лингвоспецифичное</w:t>
      </w:r>
      <w:proofErr w:type="spellEnd"/>
      <w:r w:rsidR="008053BE" w:rsidRPr="00EC6130">
        <w:rPr>
          <w:color w:val="000000" w:themeColor="text1"/>
        </w:rPr>
        <w:t xml:space="preserve">, потому что </w:t>
      </w:r>
      <w:r w:rsidR="007C0A97" w:rsidRPr="00EC6130">
        <w:rPr>
          <w:color w:val="000000" w:themeColor="text1"/>
        </w:rPr>
        <w:t>оно совмещает</w:t>
      </w:r>
      <w:r w:rsidR="008053BE" w:rsidRPr="00EC6130">
        <w:rPr>
          <w:color w:val="000000" w:themeColor="text1"/>
        </w:rPr>
        <w:t xml:space="preserve"> </w:t>
      </w:r>
      <w:r w:rsidR="007C0A97" w:rsidRPr="00EC6130">
        <w:rPr>
          <w:color w:val="000000" w:themeColor="text1"/>
        </w:rPr>
        <w:t>в себе несколько разны</w:t>
      </w:r>
      <w:r w:rsidR="00B3348D" w:rsidRPr="00EC6130">
        <w:rPr>
          <w:color w:val="000000" w:themeColor="text1"/>
        </w:rPr>
        <w:t>х, хоть и связанных между собой</w:t>
      </w:r>
      <w:r w:rsidR="007C0A97" w:rsidRPr="00EC6130">
        <w:rPr>
          <w:color w:val="000000" w:themeColor="text1"/>
        </w:rPr>
        <w:t xml:space="preserve"> понятий, касающихся чувствительности, внимательности и восприимчивости к окружающему</w:t>
      </w:r>
      <w:r w:rsidR="00BA7885">
        <w:rPr>
          <w:color w:val="000000" w:themeColor="text1"/>
        </w:rPr>
        <w:t xml:space="preserve"> миру. Действительно, хотя английский перевод</w:t>
      </w:r>
      <w:r w:rsidR="007C0A97" w:rsidRPr="00EC6130">
        <w:rPr>
          <w:color w:val="000000" w:themeColor="text1"/>
        </w:rPr>
        <w:t xml:space="preserve"> </w:t>
      </w:r>
      <w:r w:rsidR="00877185" w:rsidRPr="00EC6130">
        <w:rPr>
          <w:color w:val="000000" w:themeColor="text1"/>
        </w:rPr>
        <w:t>«</w:t>
      </w:r>
      <w:r w:rsidR="007C0A97" w:rsidRPr="00EC6130">
        <w:rPr>
          <w:color w:val="000000" w:themeColor="text1"/>
          <w:lang w:val="en-US"/>
        </w:rPr>
        <w:t>sensitive</w:t>
      </w:r>
      <w:r w:rsidR="00877185" w:rsidRPr="00EC6130">
        <w:rPr>
          <w:color w:val="000000" w:themeColor="text1"/>
        </w:rPr>
        <w:t xml:space="preserve">» </w:t>
      </w:r>
      <w:r w:rsidR="007C0A97" w:rsidRPr="00EC6130">
        <w:rPr>
          <w:color w:val="000000" w:themeColor="text1"/>
        </w:rPr>
        <w:t>преобладал, всего на 26 вхождений нашлось 14 моделей перевода</w:t>
      </w:r>
      <w:r w:rsidR="00AC550B" w:rsidRPr="00EC6130">
        <w:rPr>
          <w:color w:val="000000" w:themeColor="text1"/>
        </w:rPr>
        <w:t xml:space="preserve"> (</w:t>
      </w:r>
      <w:r w:rsidR="00AC550B" w:rsidRPr="00EC6130">
        <w:rPr>
          <w:color w:val="000000" w:themeColor="text1"/>
          <w:lang w:val="en-US"/>
        </w:rPr>
        <w:t>keen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alert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supportive</w:t>
      </w:r>
      <w:r w:rsidR="00AC550B" w:rsidRPr="00EC6130">
        <w:rPr>
          <w:color w:val="000000" w:themeColor="text1"/>
        </w:rPr>
        <w:t xml:space="preserve"> и др.)</w:t>
      </w:r>
      <w:r w:rsidR="007C0A97" w:rsidRPr="00EC6130">
        <w:rPr>
          <w:color w:val="000000" w:themeColor="text1"/>
        </w:rPr>
        <w:t>.</w:t>
      </w:r>
      <w:r w:rsidR="007F30E5" w:rsidRPr="00EC6130">
        <w:rPr>
          <w:color w:val="000000" w:themeColor="text1"/>
        </w:rPr>
        <w:t xml:space="preserve"> </w:t>
      </w:r>
      <w:r w:rsidR="00877185" w:rsidRPr="00EC6130">
        <w:rPr>
          <w:color w:val="000000" w:themeColor="text1"/>
        </w:rPr>
        <w:t>Слово «традиция» имеет латинский корень, и в английском языке существует однокоренное слово того же значения (</w:t>
      </w:r>
      <w:r w:rsidR="00877185" w:rsidRPr="00EC6130">
        <w:rPr>
          <w:color w:val="000000" w:themeColor="text1"/>
          <w:lang w:val="en-US"/>
        </w:rPr>
        <w:t>tradition</w:t>
      </w:r>
      <w:r w:rsidR="00877185" w:rsidRPr="00EC6130">
        <w:rPr>
          <w:color w:val="000000" w:themeColor="text1"/>
        </w:rPr>
        <w:t>), соответственно, я предположила, что это слово не может быть специфичным. Действительно, на 18 переводов слова «традиция» пришлось всего 4 модели</w:t>
      </w:r>
      <w:r w:rsidR="00AC550B" w:rsidRPr="00EC6130">
        <w:rPr>
          <w:color w:val="000000" w:themeColor="text1"/>
        </w:rPr>
        <w:t xml:space="preserve"> (</w:t>
      </w:r>
      <w:r w:rsidR="00AC550B" w:rsidRPr="00EC6130">
        <w:rPr>
          <w:color w:val="000000" w:themeColor="text1"/>
          <w:lang w:val="en-US"/>
        </w:rPr>
        <w:t>tradition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essence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habit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custom</w:t>
      </w:r>
      <w:r w:rsidR="00AC550B" w:rsidRPr="00EC6130">
        <w:rPr>
          <w:color w:val="000000" w:themeColor="text1"/>
        </w:rPr>
        <w:t>)</w:t>
      </w:r>
      <w:r w:rsidR="00877185" w:rsidRPr="00EC6130">
        <w:rPr>
          <w:color w:val="000000" w:themeColor="text1"/>
        </w:rPr>
        <w:t xml:space="preserve">. </w:t>
      </w:r>
    </w:p>
    <w:tbl>
      <w:tblPr>
        <w:tblStyle w:val="a5"/>
        <w:tblW w:w="0" w:type="auto"/>
        <w:tblInd w:w="-1" w:type="dxa"/>
        <w:tblLook w:val="04A0" w:firstRow="1" w:lastRow="0" w:firstColumn="1" w:lastColumn="0" w:noHBand="0" w:noVBand="1"/>
      </w:tblPr>
      <w:tblGrid>
        <w:gridCol w:w="2342"/>
        <w:gridCol w:w="3415"/>
        <w:gridCol w:w="3583"/>
      </w:tblGrid>
      <w:tr w:rsidR="00AC550B" w:rsidRPr="00EC6130" w14:paraId="263308D7" w14:textId="77777777" w:rsidTr="00AC550B">
        <w:trPr>
          <w:trHeight w:val="337"/>
        </w:trPr>
        <w:tc>
          <w:tcPr>
            <w:tcW w:w="2342" w:type="dxa"/>
          </w:tcPr>
          <w:p w14:paraId="3DF1D03E" w14:textId="77777777" w:rsidR="007C0A97" w:rsidRPr="00EC6130" w:rsidRDefault="007C0A97" w:rsidP="007C0A97">
            <w:pPr>
              <w:rPr>
                <w:color w:val="000000" w:themeColor="text1"/>
              </w:rPr>
            </w:pPr>
          </w:p>
        </w:tc>
        <w:tc>
          <w:tcPr>
            <w:tcW w:w="3415" w:type="dxa"/>
          </w:tcPr>
          <w:p w14:paraId="00CEBCD6" w14:textId="77777777" w:rsidR="007C0A97" w:rsidRPr="00EC6130" w:rsidRDefault="007C0A97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Чуткий</w:t>
            </w:r>
          </w:p>
        </w:tc>
        <w:tc>
          <w:tcPr>
            <w:tcW w:w="3583" w:type="dxa"/>
          </w:tcPr>
          <w:p w14:paraId="162F0DD9" w14:textId="77777777" w:rsidR="007C0A97" w:rsidRPr="00EC6130" w:rsidRDefault="003F478B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Традиция</w:t>
            </w:r>
          </w:p>
        </w:tc>
      </w:tr>
      <w:tr w:rsidR="00AC550B" w:rsidRPr="00EC6130" w14:paraId="63EC5A25" w14:textId="77777777" w:rsidTr="00AC550B">
        <w:trPr>
          <w:trHeight w:val="365"/>
        </w:trPr>
        <w:tc>
          <w:tcPr>
            <w:tcW w:w="2342" w:type="dxa"/>
          </w:tcPr>
          <w:p w14:paraId="0EE6D844" w14:textId="77777777" w:rsidR="007C0A97" w:rsidRPr="00EC6130" w:rsidRDefault="00B30E57" w:rsidP="007C0A97">
            <w:pPr>
              <w:rPr>
                <w:b/>
                <w:bCs/>
                <w:color w:val="000000" w:themeColor="text1"/>
                <w:lang w:val="en-US"/>
              </w:rPr>
            </w:pPr>
            <w:r w:rsidRPr="00EC6130">
              <w:rPr>
                <w:b/>
                <w:bCs/>
                <w:color w:val="000000" w:themeColor="text1"/>
                <w:lang w:val="en-US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  <w:lang w:val="en-US"/>
              </w:rPr>
              <w:t>)/</w:t>
            </w:r>
            <w:proofErr w:type="spellStart"/>
            <w:r w:rsidR="007C0A97" w:rsidRPr="00EC6130">
              <w:rPr>
                <w:b/>
                <w:bCs/>
                <w:color w:val="000000" w:themeColor="text1"/>
                <w:lang w:val="en-US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90374B8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9/14=</w:t>
            </w:r>
            <w:r w:rsidRPr="00EC6130">
              <w:rPr>
                <w:color w:val="FF0000"/>
              </w:rPr>
              <w:t>0.</w:t>
            </w:r>
            <w:r w:rsidR="00B30E57" w:rsidRPr="00EC6130">
              <w:rPr>
                <w:color w:val="FF0000"/>
              </w:rPr>
              <w:t>64</w:t>
            </w:r>
            <w:r w:rsidRPr="00EC6130">
              <w:rPr>
                <w:color w:val="FF0000"/>
              </w:rPr>
              <w:t xml:space="preserve"> </w:t>
            </w:r>
          </w:p>
        </w:tc>
        <w:tc>
          <w:tcPr>
            <w:tcW w:w="3583" w:type="dxa"/>
          </w:tcPr>
          <w:p w14:paraId="24A18808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15/4=</w:t>
            </w:r>
            <w:r w:rsidRPr="00EC6130">
              <w:rPr>
                <w:color w:val="FF0000"/>
              </w:rPr>
              <w:t>3.</w:t>
            </w:r>
            <w:r w:rsidR="003F478B" w:rsidRPr="00EC6130">
              <w:rPr>
                <w:color w:val="FF0000"/>
              </w:rPr>
              <w:t>75</w:t>
            </w:r>
          </w:p>
        </w:tc>
      </w:tr>
      <w:tr w:rsidR="00AC550B" w:rsidRPr="00EC6130" w14:paraId="05B38F62" w14:textId="77777777" w:rsidTr="00AC550B">
        <w:trPr>
          <w:trHeight w:val="366"/>
        </w:trPr>
        <w:tc>
          <w:tcPr>
            <w:tcW w:w="2342" w:type="dxa"/>
          </w:tcPr>
          <w:p w14:paraId="7D4B22F7" w14:textId="77777777" w:rsidR="007C0A97" w:rsidRPr="00EC6130" w:rsidRDefault="007C0A97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F(O)/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68962A7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26/14=</w:t>
            </w:r>
            <w:r w:rsidRPr="00EC6130">
              <w:rPr>
                <w:color w:val="FF0000"/>
              </w:rPr>
              <w:t>1.</w:t>
            </w:r>
            <w:r w:rsidR="00B30E57" w:rsidRPr="00EC6130">
              <w:rPr>
                <w:color w:val="FF0000"/>
              </w:rPr>
              <w:t>86</w:t>
            </w:r>
          </w:p>
        </w:tc>
        <w:tc>
          <w:tcPr>
            <w:tcW w:w="3583" w:type="dxa"/>
          </w:tcPr>
          <w:p w14:paraId="1F9A8380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18/4=</w:t>
            </w:r>
            <w:r w:rsidR="003F478B" w:rsidRPr="00EC6130">
              <w:rPr>
                <w:color w:val="FF0000"/>
              </w:rPr>
              <w:t>4</w:t>
            </w:r>
            <w:r w:rsidRPr="00EC6130">
              <w:rPr>
                <w:color w:val="FF0000"/>
              </w:rPr>
              <w:t>.</w:t>
            </w:r>
            <w:r w:rsidR="00B30E57" w:rsidRPr="00EC6130">
              <w:rPr>
                <w:color w:val="FF0000"/>
              </w:rPr>
              <w:t>5</w:t>
            </w:r>
          </w:p>
        </w:tc>
      </w:tr>
      <w:tr w:rsidR="00AC550B" w:rsidRPr="00EC6130" w14:paraId="47A23421" w14:textId="77777777" w:rsidTr="00AC550B">
        <w:trPr>
          <w:trHeight w:val="379"/>
        </w:trPr>
        <w:tc>
          <w:tcPr>
            <w:tcW w:w="2342" w:type="dxa"/>
          </w:tcPr>
          <w:p w14:paraId="549059D3" w14:textId="77777777" w:rsidR="007C0A97" w:rsidRPr="00EC6130" w:rsidRDefault="007C0A97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)/F(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Msec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3415" w:type="dxa"/>
          </w:tcPr>
          <w:p w14:paraId="40D2C879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9/3=</w:t>
            </w:r>
            <w:r w:rsidR="00B30E57" w:rsidRPr="00EC6130">
              <w:rPr>
                <w:color w:val="FF0000"/>
              </w:rPr>
              <w:t>3</w:t>
            </w:r>
          </w:p>
        </w:tc>
        <w:tc>
          <w:tcPr>
            <w:tcW w:w="3583" w:type="dxa"/>
          </w:tcPr>
          <w:p w14:paraId="7161951B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15/1=</w:t>
            </w:r>
            <w:r w:rsidR="003F478B" w:rsidRPr="00EC6130">
              <w:rPr>
                <w:color w:val="FF0000"/>
              </w:rPr>
              <w:t>15</w:t>
            </w:r>
          </w:p>
        </w:tc>
      </w:tr>
      <w:tr w:rsidR="00AC550B" w:rsidRPr="00EC6130" w14:paraId="41FFCF9B" w14:textId="77777777" w:rsidTr="00D40FB7">
        <w:trPr>
          <w:trHeight w:val="435"/>
        </w:trPr>
        <w:tc>
          <w:tcPr>
            <w:tcW w:w="2342" w:type="dxa"/>
          </w:tcPr>
          <w:p w14:paraId="34B6B1A0" w14:textId="77777777" w:rsidR="007C0A97" w:rsidRPr="00EC6130" w:rsidRDefault="007C0A97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)/F(O)</w:t>
            </w:r>
          </w:p>
        </w:tc>
        <w:tc>
          <w:tcPr>
            <w:tcW w:w="3415" w:type="dxa"/>
          </w:tcPr>
          <w:p w14:paraId="5FC92695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9/26=</w:t>
            </w:r>
            <w:r w:rsidRPr="00EC6130">
              <w:rPr>
                <w:color w:val="FF0000"/>
              </w:rPr>
              <w:t>0.</w:t>
            </w:r>
            <w:r w:rsidR="00B30E57" w:rsidRPr="00EC6130">
              <w:rPr>
                <w:color w:val="FF0000"/>
              </w:rPr>
              <w:t>35</w:t>
            </w:r>
          </w:p>
        </w:tc>
        <w:tc>
          <w:tcPr>
            <w:tcW w:w="3583" w:type="dxa"/>
          </w:tcPr>
          <w:p w14:paraId="42DA0BB4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15/18=</w:t>
            </w:r>
            <w:r w:rsidRPr="00EC6130">
              <w:rPr>
                <w:color w:val="FF0000"/>
              </w:rPr>
              <w:t>0</w:t>
            </w:r>
            <w:r w:rsidRPr="00EC6130">
              <w:rPr>
                <w:color w:val="FF0000"/>
                <w:lang w:val="en-US"/>
              </w:rPr>
              <w:t>.</w:t>
            </w:r>
            <w:r w:rsidR="00B30E57" w:rsidRPr="00EC6130">
              <w:rPr>
                <w:color w:val="FF0000"/>
              </w:rPr>
              <w:t>8</w:t>
            </w:r>
            <w:r w:rsidR="003F478B" w:rsidRPr="00EC6130">
              <w:rPr>
                <w:color w:val="FF0000"/>
              </w:rPr>
              <w:t>3</w:t>
            </w:r>
          </w:p>
        </w:tc>
      </w:tr>
    </w:tbl>
    <w:p w14:paraId="0DCC57A3" w14:textId="77777777" w:rsidR="00AC550B" w:rsidRPr="00EC6130" w:rsidRDefault="00AC550B" w:rsidP="00E62253">
      <w:pPr>
        <w:rPr>
          <w:color w:val="BF8F00" w:themeColor="accent4" w:themeShade="BF"/>
        </w:rPr>
      </w:pPr>
    </w:p>
    <w:p w14:paraId="734AB206" w14:textId="36AEDBBA" w:rsidR="005F20D9" w:rsidRPr="00EC6130" w:rsidRDefault="0035078D" w:rsidP="00BA7885">
      <w:pPr>
        <w:rPr>
          <w:color w:val="000000" w:themeColor="text1"/>
        </w:rPr>
      </w:pPr>
      <w:r w:rsidRPr="00EC6130">
        <w:rPr>
          <w:color w:val="000000" w:themeColor="text1"/>
        </w:rPr>
        <w:t>Таки</w:t>
      </w:r>
      <w:r w:rsidR="004A1689" w:rsidRPr="00EC6130">
        <w:rPr>
          <w:color w:val="000000" w:themeColor="text1"/>
        </w:rPr>
        <w:t xml:space="preserve">м образом, мы можем судить, </w:t>
      </w:r>
      <w:r w:rsidR="00EC6130">
        <w:rPr>
          <w:color w:val="000000" w:themeColor="text1"/>
        </w:rPr>
        <w:t>что</w:t>
      </w:r>
      <w:r w:rsidRPr="00EC6130">
        <w:rPr>
          <w:color w:val="000000" w:themeColor="text1"/>
        </w:rPr>
        <w:t xml:space="preserve"> слово «чуткий» не является ярким примером </w:t>
      </w:r>
      <w:proofErr w:type="spellStart"/>
      <w:r w:rsidRPr="00EC6130">
        <w:rPr>
          <w:color w:val="000000" w:themeColor="text1"/>
        </w:rPr>
        <w:t>лингвоспецифичного</w:t>
      </w:r>
      <w:proofErr w:type="spellEnd"/>
      <w:r w:rsidRPr="00EC6130">
        <w:rPr>
          <w:color w:val="000000" w:themeColor="text1"/>
        </w:rPr>
        <w:t xml:space="preserve"> слова</w:t>
      </w:r>
      <w:r w:rsidR="00EC6130">
        <w:rPr>
          <w:color w:val="000000" w:themeColor="text1"/>
        </w:rPr>
        <w:t xml:space="preserve">, так как </w:t>
      </w:r>
      <w:r w:rsidRPr="00EC6130">
        <w:rPr>
          <w:color w:val="000000" w:themeColor="text1"/>
        </w:rPr>
        <w:t xml:space="preserve">самая частотная модель составляет больше трети всех </w:t>
      </w:r>
      <w:r w:rsidR="00BA7885">
        <w:rPr>
          <w:color w:val="000000" w:themeColor="text1"/>
        </w:rPr>
        <w:t>вхождений</w:t>
      </w:r>
      <w:r w:rsidRPr="00EC6130">
        <w:rPr>
          <w:color w:val="000000" w:themeColor="text1"/>
        </w:rPr>
        <w:t xml:space="preserve"> и встречается в 3 раза чаще следующей по частоте модели</w:t>
      </w:r>
      <w:r w:rsidR="00EC6130">
        <w:rPr>
          <w:color w:val="000000" w:themeColor="text1"/>
        </w:rPr>
        <w:t>.</w:t>
      </w:r>
      <w:r w:rsidR="005F20D9" w:rsidRPr="00EC6130">
        <w:rPr>
          <w:color w:val="000000" w:themeColor="text1"/>
        </w:rPr>
        <w:t xml:space="preserve"> </w:t>
      </w:r>
      <w:r w:rsidR="00EC6130">
        <w:rPr>
          <w:color w:val="000000" w:themeColor="text1"/>
        </w:rPr>
        <w:t>Однако оно может</w:t>
      </w:r>
      <w:r w:rsidR="005F20D9" w:rsidRPr="00EC6130">
        <w:rPr>
          <w:color w:val="000000" w:themeColor="text1"/>
        </w:rPr>
        <w:t xml:space="preserve"> считаться</w:t>
      </w:r>
      <w:r w:rsidR="00EC6130">
        <w:rPr>
          <w:color w:val="000000" w:themeColor="text1"/>
        </w:rPr>
        <w:t xml:space="preserve"> </w:t>
      </w:r>
      <w:proofErr w:type="spellStart"/>
      <w:r w:rsidR="00EC6130">
        <w:rPr>
          <w:color w:val="000000" w:themeColor="text1"/>
        </w:rPr>
        <w:t>лингвоспецифичным</w:t>
      </w:r>
      <w:proofErr w:type="spellEnd"/>
      <w:r w:rsidR="005F20D9" w:rsidRPr="00EC6130">
        <w:rPr>
          <w:color w:val="000000" w:themeColor="text1"/>
        </w:rPr>
        <w:t xml:space="preserve"> из-за большого списка моделей перевода и относительно небольшого процента каждой из них</w:t>
      </w:r>
      <w:r w:rsidR="00EC6130">
        <w:rPr>
          <w:color w:val="000000" w:themeColor="text1"/>
        </w:rPr>
        <w:t xml:space="preserve"> от общего числа переводов</w:t>
      </w:r>
      <w:r w:rsidR="005F20D9" w:rsidRPr="00EC6130">
        <w:rPr>
          <w:color w:val="000000" w:themeColor="text1"/>
        </w:rPr>
        <w:t xml:space="preserve">. </w:t>
      </w:r>
      <w:r w:rsidR="00A858AF" w:rsidRPr="00EC6130">
        <w:rPr>
          <w:color w:val="000000" w:themeColor="text1"/>
        </w:rPr>
        <w:t xml:space="preserve">Особенно это видно в сравнении с </w:t>
      </w:r>
      <w:r w:rsidR="00D40FB7" w:rsidRPr="00EC6130">
        <w:rPr>
          <w:color w:val="000000" w:themeColor="text1"/>
        </w:rPr>
        <w:t>данными, полученными по слову</w:t>
      </w:r>
      <w:r w:rsidR="00A858AF" w:rsidRPr="00EC6130">
        <w:rPr>
          <w:color w:val="000000" w:themeColor="text1"/>
        </w:rPr>
        <w:t xml:space="preserve"> «традиция»</w:t>
      </w:r>
      <w:r w:rsidR="00D40FB7" w:rsidRPr="00EC6130">
        <w:rPr>
          <w:color w:val="000000" w:themeColor="text1"/>
        </w:rPr>
        <w:t xml:space="preserve">, для которого определенно преобладала одна модель перевода. </w:t>
      </w:r>
      <w:r w:rsidR="00D16E5F" w:rsidRPr="00EC6130">
        <w:rPr>
          <w:color w:val="000000" w:themeColor="text1"/>
        </w:rPr>
        <w:t>Меры разб</w:t>
      </w:r>
      <w:r w:rsidR="00941698">
        <w:rPr>
          <w:color w:val="000000" w:themeColor="text1"/>
        </w:rPr>
        <w:t xml:space="preserve">роса по слову «традиция» больше </w:t>
      </w:r>
      <w:bookmarkStart w:id="0" w:name="_GoBack"/>
      <w:bookmarkEnd w:id="0"/>
      <w:r w:rsidR="00D16E5F" w:rsidRPr="00EC6130">
        <w:rPr>
          <w:color w:val="000000" w:themeColor="text1"/>
        </w:rPr>
        <w:t xml:space="preserve">чем по слову «чуткий» в 2.4-5.9 раз. </w:t>
      </w:r>
    </w:p>
    <w:sectPr w:rsidR="005F20D9" w:rsidRPr="00EC6130" w:rsidSect="0094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BB"/>
    <w:rsid w:val="0001685D"/>
    <w:rsid w:val="0009009D"/>
    <w:rsid w:val="00215C6F"/>
    <w:rsid w:val="0035078D"/>
    <w:rsid w:val="003F478B"/>
    <w:rsid w:val="004640BB"/>
    <w:rsid w:val="004A1689"/>
    <w:rsid w:val="004D36FA"/>
    <w:rsid w:val="00570848"/>
    <w:rsid w:val="0057391F"/>
    <w:rsid w:val="005F20D9"/>
    <w:rsid w:val="0068315A"/>
    <w:rsid w:val="00715B3A"/>
    <w:rsid w:val="00755E07"/>
    <w:rsid w:val="007A41B9"/>
    <w:rsid w:val="007C0A97"/>
    <w:rsid w:val="007F30E5"/>
    <w:rsid w:val="008053BE"/>
    <w:rsid w:val="00877185"/>
    <w:rsid w:val="00911E93"/>
    <w:rsid w:val="00941698"/>
    <w:rsid w:val="00942253"/>
    <w:rsid w:val="00A52F4D"/>
    <w:rsid w:val="00A858AF"/>
    <w:rsid w:val="00A904BD"/>
    <w:rsid w:val="00AC550B"/>
    <w:rsid w:val="00B30E57"/>
    <w:rsid w:val="00B3348D"/>
    <w:rsid w:val="00BA7885"/>
    <w:rsid w:val="00C94E3A"/>
    <w:rsid w:val="00D16E5F"/>
    <w:rsid w:val="00D40FB7"/>
    <w:rsid w:val="00E62253"/>
    <w:rsid w:val="00E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9D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2F4D"/>
  </w:style>
  <w:style w:type="paragraph" w:styleId="1">
    <w:name w:val="heading 1"/>
    <w:basedOn w:val="a"/>
    <w:link w:val="10"/>
    <w:uiPriority w:val="9"/>
    <w:qFormat/>
    <w:rsid w:val="00A52F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A52F4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F4D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52F4D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2F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Strong"/>
    <w:basedOn w:val="a0"/>
    <w:uiPriority w:val="22"/>
    <w:qFormat/>
    <w:rsid w:val="00A52F4D"/>
    <w:rPr>
      <w:b/>
      <w:bCs/>
    </w:rPr>
  </w:style>
  <w:style w:type="paragraph" w:styleId="a4">
    <w:name w:val="List Paragraph"/>
    <w:basedOn w:val="a"/>
    <w:uiPriority w:val="34"/>
    <w:qFormat/>
    <w:rsid w:val="00A52F4D"/>
    <w:pPr>
      <w:ind w:left="720"/>
      <w:contextualSpacing/>
    </w:pPr>
  </w:style>
  <w:style w:type="table" w:styleId="a5">
    <w:name w:val="Table Grid"/>
    <w:basedOn w:val="a1"/>
    <w:uiPriority w:val="39"/>
    <w:rsid w:val="007C0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Бакаева Анита, </vt:lpstr>
      <vt:lpstr>БИЯ178-2</vt:lpstr>
      <vt:lpstr>Отчет</vt:lpstr>
      <vt:lpstr>Использование параллельного корпуса для количественного изучения лингвоспецифичн</vt:lpstr>
    </vt:vector>
  </TitlesOfParts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Бакаева Анита Черменовна</dc:creator>
  <cp:keywords/>
  <dc:description/>
  <cp:lastModifiedBy>Бакаева Анита Черменовна</cp:lastModifiedBy>
  <cp:revision>2</cp:revision>
  <dcterms:created xsi:type="dcterms:W3CDTF">2018-04-06T01:06:00Z</dcterms:created>
  <dcterms:modified xsi:type="dcterms:W3CDTF">2018-04-06T01:06:00Z</dcterms:modified>
</cp:coreProperties>
</file>