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0A415C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/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0A415C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52101A14" w14:textId="3C609D71" w:rsidR="001518DB" w:rsidRDefault="001518DB">
                  <w:r>
                    <w:t>Tee command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0A415C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407D5D9A" w14:textId="25D62AE4" w:rsidR="001518DB" w:rsidRDefault="001518DB">
                  <w:r>
                    <w:t>Tail means read the last lines</w:t>
                  </w:r>
                </w:p>
                <w:p w14:paraId="2438330A" w14:textId="03BB60FA" w:rsidR="001518DB" w:rsidRDefault="001518DB">
                  <w:r>
                    <w:t>-n +2 to see lines beginning with line number 2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0A415C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/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0A415C" w:rsidP="005E22FA">
      <w:pPr>
        <w:pStyle w:val="answer"/>
        <w:ind w:left="720" w:firstLine="0"/>
        <w:rPr>
          <w:b/>
        </w:rPr>
      </w:pPr>
      <w:bookmarkStart w:id="0" w:name="_GoBack"/>
      <w:r>
        <w:rPr>
          <w:noProof/>
          <w:lang w:val="en-US" w:eastAsia="en-US"/>
        </w:rPr>
        <w:pict w14:anchorId="47F5BD4C">
          <v:rect id="_x0000_s1030" style="position:absolute;left:0;text-align:left;margin-left:38.25pt;margin-top:1.25pt;width:369pt;height:49.5pt;z-index:251662336"/>
        </w:pict>
      </w:r>
      <w:bookmarkEnd w:id="0"/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3E0851A8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3EDE7EC" w14:textId="7777777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67DC441A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1C46702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46B0A08D" w14:textId="019C8F95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010C1F7D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List the first three letters of each country name.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77777777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2EFE70FF" w14:textId="04903D76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7241C172" w14:textId="60D6DF90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02B2CEFD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D90C8" w14:textId="77777777" w:rsidR="000A415C" w:rsidRDefault="000A415C">
      <w:r>
        <w:separator/>
      </w:r>
    </w:p>
  </w:endnote>
  <w:endnote w:type="continuationSeparator" w:id="0">
    <w:p w14:paraId="1EE6F89D" w14:textId="77777777" w:rsidR="000A415C" w:rsidRDefault="000A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D09D6" w14:textId="77777777" w:rsidR="000A415C" w:rsidRDefault="000A415C">
      <w:r>
        <w:separator/>
      </w:r>
    </w:p>
  </w:footnote>
  <w:footnote w:type="continuationSeparator" w:id="0">
    <w:p w14:paraId="042DD813" w14:textId="77777777" w:rsidR="000A415C" w:rsidRDefault="000A4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95E5C"/>
    <w:rsid w:val="000A415C"/>
    <w:rsid w:val="000A7412"/>
    <w:rsid w:val="000C54C8"/>
    <w:rsid w:val="000D123D"/>
    <w:rsid w:val="000E73AE"/>
    <w:rsid w:val="00100C3C"/>
    <w:rsid w:val="001518DB"/>
    <w:rsid w:val="001A0571"/>
    <w:rsid w:val="001B52F4"/>
    <w:rsid w:val="001E4DF8"/>
    <w:rsid w:val="00263D4D"/>
    <w:rsid w:val="002943B1"/>
    <w:rsid w:val="002E5F69"/>
    <w:rsid w:val="00321F25"/>
    <w:rsid w:val="00382CAA"/>
    <w:rsid w:val="004A221E"/>
    <w:rsid w:val="004E64DD"/>
    <w:rsid w:val="005961E0"/>
    <w:rsid w:val="005E22FA"/>
    <w:rsid w:val="0066163E"/>
    <w:rsid w:val="007A11EC"/>
    <w:rsid w:val="007E3D15"/>
    <w:rsid w:val="007F5B5D"/>
    <w:rsid w:val="00830218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241346"/>
    <w:rsid w:val="003C6956"/>
    <w:rsid w:val="004334B5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2317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8</cp:revision>
  <cp:lastPrinted>2010-07-07T11:00:00Z</cp:lastPrinted>
  <dcterms:created xsi:type="dcterms:W3CDTF">2013-06-27T08:35:00Z</dcterms:created>
  <dcterms:modified xsi:type="dcterms:W3CDTF">2019-01-04T07:17:00Z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