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40EE8980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10</w:t>
      </w:r>
      <w:r w:rsidR="00114C00">
        <w:rPr>
          <w:sz w:val="26"/>
          <w:szCs w:val="26"/>
        </w:rPr>
        <w:t>13</w:t>
      </w:r>
    </w:p>
    <w:p w14:paraId="3B340B77" w14:textId="1A1DCFE4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2(T)</w:t>
      </w:r>
      <w:r w:rsidR="00114C00">
        <w:rPr>
          <w:sz w:val="26"/>
          <w:szCs w:val="26"/>
        </w:rPr>
        <w:t>E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33035252" w:rsidR="003B2FF6" w:rsidRDefault="002D267B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2D267B" w:rsidP="00B87C48">
                  <w:pPr>
                    <w:jc w:val="center"/>
                  </w:pPr>
                  <w:r>
                    <w:rPr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05pt;height:146.1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114C00">
        <w:t>Carbon Dioxide</w:t>
      </w:r>
    </w:p>
    <w:p w14:paraId="395BD012" w14:textId="33C4887E" w:rsidR="00692CB7" w:rsidRPr="002768AC" w:rsidRDefault="00114C00" w:rsidP="00114C00">
      <w:pPr>
        <w:pStyle w:val="Heading1"/>
      </w:pPr>
      <w:r>
        <w:t>Compressed</w:t>
      </w: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2B99F5DF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4C7A2A34" w14:textId="77777777" w:rsidR="003B2FF6" w:rsidRDefault="003B2FF6" w:rsidP="00114C00">
      <w:pPr>
        <w:pStyle w:val="ListBullet"/>
        <w:numPr>
          <w:ilvl w:val="0"/>
          <w:numId w:val="0"/>
        </w:numPr>
        <w:jc w:val="right"/>
      </w:pPr>
      <w:r w:rsidRPr="003B2FF6">
        <w:t>Container sizes may vary from state to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2764"/>
        <w:gridCol w:w="2877"/>
      </w:tblGrid>
      <w:tr w:rsidR="00114C00" w14:paraId="00EDEDAB" w14:textId="77777777" w:rsidTr="005C4DC7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114C00" w:rsidRPr="009D054A" w:rsidRDefault="00114C00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2764" w:type="dxa"/>
            <w:shd w:val="pct10" w:color="auto" w:fill="auto"/>
            <w:vAlign w:val="center"/>
          </w:tcPr>
          <w:p w14:paraId="64D14E09" w14:textId="6840B7DA" w:rsidR="00114C00" w:rsidRPr="009D054A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VT Cylinder</w:t>
            </w:r>
          </w:p>
        </w:tc>
        <w:tc>
          <w:tcPr>
            <w:tcW w:w="2877" w:type="dxa"/>
            <w:shd w:val="pct10" w:color="auto" w:fill="auto"/>
            <w:vAlign w:val="center"/>
          </w:tcPr>
          <w:p w14:paraId="15DE018B" w14:textId="4DDA9F10" w:rsidR="00114C00" w:rsidRPr="009D054A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F Cylinder</w:t>
            </w:r>
          </w:p>
        </w:tc>
      </w:tr>
      <w:tr w:rsidR="00114C00" w14:paraId="2C78B581" w14:textId="77777777" w:rsidTr="005C4DC7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25DDA329" w:rsidR="00114C00" w:rsidRPr="003B2FF6" w:rsidRDefault="00114C00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5D5824B2" w14:textId="59F44AC8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7E6965F0" w14:textId="07F68A8B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22</w:t>
            </w:r>
          </w:p>
        </w:tc>
      </w:tr>
      <w:tr w:rsidR="00114C00" w14:paraId="6C5C9ADA" w14:textId="77777777" w:rsidTr="005C4DC7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4DA6B9FF" w14:textId="2AC4A84B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07DAB4F4" w14:textId="226843A4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34</w:t>
            </w:r>
          </w:p>
        </w:tc>
      </w:tr>
      <w:tr w:rsidR="00114C00" w14:paraId="3655CF35" w14:textId="77777777" w:rsidTr="005C4DC7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14A86F6" w:rsidR="00114C00" w:rsidRPr="003B2FF6" w:rsidRDefault="00114C00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1195AE8B" w14:textId="0D79ADD8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5,000</w:t>
            </w:r>
          </w:p>
        </w:tc>
      </w:tr>
      <w:tr w:rsidR="00317A40" w14:paraId="190F881A" w14:textId="77777777" w:rsidTr="005C4DC7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317A40" w:rsidRPr="00317A40" w:rsidRDefault="00317A40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7971AD3A" w14:textId="0A89AA95" w:rsidR="00317A4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Green Grey</w:t>
            </w:r>
          </w:p>
        </w:tc>
      </w:tr>
      <w:tr w:rsidR="00114C00" w14:paraId="18C6968E" w14:textId="77777777" w:rsidTr="005C4DC7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114C00" w:rsidRPr="003B2FF6" w:rsidRDefault="00114C00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341B5CDF" w14:textId="52EC83F0" w:rsidR="00114C00" w:rsidRPr="00317A40" w:rsidRDefault="00114C00" w:rsidP="00114C00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30</w:t>
            </w:r>
          </w:p>
        </w:tc>
      </w:tr>
      <w:tr w:rsidR="00114C00" w14:paraId="0E1608CE" w14:textId="77777777" w:rsidTr="005C4DC7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114C00" w:rsidRDefault="00114C00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114C00" w:rsidRPr="00317A40" w:rsidRDefault="00114C00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35905EAD" w14:textId="77777777" w:rsidR="00114C0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705</w:t>
            </w:r>
          </w:p>
          <w:p w14:paraId="024508B1" w14:textId="72198535" w:rsidR="00114C00" w:rsidRPr="00B27F4C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215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5256E521" w14:textId="77777777" w:rsidR="00114C0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1335</w:t>
            </w:r>
          </w:p>
          <w:p w14:paraId="1B4701A0" w14:textId="5DADDDB7" w:rsidR="00114C00" w:rsidRPr="00B27F4C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215</w:t>
            </w:r>
          </w:p>
        </w:tc>
      </w:tr>
    </w:tbl>
    <w:p w14:paraId="7E5C8AB8" w14:textId="687E3B78" w:rsidR="00B87C48" w:rsidRDefault="006854B5" w:rsidP="00640803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</w:t>
      </w:r>
      <w:r w:rsidR="005D0AF1">
        <w:t>ances</w:t>
      </w:r>
    </w:p>
    <w:p w14:paraId="4DBC548B" w14:textId="35FB5715" w:rsidR="005D0AF1" w:rsidRDefault="005D0AF1" w:rsidP="00640803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842"/>
        <w:gridCol w:w="1843"/>
        <w:gridCol w:w="1956"/>
      </w:tblGrid>
      <w:tr w:rsidR="00114C00" w14:paraId="7910D6D1" w14:textId="77777777" w:rsidTr="002D267B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114C00" w:rsidRPr="009D054A" w:rsidRDefault="00114C00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0AE901B7" w14:textId="5C4642DB" w:rsidR="00114C00" w:rsidRPr="009D054A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CO</w:t>
            </w:r>
            <w:r w:rsidRPr="004850E0">
              <w:rPr>
                <w:vertAlign w:val="subscript"/>
              </w:rPr>
              <w:t>2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27F37DDB" w14:textId="77777777" w:rsidR="00114C00" w:rsidRPr="009D054A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O</w:t>
            </w:r>
            <w:r w:rsidRPr="004850E0">
              <w:rPr>
                <w:vertAlign w:val="subscript"/>
              </w:rPr>
              <w:t>2</w:t>
            </w:r>
          </w:p>
        </w:tc>
        <w:tc>
          <w:tcPr>
            <w:tcW w:w="1956" w:type="dxa"/>
            <w:shd w:val="pct10" w:color="auto" w:fill="auto"/>
            <w:vAlign w:val="center"/>
          </w:tcPr>
          <w:p w14:paraId="265A80ED" w14:textId="2471C069" w:rsidR="00114C00" w:rsidRPr="009D054A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Moisture</w:t>
            </w:r>
          </w:p>
        </w:tc>
      </w:tr>
      <w:tr w:rsidR="00114C00" w14:paraId="1A693D62" w14:textId="77777777" w:rsidTr="002D267B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4C68DC8E" w:rsidR="00114C00" w:rsidRPr="00114C00" w:rsidRDefault="00114C00" w:rsidP="004B1803">
            <w:pPr>
              <w:pStyle w:val="ListBullet"/>
              <w:numPr>
                <w:ilvl w:val="0"/>
                <w:numId w:val="0"/>
              </w:numPr>
              <w:rPr>
                <w:vertAlign w:val="subscript"/>
              </w:rPr>
            </w:pPr>
            <w:r>
              <w:t>CO</w:t>
            </w:r>
            <w:r>
              <w:rPr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DBB2C6" w14:textId="1730699E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99.5%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662DE5" w14:textId="158CE82B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30 ppm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36F2848" w14:textId="495AC5B4" w:rsidR="00114C00" w:rsidRPr="00317A40" w:rsidRDefault="00114C00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20 ppm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FC5C19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0EB26EB1" w14:textId="77777777" w:rsidR="00114C00" w:rsidRPr="002D1240" w:rsidRDefault="00114C00" w:rsidP="00114C00">
      <w:pPr>
        <w:pStyle w:val="Heading3"/>
      </w:pPr>
      <w:bookmarkStart w:id="0" w:name="_Toc40259740"/>
      <w:r w:rsidRPr="002D1240">
        <w:t>Description</w:t>
      </w:r>
      <w:bookmarkEnd w:id="0"/>
      <w:r w:rsidRPr="002D1240">
        <w:t xml:space="preserve"> </w:t>
      </w:r>
    </w:p>
    <w:p w14:paraId="25003682" w14:textId="31BEC3CE" w:rsidR="00114C00" w:rsidRPr="002D1240" w:rsidRDefault="00522685" w:rsidP="00114C00">
      <w:pPr>
        <w:pStyle w:val="TableStyle2"/>
        <w:rPr>
          <w:rFonts w:ascii="Calibri" w:hAnsi="Calibri"/>
        </w:rPr>
      </w:pPr>
      <w:r>
        <w:rPr>
          <w:rFonts w:ascii="Calibri" w:hAnsi="Calibri"/>
          <w:lang w:val="en-US"/>
        </w:rPr>
        <w:t>Carbon dioxide i</w:t>
      </w:r>
      <w:r w:rsidR="00114C00" w:rsidRPr="002D1240">
        <w:rPr>
          <w:rFonts w:ascii="Calibri" w:hAnsi="Calibri"/>
          <w:lang w:val="en-US"/>
        </w:rPr>
        <w:t xml:space="preserve">s a non-flammable gas which is </w:t>
      </w:r>
      <w:proofErr w:type="spellStart"/>
      <w:r w:rsidR="00114C00" w:rsidRPr="002D1240">
        <w:rPr>
          <w:rFonts w:ascii="Calibri" w:hAnsi="Calibri"/>
          <w:lang w:val="en-US"/>
        </w:rPr>
        <w:t>odourless</w:t>
      </w:r>
      <w:proofErr w:type="spellEnd"/>
      <w:r w:rsidR="00114C00" w:rsidRPr="002D1240">
        <w:rPr>
          <w:rFonts w:ascii="Calibri" w:hAnsi="Calibri"/>
          <w:lang w:val="en-US"/>
        </w:rPr>
        <w:t xml:space="preserve">, </w:t>
      </w:r>
      <w:proofErr w:type="spellStart"/>
      <w:r w:rsidR="00114C00" w:rsidRPr="002D1240">
        <w:rPr>
          <w:rFonts w:ascii="Calibri" w:hAnsi="Calibri"/>
          <w:lang w:val="en-US"/>
        </w:rPr>
        <w:t>colourless</w:t>
      </w:r>
      <w:proofErr w:type="spellEnd"/>
      <w:r w:rsidR="00114C00" w:rsidRPr="002D1240">
        <w:rPr>
          <w:rFonts w:ascii="Calibri" w:hAnsi="Calibri"/>
          <w:lang w:val="en-US"/>
        </w:rPr>
        <w:t xml:space="preserve"> and non-toxic. </w:t>
      </w:r>
    </w:p>
    <w:p w14:paraId="1437CDC1" w14:textId="77777777" w:rsidR="00114C00" w:rsidRPr="002D1240" w:rsidRDefault="00114C00" w:rsidP="00114C00">
      <w:pPr>
        <w:pStyle w:val="TableStyle2"/>
        <w:rPr>
          <w:rFonts w:ascii="Calibri" w:hAnsi="Calibri"/>
        </w:rPr>
      </w:pPr>
    </w:p>
    <w:p w14:paraId="3BDD2541" w14:textId="77777777" w:rsidR="00114C00" w:rsidRPr="002D1240" w:rsidRDefault="00114C00" w:rsidP="00114C00">
      <w:pPr>
        <w:pStyle w:val="Heading3"/>
      </w:pPr>
      <w:bookmarkStart w:id="1" w:name="_Toc40259741"/>
      <w:r w:rsidRPr="002D1240">
        <w:t>Typical Uses</w:t>
      </w:r>
      <w:bookmarkEnd w:id="1"/>
    </w:p>
    <w:p w14:paraId="29B93DF5" w14:textId="77777777" w:rsidR="00114C00" w:rsidRPr="002D1240" w:rsidRDefault="00114C00" w:rsidP="00114C00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The food industries consume most of the carbon dioxide produced It is employed for:</w:t>
      </w:r>
    </w:p>
    <w:p w14:paraId="428AA0D1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Carbonation of soft drinks, lemonade, soda, fruit juices etc.</w:t>
      </w:r>
    </w:p>
    <w:p w14:paraId="5B485056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Recharging of natural mineral waters with carbon dioxide</w:t>
      </w:r>
    </w:p>
    <w:p w14:paraId="003EC7FE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Conservation of wine, unfermented grape </w:t>
      </w:r>
      <w:proofErr w:type="gramStart"/>
      <w:r w:rsidRPr="002D1240">
        <w:rPr>
          <w:rFonts w:ascii="Calibri" w:hAnsi="Calibri"/>
          <w:lang w:val="en-US"/>
        </w:rPr>
        <w:t>juice</w:t>
      </w:r>
      <w:proofErr w:type="gramEnd"/>
      <w:r w:rsidRPr="002D1240">
        <w:rPr>
          <w:rFonts w:ascii="Calibri" w:hAnsi="Calibri"/>
          <w:lang w:val="en-US"/>
        </w:rPr>
        <w:t xml:space="preserve"> and various fruit juices</w:t>
      </w:r>
    </w:p>
    <w:p w14:paraId="038AF919" w14:textId="57B53D26" w:rsidR="00114C00" w:rsidRPr="00CD4267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Tapping of beer and prevention of oxidation through contact with the air.</w:t>
      </w:r>
    </w:p>
    <w:p w14:paraId="5EF7AF3F" w14:textId="1E01F612" w:rsidR="00CD4267" w:rsidRPr="00C77273" w:rsidRDefault="00CD4267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>Accelerating the growth of farm produce as an atmosphere</w:t>
      </w:r>
      <w:r w:rsidR="00C77273">
        <w:rPr>
          <w:rFonts w:ascii="Calibri" w:hAnsi="Calibri"/>
          <w:lang w:val="en-US"/>
        </w:rPr>
        <w:t xml:space="preserve"> additive.</w:t>
      </w:r>
    </w:p>
    <w:p w14:paraId="54D9E115" w14:textId="54164ED3" w:rsidR="001F770D" w:rsidRPr="001F770D" w:rsidRDefault="00520317" w:rsidP="00C77273">
      <w:pPr>
        <w:pStyle w:val="TableStyle2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It is employed in the chemical industry in the following applications</w:t>
      </w:r>
      <w:r w:rsidR="001F770D">
        <w:rPr>
          <w:rFonts w:ascii="Calibri" w:hAnsi="Calibri"/>
          <w:lang w:val="en-US"/>
        </w:rPr>
        <w:t>:</w:t>
      </w:r>
    </w:p>
    <w:p w14:paraId="26107E4C" w14:textId="36BBB103" w:rsidR="00C77273" w:rsidRDefault="006714EA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Preparation of sodium carbonate, </w:t>
      </w:r>
      <w:r w:rsidR="00B6302B">
        <w:rPr>
          <w:rFonts w:ascii="Calibri" w:hAnsi="Calibri"/>
        </w:rPr>
        <w:t xml:space="preserve">alkaline bicarbonates, lead carbonate and various organic </w:t>
      </w:r>
      <w:r w:rsidR="003125B7">
        <w:rPr>
          <w:rFonts w:ascii="Calibri" w:hAnsi="Calibri"/>
        </w:rPr>
        <w:t>substances (</w:t>
      </w:r>
      <w:proofErr w:type="spellStart"/>
      <w:r w:rsidR="003125B7">
        <w:rPr>
          <w:rFonts w:ascii="Calibri" w:hAnsi="Calibri"/>
        </w:rPr>
        <w:t>eg.</w:t>
      </w:r>
      <w:proofErr w:type="spellEnd"/>
      <w:r w:rsidR="003125B7">
        <w:rPr>
          <w:rFonts w:ascii="Calibri" w:hAnsi="Calibri"/>
        </w:rPr>
        <w:t xml:space="preserve"> salicylic acid)</w:t>
      </w:r>
      <w:r w:rsidR="005F3C8F">
        <w:rPr>
          <w:rFonts w:ascii="Calibri" w:hAnsi="Calibri"/>
        </w:rPr>
        <w:t>.</w:t>
      </w:r>
    </w:p>
    <w:p w14:paraId="598289F8" w14:textId="1770E0A3" w:rsidR="005F3C8F" w:rsidRDefault="005F3C8F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Neutral</w:t>
      </w:r>
      <w:r w:rsidR="00CF0E38">
        <w:rPr>
          <w:rFonts w:ascii="Calibri" w:hAnsi="Calibri"/>
        </w:rPr>
        <w:t>isation of sed</w:t>
      </w:r>
      <w:r w:rsidR="000D1803">
        <w:rPr>
          <w:rFonts w:ascii="Calibri" w:hAnsi="Calibri"/>
        </w:rPr>
        <w:t>entary alkalis</w:t>
      </w:r>
    </w:p>
    <w:p w14:paraId="60668483" w14:textId="7365ED69" w:rsidR="000D1803" w:rsidRDefault="000D1803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Manufacture of foam rubbers</w:t>
      </w:r>
    </w:p>
    <w:p w14:paraId="2851B8A7" w14:textId="72084DFA" w:rsidR="000D1803" w:rsidRDefault="000D1803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Prec</w:t>
      </w:r>
      <w:r w:rsidR="00B14415">
        <w:rPr>
          <w:rFonts w:ascii="Calibri" w:hAnsi="Calibri"/>
        </w:rPr>
        <w:t>ipitation of lime after clarification of juices in the sugar industry</w:t>
      </w:r>
    </w:p>
    <w:p w14:paraId="43A45905" w14:textId="3E3CA07C" w:rsidR="001C5F1C" w:rsidRDefault="001C5F1C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Dehydration of penicillin</w:t>
      </w:r>
    </w:p>
    <w:p w14:paraId="36E59974" w14:textId="76CC6407" w:rsidR="001C5F1C" w:rsidRDefault="001C5F1C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Tanning of hides</w:t>
      </w:r>
    </w:p>
    <w:p w14:paraId="1A26688A" w14:textId="6E5F9257" w:rsidR="001C5F1C" w:rsidRPr="002D1240" w:rsidRDefault="00A27FE7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Production of paints and varnishes</w:t>
      </w:r>
    </w:p>
    <w:p w14:paraId="0582F2CD" w14:textId="77777777" w:rsidR="00114C00" w:rsidRPr="002D1240" w:rsidRDefault="00114C00" w:rsidP="00114C00">
      <w:pPr>
        <w:pStyle w:val="TableStyle2"/>
        <w:rPr>
          <w:rFonts w:ascii="Calibri" w:hAnsi="Calibri"/>
        </w:rPr>
      </w:pPr>
    </w:p>
    <w:p w14:paraId="0BA96599" w14:textId="77777777" w:rsidR="00114C00" w:rsidRPr="002D1240" w:rsidRDefault="00114C00" w:rsidP="00114C00">
      <w:pPr>
        <w:pStyle w:val="Heading3"/>
      </w:pPr>
      <w:bookmarkStart w:id="2" w:name="_Toc40259742"/>
      <w:r w:rsidRPr="002D1240">
        <w:t>Main hazards</w:t>
      </w:r>
      <w:bookmarkEnd w:id="2"/>
    </w:p>
    <w:p w14:paraId="5459AEF5" w14:textId="77777777" w:rsidR="00114C00" w:rsidRPr="002D1240" w:rsidRDefault="00114C00" w:rsidP="00114C00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Inhalation of carbon dioxide in high concentration is dangerous to respiration. At </w:t>
      </w:r>
      <w:proofErr w:type="gramStart"/>
      <w:r w:rsidRPr="002D1240">
        <w:rPr>
          <w:rFonts w:ascii="Calibri" w:hAnsi="Calibri"/>
          <w:lang w:val="en-US"/>
        </w:rPr>
        <w:t>very high</w:t>
      </w:r>
      <w:proofErr w:type="gramEnd"/>
      <w:r w:rsidRPr="002D1240">
        <w:rPr>
          <w:rFonts w:ascii="Calibri" w:hAnsi="Calibri"/>
          <w:lang w:val="en-US"/>
        </w:rPr>
        <w:t xml:space="preserve"> concentrations, leads to less of consciousness and eventually death.</w:t>
      </w:r>
    </w:p>
    <w:p w14:paraId="0F99BEC1" w14:textId="77777777" w:rsidR="00114C00" w:rsidRPr="002D1240" w:rsidRDefault="00114C00" w:rsidP="00114C00">
      <w:pPr>
        <w:pStyle w:val="TableStyle2"/>
        <w:rPr>
          <w:rFonts w:ascii="Calibri" w:hAnsi="Calibri"/>
        </w:rPr>
      </w:pPr>
    </w:p>
    <w:p w14:paraId="1837AC1C" w14:textId="0CE0B7D9" w:rsidR="00114C00" w:rsidRPr="002D1240" w:rsidRDefault="00114C00" w:rsidP="00114C00">
      <w:pPr>
        <w:pStyle w:val="Heading3"/>
      </w:pPr>
      <w:bookmarkStart w:id="3" w:name="_Toc40259743"/>
      <w:r>
        <w:br w:type="column"/>
      </w:r>
      <w:r w:rsidRPr="002D1240">
        <w:t>Storage and handling</w:t>
      </w:r>
      <w:bookmarkEnd w:id="3"/>
    </w:p>
    <w:p w14:paraId="675D07EB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Store cylinders upright in a cool, well ventilated area away from sources of heat and combustible materials.</w:t>
      </w:r>
    </w:p>
    <w:p w14:paraId="7705B130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Protect cylinders, particularly the valve, against physical damage whether full or empty. </w:t>
      </w:r>
    </w:p>
    <w:p w14:paraId="306B7114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Do not allow any part of the cylinder to be exposed to temperatures above 4</w:t>
      </w:r>
      <w:r w:rsidRPr="002D1240">
        <w:rPr>
          <w:rFonts w:ascii="Calibri" w:hAnsi="Calibri"/>
        </w:rPr>
        <w:t>5</w:t>
      </w:r>
      <w:r w:rsidRPr="002D1240">
        <w:rPr>
          <w:rFonts w:ascii="Calibri" w:hAnsi="Calibri"/>
          <w:lang w:val="it-IT"/>
        </w:rPr>
        <w:t>°</w:t>
      </w:r>
      <w:r w:rsidRPr="002D1240">
        <w:rPr>
          <w:rFonts w:ascii="Calibri" w:hAnsi="Calibri"/>
        </w:rPr>
        <w:t>C</w:t>
      </w:r>
      <w:r w:rsidRPr="002D1240">
        <w:rPr>
          <w:rFonts w:ascii="Calibri" w:hAnsi="Calibri"/>
          <w:lang w:val="en-US"/>
        </w:rPr>
        <w:t>.</w:t>
      </w:r>
    </w:p>
    <w:p w14:paraId="24DDE2CF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Check that cylinders are clearly labelled.</w:t>
      </w:r>
    </w:p>
    <w:p w14:paraId="6F52F12B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Keep outlet seals in place on full cylinders.</w:t>
      </w:r>
    </w:p>
    <w:p w14:paraId="5BFAF3E2" w14:textId="77777777" w:rsidR="00114C00" w:rsidRPr="002D1240" w:rsidRDefault="00114C00" w:rsidP="00114C00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Close valves on empty cylinders.</w:t>
      </w:r>
    </w:p>
    <w:p w14:paraId="456B0948" w14:textId="77777777" w:rsidR="00114C00" w:rsidRPr="002D1240" w:rsidRDefault="00114C00" w:rsidP="00114C00">
      <w:pPr>
        <w:pStyle w:val="TableStyle2"/>
        <w:rPr>
          <w:rFonts w:ascii="Calibri" w:hAnsi="Calibri"/>
        </w:rPr>
      </w:pPr>
    </w:p>
    <w:p w14:paraId="364FE360" w14:textId="23F9BBA1" w:rsidR="00114C00" w:rsidRPr="002D1240" w:rsidRDefault="00114C00" w:rsidP="00114C00">
      <w:pPr>
        <w:pStyle w:val="Heading3"/>
      </w:pPr>
      <w:bookmarkStart w:id="4" w:name="_Toc40259744"/>
      <w:r>
        <w:br w:type="column"/>
      </w:r>
      <w:r w:rsidRPr="002D1240">
        <w:t>In case of leaks</w:t>
      </w:r>
      <w:bookmarkEnd w:id="4"/>
    </w:p>
    <w:p w14:paraId="7C36BA49" w14:textId="77777777" w:rsidR="00114C00" w:rsidRPr="002D1240" w:rsidRDefault="00114C00" w:rsidP="00114C00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Remove to well ventilated area</w:t>
      </w:r>
    </w:p>
    <w:p w14:paraId="5A95815F" w14:textId="77777777" w:rsidR="00114C00" w:rsidRPr="002D1240" w:rsidRDefault="00114C00" w:rsidP="00114C00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Stop leak if </w:t>
      </w:r>
      <w:proofErr w:type="gramStart"/>
      <w:r w:rsidRPr="002D1240">
        <w:rPr>
          <w:rFonts w:ascii="Calibri" w:hAnsi="Calibri"/>
          <w:lang w:val="en-US"/>
        </w:rPr>
        <w:t>possible</w:t>
      </w:r>
      <w:proofErr w:type="gramEnd"/>
      <w:r w:rsidRPr="002D1240">
        <w:rPr>
          <w:rFonts w:ascii="Calibri" w:hAnsi="Calibri"/>
          <w:lang w:val="en-US"/>
        </w:rPr>
        <w:t xml:space="preserve"> to do so</w:t>
      </w:r>
    </w:p>
    <w:p w14:paraId="34910748" w14:textId="77777777" w:rsidR="00114C00" w:rsidRPr="002D1240" w:rsidRDefault="00114C00" w:rsidP="00114C00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Evacuate area away from direction of movement of gas.</w:t>
      </w:r>
    </w:p>
    <w:p w14:paraId="3AD132F8" w14:textId="637E0EB6" w:rsidR="00114C00" w:rsidRPr="00A27FE7" w:rsidRDefault="00114C00" w:rsidP="00114C00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leak cannot be stopped, move cylinder to a safe area and allow to empty.</w:t>
      </w:r>
    </w:p>
    <w:p w14:paraId="760746BD" w14:textId="4EF1EF2D" w:rsidR="00A27FE7" w:rsidRPr="002D1240" w:rsidRDefault="00712527" w:rsidP="00114C00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C2AE0" w14:textId="77777777" w:rsidR="000D74DF" w:rsidRDefault="000D74DF" w:rsidP="00C25877">
      <w:r>
        <w:separator/>
      </w:r>
    </w:p>
  </w:endnote>
  <w:endnote w:type="continuationSeparator" w:id="0">
    <w:p w14:paraId="07177E0E" w14:textId="77777777" w:rsidR="000D74DF" w:rsidRDefault="000D74DF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2D267B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2D267B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737C7" w14:textId="77777777" w:rsidR="000D74DF" w:rsidRDefault="000D74DF" w:rsidP="00C25877">
      <w:r>
        <w:separator/>
      </w:r>
    </w:p>
  </w:footnote>
  <w:footnote w:type="continuationSeparator" w:id="0">
    <w:p w14:paraId="248CAF01" w14:textId="77777777" w:rsidR="000D74DF" w:rsidRDefault="000D74DF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2D267B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430D55BB" w:rsidR="00286642" w:rsidRPr="00286642" w:rsidRDefault="00114C00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Carbon Dioxide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10</w:t>
                </w:r>
                <w:r>
                  <w:t>13</w:t>
                </w:r>
                <w:r w:rsidR="00286642">
                  <w:t xml:space="preserve">    </w:t>
                </w:r>
                <w:r w:rsidR="00286642" w:rsidRPr="00286642">
                  <w:t>Hazard No. 2(T)</w:t>
                </w:r>
                <w:r>
                  <w:t>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2D267B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lvl w:ilvl="0" w:tplc="5BA090F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EF29EA4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8D848AC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0B01DCA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20679DC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8C922096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528A88A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F161812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B3426F8A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52AB1"/>
    <w:rsid w:val="00062FAC"/>
    <w:rsid w:val="00085AB1"/>
    <w:rsid w:val="000D1803"/>
    <w:rsid w:val="000D74DF"/>
    <w:rsid w:val="000F4D19"/>
    <w:rsid w:val="00114C00"/>
    <w:rsid w:val="001A5A92"/>
    <w:rsid w:val="001C5F1C"/>
    <w:rsid w:val="001F770D"/>
    <w:rsid w:val="002768AC"/>
    <w:rsid w:val="00286642"/>
    <w:rsid w:val="002D267B"/>
    <w:rsid w:val="003125B7"/>
    <w:rsid w:val="00317A40"/>
    <w:rsid w:val="00336D30"/>
    <w:rsid w:val="003944B1"/>
    <w:rsid w:val="003A1F81"/>
    <w:rsid w:val="003B2FF6"/>
    <w:rsid w:val="00457CEA"/>
    <w:rsid w:val="004850E0"/>
    <w:rsid w:val="004B1803"/>
    <w:rsid w:val="004D75C3"/>
    <w:rsid w:val="004F2C97"/>
    <w:rsid w:val="00520317"/>
    <w:rsid w:val="00522685"/>
    <w:rsid w:val="00566A56"/>
    <w:rsid w:val="005C4DC7"/>
    <w:rsid w:val="005D0AF1"/>
    <w:rsid w:val="005F3C8F"/>
    <w:rsid w:val="00640803"/>
    <w:rsid w:val="006714EA"/>
    <w:rsid w:val="006854B5"/>
    <w:rsid w:val="0069122C"/>
    <w:rsid w:val="00692CB7"/>
    <w:rsid w:val="006F76F6"/>
    <w:rsid w:val="00712527"/>
    <w:rsid w:val="00755510"/>
    <w:rsid w:val="007D5EAE"/>
    <w:rsid w:val="007E234E"/>
    <w:rsid w:val="007F690B"/>
    <w:rsid w:val="009342AE"/>
    <w:rsid w:val="0097510F"/>
    <w:rsid w:val="00995F58"/>
    <w:rsid w:val="009D054A"/>
    <w:rsid w:val="009D0A7F"/>
    <w:rsid w:val="00A043D7"/>
    <w:rsid w:val="00A27FE7"/>
    <w:rsid w:val="00A53520"/>
    <w:rsid w:val="00AD0CF5"/>
    <w:rsid w:val="00B14415"/>
    <w:rsid w:val="00B27F4C"/>
    <w:rsid w:val="00B501E0"/>
    <w:rsid w:val="00B6302B"/>
    <w:rsid w:val="00B87C48"/>
    <w:rsid w:val="00BF5292"/>
    <w:rsid w:val="00C25877"/>
    <w:rsid w:val="00C77273"/>
    <w:rsid w:val="00CC315E"/>
    <w:rsid w:val="00CD4267"/>
    <w:rsid w:val="00CF0E38"/>
    <w:rsid w:val="00D105A4"/>
    <w:rsid w:val="00D47BF0"/>
    <w:rsid w:val="00D73FF1"/>
    <w:rsid w:val="00DB14BE"/>
    <w:rsid w:val="00DD0F59"/>
    <w:rsid w:val="00EA5661"/>
    <w:rsid w:val="00F95A21"/>
    <w:rsid w:val="00FC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114C00"/>
    <w:pPr>
      <w:numPr>
        <w:numId w:val="5"/>
      </w:numPr>
    </w:pPr>
  </w:style>
  <w:style w:type="paragraph" w:customStyle="1" w:styleId="TableStyle2">
    <w:name w:val="Table Style 2"/>
    <w:rsid w:val="00114C0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20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22</cp:revision>
  <cp:lastPrinted>2020-05-08T01:29:00Z</cp:lastPrinted>
  <dcterms:created xsi:type="dcterms:W3CDTF">2020-05-17T05:44:00Z</dcterms:created>
  <dcterms:modified xsi:type="dcterms:W3CDTF">2020-05-24T03:25:00Z</dcterms:modified>
</cp:coreProperties>
</file>