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960C" w14:textId="77777777" w:rsidR="003A1F81" w:rsidRDefault="003B2FF6" w:rsidP="002768AC">
      <w:pPr>
        <w:pStyle w:val="ListBullet"/>
        <w:numPr>
          <w:ilvl w:val="0"/>
          <w:numId w:val="0"/>
        </w:numPr>
      </w:pPr>
      <w:r w:rsidRPr="002768AC">
        <w:rPr>
          <w:rStyle w:val="Heading4Char"/>
        </w:rPr>
        <w:t>INFORMATION SHEET</w:t>
      </w:r>
    </w:p>
    <w:p w14:paraId="21209E24" w14:textId="4BEB83FC" w:rsidR="003B2FF6" w:rsidRPr="002768AC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UN No. 10</w:t>
      </w:r>
      <w:r w:rsidR="00A74728">
        <w:rPr>
          <w:sz w:val="26"/>
          <w:szCs w:val="26"/>
        </w:rPr>
        <w:t>72</w:t>
      </w:r>
    </w:p>
    <w:p w14:paraId="3B340B77" w14:textId="38174F84" w:rsidR="003A1F81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Hazard No. 2(</w:t>
      </w:r>
      <w:r w:rsidR="00A74728">
        <w:rPr>
          <w:sz w:val="26"/>
          <w:szCs w:val="26"/>
        </w:rPr>
        <w:t>S</w:t>
      </w:r>
      <w:r w:rsidRPr="002768AC">
        <w:rPr>
          <w:sz w:val="26"/>
          <w:szCs w:val="26"/>
        </w:rPr>
        <w:t>)</w:t>
      </w:r>
    </w:p>
    <w:p w14:paraId="1DE6F010" w14:textId="77777777" w:rsidR="003B2FF6" w:rsidRDefault="003B2FF6" w:rsidP="002768AC">
      <w:pPr>
        <w:pStyle w:val="ListBullet"/>
        <w:numPr>
          <w:ilvl w:val="0"/>
          <w:numId w:val="0"/>
        </w:numPr>
      </w:pPr>
    </w:p>
    <w:p w14:paraId="3F945A5F" w14:textId="407684AC" w:rsidR="003B2FF6" w:rsidRPr="002768AC" w:rsidRDefault="00846D25" w:rsidP="002768AC">
      <w:pPr>
        <w:pStyle w:val="Heading1"/>
      </w:pPr>
      <w:r>
        <w:rPr>
          <w:noProof/>
        </w:rPr>
        <w:pict w14:anchorId="504E2B73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289.3pt;margin-top:15.15pt;width:144.65pt;height:154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" fillcolor="window" strokeweight=".5pt">
            <v:textbox>
              <w:txbxContent>
                <w:p w14:paraId="48A901C5" w14:textId="77777777" w:rsidR="00B87C48" w:rsidRDefault="00846D25" w:rsidP="00B87C48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pict w14:anchorId="1B641C1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i1026" type="#_x0000_t75" alt="A close up of a device&#10;&#10;Description automatically generated" style="width:104.35pt;height:145.95pt;visibility:visible">
                        <v:imagedata r:id="rId8" o:title="A close up of a device&#10;&#10;Description automatically generated"/>
                      </v:shape>
                    </w:pict>
                  </w:r>
                </w:p>
              </w:txbxContent>
            </v:textbox>
          </v:shape>
        </w:pict>
      </w:r>
      <w:r w:rsidR="00BF56F0">
        <w:t>Oxygen</w:t>
      </w:r>
    </w:p>
    <w:p w14:paraId="395BD012" w14:textId="1DCC997F" w:rsidR="00692CB7" w:rsidRPr="002768AC" w:rsidRDefault="00692CB7" w:rsidP="002768AC">
      <w:pPr>
        <w:pStyle w:val="Heading2"/>
      </w:pPr>
    </w:p>
    <w:p w14:paraId="124A090D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3D49E847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5760BA3E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34D5BD2F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06C773B1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2CAE08F2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2B99F5DF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4C7A2A34" w14:textId="77777777" w:rsidR="003B2FF6" w:rsidRDefault="003B2FF6" w:rsidP="005D3946">
      <w:pPr>
        <w:pStyle w:val="ListBullet"/>
        <w:numPr>
          <w:ilvl w:val="0"/>
          <w:numId w:val="0"/>
        </w:numPr>
        <w:jc w:val="right"/>
      </w:pPr>
      <w:r w:rsidRPr="003B2FF6">
        <w:t>Container sizes may vary from state to 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446"/>
        <w:gridCol w:w="1842"/>
        <w:gridCol w:w="1843"/>
        <w:gridCol w:w="921"/>
        <w:gridCol w:w="1035"/>
      </w:tblGrid>
      <w:tr w:rsidR="001C3A25" w14:paraId="00EDEDAB" w14:textId="77777777" w:rsidTr="003A1166">
        <w:trPr>
          <w:cantSplit/>
          <w:trHeight w:hRule="exact" w:val="624"/>
        </w:trPr>
        <w:tc>
          <w:tcPr>
            <w:tcW w:w="3114" w:type="dxa"/>
            <w:gridSpan w:val="2"/>
            <w:shd w:val="pct10" w:color="auto" w:fill="auto"/>
            <w:vAlign w:val="center"/>
          </w:tcPr>
          <w:p w14:paraId="138EB563" w14:textId="77777777" w:rsidR="001C3A25" w:rsidRPr="009D054A" w:rsidRDefault="001C3A25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SPECIFICATION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64D14E09" w14:textId="77777777" w:rsidR="001C3A25" w:rsidRPr="009D054A" w:rsidRDefault="001C3A2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4B1803">
              <w:rPr>
                <w:b/>
                <w:bCs/>
              </w:rPr>
              <w:t>D</w:t>
            </w:r>
            <w:r w:rsidRPr="009D054A">
              <w:t xml:space="preserve">  Cyl.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4CAB9C84" w14:textId="77777777" w:rsidR="001C3A25" w:rsidRPr="009D054A" w:rsidRDefault="001C3A2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4B1803">
              <w:rPr>
                <w:b/>
                <w:bCs/>
              </w:rPr>
              <w:t>E</w:t>
            </w:r>
            <w:r w:rsidRPr="009D054A">
              <w:t xml:space="preserve">  Cyl.</w:t>
            </w:r>
          </w:p>
        </w:tc>
        <w:tc>
          <w:tcPr>
            <w:tcW w:w="1956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5DE018B" w14:textId="3CC9EC5A" w:rsidR="001C3A25" w:rsidRPr="009D054A" w:rsidRDefault="001C3A2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4B1803">
              <w:rPr>
                <w:b/>
                <w:bCs/>
              </w:rPr>
              <w:t>G</w:t>
            </w:r>
            <w:r w:rsidRPr="009D054A">
              <w:t xml:space="preserve">  Cyl.</w:t>
            </w:r>
          </w:p>
        </w:tc>
      </w:tr>
      <w:tr w:rsidR="004A50FB" w14:paraId="2C78B581" w14:textId="77777777" w:rsidTr="003A1166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42C36721" w14:textId="25DDA329" w:rsidR="004A50FB" w:rsidRPr="003B2FF6" w:rsidRDefault="004A50FB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>Cylinder contents</w:t>
            </w:r>
            <w:r>
              <w:t xml:space="preserve"> (m</w:t>
            </w:r>
            <w:r w:rsidRPr="00052AB1">
              <w:rPr>
                <w:vertAlign w:val="superscript"/>
              </w:rPr>
              <w:t>3</w:t>
            </w:r>
            <w:r>
              <w:t>)</w:t>
            </w:r>
            <w:r>
              <w:br/>
              <w:t>(101.325 kPa at 15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5824B2" w14:textId="26DA36E8" w:rsidR="004A50FB" w:rsidRPr="00317A40" w:rsidRDefault="004A50FB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1.5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849F73" w14:textId="1C791F0D" w:rsidR="004A50FB" w:rsidRPr="00317A40" w:rsidRDefault="004A50FB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4</w:t>
            </w:r>
          </w:p>
        </w:tc>
        <w:tc>
          <w:tcPr>
            <w:tcW w:w="921" w:type="dxa"/>
            <w:tcBorders>
              <w:right w:val="nil"/>
            </w:tcBorders>
            <w:shd w:val="clear" w:color="auto" w:fill="auto"/>
            <w:vAlign w:val="center"/>
          </w:tcPr>
          <w:p w14:paraId="4FC80830" w14:textId="23512D3E" w:rsidR="004A50FB" w:rsidRPr="00317A40" w:rsidRDefault="000F6F6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8.9</w:t>
            </w:r>
          </w:p>
        </w:tc>
        <w:tc>
          <w:tcPr>
            <w:tcW w:w="1035" w:type="dxa"/>
            <w:tcBorders>
              <w:left w:val="nil"/>
            </w:tcBorders>
            <w:shd w:val="clear" w:color="auto" w:fill="auto"/>
            <w:vAlign w:val="center"/>
          </w:tcPr>
          <w:p w14:paraId="7E6965F0" w14:textId="0C4ABEA4" w:rsidR="004A50FB" w:rsidRPr="00317A40" w:rsidRDefault="000F6F6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10.3</w:t>
            </w:r>
          </w:p>
        </w:tc>
      </w:tr>
      <w:tr w:rsidR="004A50FB" w14:paraId="6C5C9ADA" w14:textId="77777777" w:rsidTr="003A1166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2DD7DF85" w14:textId="77777777" w:rsidR="004A50FB" w:rsidRPr="00317A40" w:rsidRDefault="004A50FB" w:rsidP="004B1803">
            <w:pPr>
              <w:pStyle w:val="ListBullet"/>
              <w:numPr>
                <w:ilvl w:val="0"/>
                <w:numId w:val="0"/>
              </w:numPr>
            </w:pPr>
            <w:r w:rsidRPr="00317A40">
              <w:t>Water Capacity per cylinder (L)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DA6B9FF" w14:textId="18917E52" w:rsidR="004A50FB" w:rsidRPr="00317A40" w:rsidRDefault="000F6F6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3A4CD2" w14:textId="60B135A7" w:rsidR="004A50FB" w:rsidRPr="00317A40" w:rsidRDefault="000F6F6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</w:t>
            </w:r>
          </w:p>
        </w:tc>
        <w:tc>
          <w:tcPr>
            <w:tcW w:w="921" w:type="dxa"/>
            <w:tcBorders>
              <w:right w:val="nil"/>
            </w:tcBorders>
            <w:shd w:val="clear" w:color="auto" w:fill="auto"/>
            <w:vAlign w:val="center"/>
          </w:tcPr>
          <w:p w14:paraId="44C4B5A7" w14:textId="6202F2D0" w:rsidR="004A50FB" w:rsidRPr="00317A40" w:rsidRDefault="000F6F6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50</w:t>
            </w:r>
          </w:p>
        </w:tc>
        <w:tc>
          <w:tcPr>
            <w:tcW w:w="1035" w:type="dxa"/>
            <w:tcBorders>
              <w:left w:val="nil"/>
            </w:tcBorders>
            <w:shd w:val="clear" w:color="auto" w:fill="auto"/>
            <w:vAlign w:val="center"/>
          </w:tcPr>
          <w:p w14:paraId="07DAB4F4" w14:textId="3211513F" w:rsidR="004A50FB" w:rsidRPr="00317A40" w:rsidRDefault="000F6F6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50</w:t>
            </w:r>
          </w:p>
        </w:tc>
      </w:tr>
      <w:tr w:rsidR="004A50FB" w14:paraId="3655CF35" w14:textId="77777777" w:rsidTr="003A1166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37AD8F76" w14:textId="214A86F6" w:rsidR="004A50FB" w:rsidRPr="003B2FF6" w:rsidRDefault="004A50FB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 xml:space="preserve">Cylinder </w:t>
            </w:r>
            <w:r>
              <w:t>Pressure (kPa)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657BDC" w14:textId="121A8D2B" w:rsidR="004A50FB" w:rsidRPr="00317A40" w:rsidRDefault="000F6F6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14,300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4D602C" w14:textId="44D7AFAC" w:rsidR="004A50FB" w:rsidRPr="00317A40" w:rsidRDefault="000F6F6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16,500</w:t>
            </w:r>
          </w:p>
        </w:tc>
        <w:tc>
          <w:tcPr>
            <w:tcW w:w="921" w:type="dxa"/>
            <w:tcBorders>
              <w:right w:val="nil"/>
            </w:tcBorders>
            <w:shd w:val="clear" w:color="auto" w:fill="auto"/>
            <w:vAlign w:val="center"/>
          </w:tcPr>
          <w:p w14:paraId="2051B484" w14:textId="144AA67F" w:rsidR="004A50FB" w:rsidRPr="00317A40" w:rsidRDefault="000F6F6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17,900</w:t>
            </w:r>
          </w:p>
        </w:tc>
        <w:tc>
          <w:tcPr>
            <w:tcW w:w="1035" w:type="dxa"/>
            <w:tcBorders>
              <w:left w:val="nil"/>
            </w:tcBorders>
            <w:shd w:val="clear" w:color="auto" w:fill="auto"/>
            <w:vAlign w:val="center"/>
          </w:tcPr>
          <w:p w14:paraId="1195AE8B" w14:textId="0EB48D63" w:rsidR="004A50FB" w:rsidRPr="00317A40" w:rsidRDefault="000F6F6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20,000</w:t>
            </w:r>
          </w:p>
        </w:tc>
      </w:tr>
      <w:tr w:rsidR="00317A40" w14:paraId="190F881A" w14:textId="77777777" w:rsidTr="003A1166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14FAED63" w14:textId="77777777" w:rsidR="00317A40" w:rsidRPr="00317A40" w:rsidRDefault="00317A40" w:rsidP="004B1803">
            <w:pPr>
              <w:pStyle w:val="ListBullet"/>
              <w:numPr>
                <w:ilvl w:val="0"/>
                <w:numId w:val="0"/>
              </w:numPr>
            </w:pPr>
            <w:r>
              <w:t>Cylinder Colour</w:t>
            </w:r>
          </w:p>
        </w:tc>
        <w:tc>
          <w:tcPr>
            <w:tcW w:w="5641" w:type="dxa"/>
            <w:gridSpan w:val="4"/>
            <w:shd w:val="clear" w:color="auto" w:fill="auto"/>
            <w:vAlign w:val="center"/>
          </w:tcPr>
          <w:p w14:paraId="7971AD3A" w14:textId="184D2959" w:rsidR="00317A40" w:rsidRPr="00317A40" w:rsidRDefault="005C3AD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Black</w:t>
            </w:r>
          </w:p>
        </w:tc>
      </w:tr>
      <w:tr w:rsidR="001C3A25" w14:paraId="18C6968E" w14:textId="77777777" w:rsidTr="003A1166">
        <w:trPr>
          <w:cantSplit/>
          <w:trHeight w:hRule="exact" w:val="397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501" w14:textId="77777777" w:rsidR="001C3A25" w:rsidRPr="003B2FF6" w:rsidRDefault="001C3A25" w:rsidP="004B1803">
            <w:pPr>
              <w:pStyle w:val="ListBullet"/>
              <w:numPr>
                <w:ilvl w:val="0"/>
                <w:numId w:val="0"/>
              </w:numPr>
            </w:pPr>
            <w:r>
              <w:t>Outlet Connection</w:t>
            </w:r>
          </w:p>
        </w:tc>
        <w:tc>
          <w:tcPr>
            <w:tcW w:w="5641" w:type="dxa"/>
            <w:gridSpan w:val="4"/>
            <w:shd w:val="clear" w:color="auto" w:fill="auto"/>
            <w:vAlign w:val="center"/>
          </w:tcPr>
          <w:p w14:paraId="341B5CDF" w14:textId="7DD86460" w:rsidR="001C3A25" w:rsidRPr="00317A40" w:rsidRDefault="005C3AD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Type 10</w:t>
            </w:r>
          </w:p>
        </w:tc>
      </w:tr>
      <w:tr w:rsidR="005C3ADF" w14:paraId="0E1608CE" w14:textId="77777777" w:rsidTr="003A1166">
        <w:trPr>
          <w:cantSplit/>
          <w:trHeight w:hRule="exact" w:val="624"/>
        </w:trPr>
        <w:tc>
          <w:tcPr>
            <w:tcW w:w="1668" w:type="dxa"/>
            <w:tcBorders>
              <w:right w:val="nil"/>
            </w:tcBorders>
            <w:shd w:val="clear" w:color="auto" w:fill="auto"/>
            <w:vAlign w:val="center"/>
          </w:tcPr>
          <w:p w14:paraId="43B6177A" w14:textId="77777777" w:rsidR="005C3ADF" w:rsidRPr="00317A40" w:rsidRDefault="005C3ADF" w:rsidP="004B1803">
            <w:pPr>
              <w:pStyle w:val="ListBullet"/>
              <w:numPr>
                <w:ilvl w:val="0"/>
                <w:numId w:val="0"/>
              </w:numPr>
            </w:pPr>
            <w:r>
              <w:t>Dimensions (mm)</w:t>
            </w:r>
          </w:p>
        </w:tc>
        <w:tc>
          <w:tcPr>
            <w:tcW w:w="1446" w:type="dxa"/>
            <w:tcBorders>
              <w:left w:val="nil"/>
            </w:tcBorders>
            <w:shd w:val="clear" w:color="auto" w:fill="auto"/>
            <w:vAlign w:val="center"/>
          </w:tcPr>
          <w:p w14:paraId="42A350F3" w14:textId="77777777" w:rsidR="005C3ADF" w:rsidRDefault="005C3ADF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Height</w:t>
            </w:r>
          </w:p>
          <w:p w14:paraId="158A7A43" w14:textId="6E4515D1" w:rsidR="005C3ADF" w:rsidRPr="00317A40" w:rsidRDefault="005C3ADF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Diameter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B31CEE3" w14:textId="77777777" w:rsidR="005C3ADF" w:rsidRDefault="005C3AD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645</w:t>
            </w:r>
          </w:p>
          <w:p w14:paraId="024508B1" w14:textId="37C17FA6" w:rsidR="005C3ADF" w:rsidRPr="00B27F4C" w:rsidRDefault="005C3AD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8DFE12" w14:textId="77777777" w:rsidR="005C3ADF" w:rsidRDefault="005C3AD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880</w:t>
            </w:r>
          </w:p>
          <w:p w14:paraId="0126EA8B" w14:textId="5DF93402" w:rsidR="005C3ADF" w:rsidRPr="00B27F4C" w:rsidRDefault="005C3AD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204</w:t>
            </w:r>
          </w:p>
        </w:tc>
        <w:tc>
          <w:tcPr>
            <w:tcW w:w="1956" w:type="dxa"/>
            <w:gridSpan w:val="2"/>
            <w:shd w:val="clear" w:color="auto" w:fill="auto"/>
            <w:vAlign w:val="center"/>
          </w:tcPr>
          <w:p w14:paraId="556A5161" w14:textId="77777777" w:rsidR="005C3ADF" w:rsidRDefault="005C3AD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1510</w:t>
            </w:r>
          </w:p>
          <w:p w14:paraId="1B4701A0" w14:textId="4C6E148F" w:rsidR="005C3ADF" w:rsidRPr="00B27F4C" w:rsidRDefault="005C3AD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230</w:t>
            </w:r>
          </w:p>
        </w:tc>
      </w:tr>
    </w:tbl>
    <w:p w14:paraId="673D8E78" w14:textId="77777777" w:rsidR="00DB729F" w:rsidRDefault="00DB729F" w:rsidP="00DB729F">
      <w:pPr>
        <w:pStyle w:val="ListBullet"/>
        <w:numPr>
          <w:ilvl w:val="0"/>
          <w:numId w:val="0"/>
        </w:numPr>
        <w:jc w:val="right"/>
      </w:pPr>
      <w:r>
        <w:t>Cylinder dimensions are approximate – variations may occur due to manufacturing tolerances</w:t>
      </w:r>
    </w:p>
    <w:p w14:paraId="3F8F6EBB" w14:textId="77777777" w:rsidR="00DB729F" w:rsidRDefault="00DB729F" w:rsidP="00DB729F">
      <w:pPr>
        <w:pStyle w:val="ListBullet"/>
        <w:numPr>
          <w:ilvl w:val="0"/>
          <w:numId w:val="0"/>
        </w:numPr>
        <w:jc w:val="right"/>
      </w:pPr>
      <w:r>
        <w:t>Height includes the valve</w:t>
      </w:r>
    </w:p>
    <w:p w14:paraId="3F42A46A" w14:textId="77777777" w:rsidR="002768AC" w:rsidRDefault="002768AC" w:rsidP="002768AC">
      <w:pPr>
        <w:pStyle w:val="Heading3"/>
      </w:pPr>
    </w:p>
    <w:p w14:paraId="7AAA3BD0" w14:textId="77777777" w:rsidR="00B87C48" w:rsidRPr="002768AC" w:rsidRDefault="00286642" w:rsidP="002768AC">
      <w:pPr>
        <w:pStyle w:val="Heading3"/>
      </w:pPr>
      <w:r w:rsidRPr="002768AC">
        <w:t>Typical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842"/>
        <w:gridCol w:w="1843"/>
        <w:gridCol w:w="1956"/>
      </w:tblGrid>
      <w:tr w:rsidR="008106D6" w14:paraId="7910D6D1" w14:textId="77777777" w:rsidTr="003A1166">
        <w:trPr>
          <w:cantSplit/>
          <w:trHeight w:hRule="exact" w:val="624"/>
        </w:trPr>
        <w:tc>
          <w:tcPr>
            <w:tcW w:w="3114" w:type="dxa"/>
            <w:shd w:val="pct10" w:color="auto" w:fill="auto"/>
            <w:vAlign w:val="center"/>
          </w:tcPr>
          <w:p w14:paraId="6FC59B70" w14:textId="77777777" w:rsidR="008106D6" w:rsidRPr="009D054A" w:rsidRDefault="008106D6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PRODUCT NAME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27F37DDB" w14:textId="77777777" w:rsidR="008106D6" w:rsidRPr="009D054A" w:rsidRDefault="008106D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9D054A">
              <w:t>O</w:t>
            </w:r>
            <w:r w:rsidRPr="008106D6">
              <w:rPr>
                <w:vertAlign w:val="subscript"/>
              </w:rPr>
              <w:t>2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43301320" w14:textId="77777777" w:rsidR="008106D6" w:rsidRPr="009D054A" w:rsidRDefault="008106D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9D054A">
              <w:t>Moisture</w:t>
            </w:r>
          </w:p>
        </w:tc>
        <w:tc>
          <w:tcPr>
            <w:tcW w:w="1956" w:type="dxa"/>
            <w:shd w:val="pct10" w:color="auto" w:fill="auto"/>
            <w:vAlign w:val="center"/>
          </w:tcPr>
          <w:p w14:paraId="265A80ED" w14:textId="77777777" w:rsidR="008106D6" w:rsidRPr="009D054A" w:rsidRDefault="008106D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9D054A">
              <w:t>CxHy</w:t>
            </w:r>
          </w:p>
        </w:tc>
      </w:tr>
      <w:tr w:rsidR="008106D6" w14:paraId="1A693D62" w14:textId="77777777" w:rsidTr="003A1166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160DFE26" w14:textId="65B72B27" w:rsidR="008106D6" w:rsidRPr="003B2FF6" w:rsidRDefault="008106D6" w:rsidP="004B1803">
            <w:pPr>
              <w:pStyle w:val="ListBullet"/>
              <w:numPr>
                <w:ilvl w:val="0"/>
                <w:numId w:val="0"/>
              </w:numPr>
            </w:pPr>
            <w:r>
              <w:t xml:space="preserve">UHP </w:t>
            </w:r>
            <w:r w:rsidR="00B2247A">
              <w:t>Oxygen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662DE5" w14:textId="0D4EB6AC" w:rsidR="008106D6" w:rsidRPr="00317A40" w:rsidRDefault="00C17C5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&gt;99.999%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FB8D78" w14:textId="1CD30A4A" w:rsidR="008106D6" w:rsidRPr="00317A40" w:rsidRDefault="00C17C5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3 ppm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36F2848" w14:textId="420C59E6" w:rsidR="008106D6" w:rsidRPr="00317A40" w:rsidRDefault="001B19D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0.5 ppm</w:t>
            </w:r>
          </w:p>
        </w:tc>
      </w:tr>
      <w:tr w:rsidR="008106D6" w14:paraId="4E20A7FB" w14:textId="77777777" w:rsidTr="003A1166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5264894E" w14:textId="25D8DC33" w:rsidR="008106D6" w:rsidRPr="00317A40" w:rsidRDefault="008106D6" w:rsidP="004B1803">
            <w:pPr>
              <w:pStyle w:val="ListBullet"/>
              <w:numPr>
                <w:ilvl w:val="0"/>
                <w:numId w:val="0"/>
              </w:numPr>
            </w:pPr>
            <w:r>
              <w:t xml:space="preserve">HP </w:t>
            </w:r>
            <w:r w:rsidR="00B2247A">
              <w:t>Oxygen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EFFEA0" w14:textId="5C878A04" w:rsidR="008106D6" w:rsidRPr="00317A40" w:rsidRDefault="00C17C5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&gt;99.9995%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8007C" w14:textId="3850B9E1" w:rsidR="008106D6" w:rsidRPr="00317A40" w:rsidRDefault="00C17C5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20 ppm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5007965F" w14:textId="6EE1A6FE" w:rsidR="008106D6" w:rsidRPr="00317A40" w:rsidRDefault="001B19D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8106D6" w14:paraId="07894D82" w14:textId="77777777" w:rsidTr="003A1166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55D9307C" w14:textId="3184B1C8" w:rsidR="008106D6" w:rsidRPr="003B2FF6" w:rsidRDefault="008106D6" w:rsidP="004B1803">
            <w:pPr>
              <w:pStyle w:val="ListBullet"/>
              <w:numPr>
                <w:ilvl w:val="0"/>
                <w:numId w:val="0"/>
              </w:numPr>
            </w:pPr>
            <w:r>
              <w:t xml:space="preserve">Industrial </w:t>
            </w:r>
            <w:r w:rsidR="00B2247A">
              <w:t>Oxy</w:t>
            </w:r>
            <w:r>
              <w:t>gen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EFE867C" w14:textId="6837AFEA" w:rsidR="008106D6" w:rsidRPr="00317A40" w:rsidRDefault="00C17C5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&gt;99.5%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7A0CD9" w14:textId="3B648591" w:rsidR="008106D6" w:rsidRPr="00317A40" w:rsidRDefault="00C17C5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664BDDCF" w14:textId="712D49A4" w:rsidR="008106D6" w:rsidRPr="00317A40" w:rsidRDefault="001B19D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0.5 ppm</w:t>
            </w:r>
          </w:p>
        </w:tc>
      </w:tr>
    </w:tbl>
    <w:p w14:paraId="396F18A4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7611300E" w14:textId="77777777" w:rsidR="00286642" w:rsidRDefault="002866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D792F" w14:textId="77777777" w:rsidR="00286642" w:rsidRDefault="00286642" w:rsidP="002768AC">
      <w:pPr>
        <w:pStyle w:val="ListBullet"/>
        <w:numPr>
          <w:ilvl w:val="0"/>
          <w:numId w:val="0"/>
        </w:numPr>
      </w:pPr>
    </w:p>
    <w:p w14:paraId="5ECEA95C" w14:textId="77777777" w:rsidR="009D054A" w:rsidRDefault="009D054A" w:rsidP="002768AC">
      <w:pPr>
        <w:pStyle w:val="ListBullet"/>
        <w:numPr>
          <w:ilvl w:val="0"/>
          <w:numId w:val="0"/>
        </w:numPr>
        <w:sectPr w:rsidR="009D054A" w:rsidSect="003A1166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151" w:right="1814" w:bottom="1440" w:left="1440" w:header="709" w:footer="709" w:gutter="0"/>
          <w:cols w:space="708"/>
          <w:titlePg/>
          <w:docGrid w:linePitch="360"/>
        </w:sectPr>
      </w:pPr>
    </w:p>
    <w:p w14:paraId="156C3E97" w14:textId="77777777" w:rsidR="00467849" w:rsidRPr="002D1240" w:rsidRDefault="00467849" w:rsidP="00467849">
      <w:pPr>
        <w:pStyle w:val="Heading3"/>
      </w:pPr>
      <w:bookmarkStart w:id="0" w:name="_Toc40259648"/>
      <w:r w:rsidRPr="002D1240">
        <w:t>Description</w:t>
      </w:r>
      <w:bookmarkEnd w:id="0"/>
      <w:r w:rsidRPr="002D1240">
        <w:t xml:space="preserve"> </w:t>
      </w:r>
    </w:p>
    <w:p w14:paraId="49C70489" w14:textId="77777777" w:rsidR="004A7526" w:rsidRDefault="004A7526" w:rsidP="00467849">
      <w:pPr>
        <w:pStyle w:val="TableStyle2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Ovygen</w:t>
      </w:r>
      <w:r w:rsidR="00467849" w:rsidRPr="002D1240">
        <w:rPr>
          <w:rFonts w:ascii="Calibri" w:hAnsi="Calibri"/>
          <w:lang w:val="en-US"/>
        </w:rPr>
        <w:t xml:space="preserve"> supplied in high pressure cylinders.</w:t>
      </w:r>
    </w:p>
    <w:p w14:paraId="32B6C5BA" w14:textId="7CD31B30" w:rsidR="00467849" w:rsidRPr="002D1240" w:rsidRDefault="00467849" w:rsidP="00467849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Oxygen is a colourless, odourless and tasteless gas.</w:t>
      </w:r>
    </w:p>
    <w:p w14:paraId="28CC2F23" w14:textId="77777777" w:rsidR="00467849" w:rsidRPr="002D1240" w:rsidRDefault="00467849" w:rsidP="00467849">
      <w:pPr>
        <w:pStyle w:val="TableStyle2"/>
        <w:rPr>
          <w:rFonts w:ascii="Calibri" w:hAnsi="Calibri"/>
        </w:rPr>
      </w:pPr>
    </w:p>
    <w:p w14:paraId="3C391EE4" w14:textId="77777777" w:rsidR="00467849" w:rsidRPr="002D1240" w:rsidRDefault="00467849" w:rsidP="00467849">
      <w:pPr>
        <w:pStyle w:val="Heading3"/>
      </w:pPr>
      <w:bookmarkStart w:id="1" w:name="_Toc40259649"/>
      <w:r w:rsidRPr="002D1240">
        <w:t>Typical Uses</w:t>
      </w:r>
      <w:bookmarkEnd w:id="1"/>
    </w:p>
    <w:p w14:paraId="4C55ADD8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Oxy-Acetylene welding</w:t>
      </w:r>
    </w:p>
    <w:p w14:paraId="0DFB131C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Flame cleaning</w:t>
      </w:r>
    </w:p>
    <w:p w14:paraId="7418D244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Oxy cutting</w:t>
      </w:r>
    </w:p>
    <w:p w14:paraId="77476446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Flame heating</w:t>
      </w:r>
    </w:p>
    <w:p w14:paraId="08DECF17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Flame hardening</w:t>
      </w:r>
    </w:p>
    <w:p w14:paraId="66BB49FE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 xml:space="preserve">Water treatment </w:t>
      </w:r>
    </w:p>
    <w:p w14:paraId="3A128EA8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Chemical reactions requiring increased oxidation rates</w:t>
      </w:r>
    </w:p>
    <w:p w14:paraId="74F7A6C2" w14:textId="77777777" w:rsidR="00467849" w:rsidRPr="002D1240" w:rsidRDefault="00467849" w:rsidP="00467849">
      <w:pPr>
        <w:pStyle w:val="TableStyle2"/>
        <w:rPr>
          <w:rFonts w:ascii="Calibri" w:hAnsi="Calibri"/>
        </w:rPr>
      </w:pPr>
    </w:p>
    <w:p w14:paraId="5BC5579C" w14:textId="77777777" w:rsidR="00467849" w:rsidRPr="002D1240" w:rsidRDefault="00467849" w:rsidP="00467849">
      <w:pPr>
        <w:pStyle w:val="Heading3"/>
      </w:pPr>
      <w:bookmarkStart w:id="2" w:name="_Toc40259650"/>
      <w:r w:rsidRPr="002D1240">
        <w:t>Main hazards</w:t>
      </w:r>
      <w:bookmarkEnd w:id="2"/>
    </w:p>
    <w:p w14:paraId="04BD9E77" w14:textId="77777777" w:rsidR="00467849" w:rsidRPr="002D1240" w:rsidRDefault="00467849" w:rsidP="00467849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Oxygen is not flammable but supports combustion. Oxygen enrichment of the atmosphere, even by a few per cent, considerably increases the risk of fire. Materials not normally combustible in air may burn vigorously or even ignite without any apparent reason in enriched air.</w:t>
      </w:r>
    </w:p>
    <w:p w14:paraId="7974FA3E" w14:textId="77777777" w:rsidR="00467849" w:rsidRPr="002D1240" w:rsidRDefault="00467849" w:rsidP="00467849">
      <w:pPr>
        <w:pStyle w:val="TableStyle2"/>
        <w:rPr>
          <w:rFonts w:ascii="Calibri" w:hAnsi="Calibri"/>
        </w:rPr>
      </w:pPr>
    </w:p>
    <w:p w14:paraId="17B11383" w14:textId="06A2D948" w:rsidR="00467849" w:rsidRPr="002D1240" w:rsidRDefault="003B1893" w:rsidP="00467849">
      <w:pPr>
        <w:pStyle w:val="Heading3"/>
      </w:pPr>
      <w:bookmarkStart w:id="3" w:name="_Toc40259651"/>
      <w:r>
        <w:br w:type="column"/>
      </w:r>
      <w:r w:rsidR="00467849" w:rsidRPr="002D1240">
        <w:t>Storage and handling</w:t>
      </w:r>
      <w:bookmarkEnd w:id="3"/>
    </w:p>
    <w:p w14:paraId="470A8C5C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Store oxygen cylinders away from combustible materials.</w:t>
      </w:r>
    </w:p>
    <w:p w14:paraId="7AB79270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Ensure all cylinders are correctly labelled in accordance with Australian Dangerous Goods Code (Transport)</w:t>
      </w:r>
    </w:p>
    <w:p w14:paraId="6F79DDE7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Protect cylinders and particularly the valve from physical damage whether cylinder is full or empty.</w:t>
      </w:r>
    </w:p>
    <w:p w14:paraId="3142D3A4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Store cylinders in a cool, well ventilated, spark free area below 45°C.</w:t>
      </w:r>
    </w:p>
    <w:p w14:paraId="6BBE03A2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External storage is preferred.</w:t>
      </w:r>
    </w:p>
    <w:p w14:paraId="739E3B82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Cylinders should never be carried or stored in unventilated areas, vans, cars, garages etc.</w:t>
      </w:r>
    </w:p>
    <w:p w14:paraId="185DEC88" w14:textId="520C244B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 xml:space="preserve">Close valves when not in use and when empty, check regularly </w:t>
      </w:r>
      <w:r w:rsidR="00682ED7">
        <w:rPr>
          <w:rFonts w:ascii="Calibri" w:hAnsi="Calibri"/>
          <w:lang w:val="en-US"/>
        </w:rPr>
        <w:t>f</w:t>
      </w:r>
      <w:r w:rsidRPr="002D1240">
        <w:rPr>
          <w:rFonts w:ascii="Calibri" w:hAnsi="Calibri"/>
          <w:lang w:val="en-US"/>
        </w:rPr>
        <w:t>or leaks.</w:t>
      </w:r>
    </w:p>
    <w:p w14:paraId="6647CC16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If valve is damaged, do not attempt to operate.</w:t>
      </w:r>
    </w:p>
    <w:p w14:paraId="6B6D480C" w14:textId="77777777" w:rsidR="00467849" w:rsidRPr="002D1240" w:rsidRDefault="00467849" w:rsidP="00467849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If valve does not operate by hand, return cylinder to supplier (attach a faulty cylinder tag).</w:t>
      </w:r>
    </w:p>
    <w:p w14:paraId="5A71EF51" w14:textId="77777777" w:rsidR="00467849" w:rsidRPr="002D1240" w:rsidRDefault="00467849" w:rsidP="00467849">
      <w:pPr>
        <w:pStyle w:val="TableStyle2"/>
        <w:rPr>
          <w:rFonts w:ascii="Calibri" w:hAnsi="Calibri"/>
        </w:rPr>
      </w:pPr>
    </w:p>
    <w:p w14:paraId="5FF6D31C" w14:textId="77777777" w:rsidR="00467849" w:rsidRPr="002D1240" w:rsidRDefault="00467849" w:rsidP="00467849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N.B. Only regulators, manifolds and ancillary equipment, rated for the appropriate pressure and compatible with the relevant gas, shall be connected to or downstream of these cylinders.</w:t>
      </w:r>
    </w:p>
    <w:p w14:paraId="1B0DCD77" w14:textId="77777777" w:rsidR="00467849" w:rsidRPr="002D1240" w:rsidRDefault="00467849" w:rsidP="00467849">
      <w:pPr>
        <w:pStyle w:val="TableStyle2"/>
        <w:rPr>
          <w:rFonts w:ascii="Calibri" w:hAnsi="Calibri"/>
        </w:rPr>
      </w:pPr>
    </w:p>
    <w:p w14:paraId="7B8FFE1B" w14:textId="30764419" w:rsidR="00467849" w:rsidRPr="002D1240" w:rsidRDefault="003B1893" w:rsidP="00467849">
      <w:pPr>
        <w:pStyle w:val="Heading3"/>
      </w:pPr>
      <w:bookmarkStart w:id="4" w:name="_Toc40259652"/>
      <w:r>
        <w:br w:type="column"/>
      </w:r>
      <w:r w:rsidR="00467849" w:rsidRPr="002D1240">
        <w:t>In case of leaks</w:t>
      </w:r>
      <w:bookmarkEnd w:id="4"/>
    </w:p>
    <w:p w14:paraId="4CFFAA62" w14:textId="77777777" w:rsidR="00467849" w:rsidRPr="002D1240" w:rsidRDefault="00467849" w:rsidP="00467849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Shut off all engines, electrical equipment and other sources of ignition.</w:t>
      </w:r>
    </w:p>
    <w:p w14:paraId="07386226" w14:textId="77777777" w:rsidR="00467849" w:rsidRPr="002D1240" w:rsidRDefault="00467849" w:rsidP="00467849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No smoking or naked lights.</w:t>
      </w:r>
    </w:p>
    <w:p w14:paraId="1919F88A" w14:textId="77777777" w:rsidR="00467849" w:rsidRPr="002D1240" w:rsidRDefault="00467849" w:rsidP="00467849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If possible, use emergency equipment stops.</w:t>
      </w:r>
    </w:p>
    <w:p w14:paraId="14608A78" w14:textId="77777777" w:rsidR="00467849" w:rsidRPr="002D1240" w:rsidRDefault="00467849" w:rsidP="00467849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Stops leaks if possible, especially in enclosed or inadequately ventilated rooms. Move people from area.</w:t>
      </w:r>
    </w:p>
    <w:p w14:paraId="56ACEA3F" w14:textId="77777777" w:rsidR="00467849" w:rsidRPr="002D1240" w:rsidRDefault="00467849" w:rsidP="00467849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Check all lines and equipment for leaks, with periodic rechecks. All fittings and connections should be properly fitted.</w:t>
      </w:r>
    </w:p>
    <w:p w14:paraId="42A345C2" w14:textId="3355CB37" w:rsidR="00467849" w:rsidRDefault="00467849" w:rsidP="00467849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If leak continues, move cylinder to a safe area and allow to empty.</w:t>
      </w:r>
    </w:p>
    <w:p w14:paraId="2D360B11" w14:textId="77777777" w:rsidR="00682ED7" w:rsidRPr="004A4505" w:rsidRDefault="00682ED7" w:rsidP="00682ED7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Return empty cylinders and pack to supplier with a note to confirm the leak occurred</w:t>
      </w:r>
    </w:p>
    <w:p w14:paraId="7D61D505" w14:textId="55A6FBDD" w:rsidR="00682ED7" w:rsidRPr="00846D25" w:rsidRDefault="00682ED7" w:rsidP="00846D25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Notify emergency services if required</w:t>
      </w:r>
    </w:p>
    <w:p w14:paraId="3C275C39" w14:textId="77777777" w:rsidR="00B87C48" w:rsidRDefault="00B87C48" w:rsidP="002768AC">
      <w:pPr>
        <w:pStyle w:val="ListBullet"/>
        <w:numPr>
          <w:ilvl w:val="0"/>
          <w:numId w:val="0"/>
        </w:numPr>
      </w:pPr>
    </w:p>
    <w:sectPr w:rsidR="00B87C48" w:rsidSect="009D054A">
      <w:type w:val="continuous"/>
      <w:pgSz w:w="11900" w:h="16840"/>
      <w:pgMar w:top="1149" w:right="1247" w:bottom="1440" w:left="1440" w:header="709" w:footer="709" w:gutter="0"/>
      <w:cols w:num="3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C4C78" w14:textId="77777777" w:rsidR="00085AB1" w:rsidRDefault="00085AB1" w:rsidP="00C25877">
      <w:r>
        <w:separator/>
      </w:r>
    </w:p>
  </w:endnote>
  <w:endnote w:type="continuationSeparator" w:id="0">
    <w:p w14:paraId="78BF4C00" w14:textId="77777777" w:rsidR="00085AB1" w:rsidRDefault="00085AB1" w:rsidP="00C2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LT Pro 55 Roman">
    <w:altName w:val="Arial"/>
    <w:panose1 w:val="00000000000000000000"/>
    <w:charset w:val="4D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CACE" w14:textId="216DC52A" w:rsidR="00C25877" w:rsidRPr="00DB14BE" w:rsidRDefault="00846D25" w:rsidP="00C25877">
    <w:pPr>
      <w:pStyle w:val="Footer"/>
      <w:tabs>
        <w:tab w:val="clear" w:pos="9360"/>
        <w:tab w:val="right" w:pos="9639"/>
      </w:tabs>
      <w:ind w:right="-619"/>
      <w:rPr>
        <w:sz w:val="16"/>
        <w:szCs w:val="16"/>
      </w:rPr>
    </w:pPr>
    <w:r>
      <w:rPr>
        <w:noProof/>
      </w:rPr>
      <w:pict w14:anchorId="67D398CC">
        <v:line id="Straight Connector 10" o:spid="_x0000_s2059" style="position:absolute;z-index:251658240;visibility:visible;mso-wrap-distance-top:-3e-5mm;mso-wrap-distance-bottom:-3e-5mm" from="-7.4pt,-.05pt" to="47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" strokecolor="windowText" strokeweight=".5pt">
          <v:stroke joinstyle="miter"/>
        </v:line>
      </w:pict>
    </w:r>
    <w:r>
      <w:rPr>
        <w:noProof/>
      </w:rPr>
      <w:pict w14:anchorId="3B99AAFE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8" type="#_x0000_t202" style="position:absolute;margin-left:125.35pt;margin-top:0;width:355.35pt;height:3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" filled="f" stroked="f" strokeweight=".5pt">
          <v:textbox>
            <w:txbxContent>
              <w:p w14:paraId="1769E116" w14:textId="77777777" w:rsidR="00286642" w:rsidRPr="004B1803" w:rsidRDefault="00286642" w:rsidP="00286642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  <w:r w:rsidR="00DB14BE">
      <w:rPr>
        <w:sz w:val="16"/>
        <w:szCs w:val="16"/>
      </w:rPr>
      <w:t>Revised 8 May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6687" w14:textId="77777777" w:rsidR="007F690B" w:rsidRDefault="00846D25">
    <w:pPr>
      <w:pStyle w:val="Footer"/>
    </w:pPr>
    <w:r>
      <w:rPr>
        <w:noProof/>
      </w:rPr>
      <w:pict w14:anchorId="1EA88F64">
        <v:line id="Straight Connector 2" o:spid="_x0000_s2056" style="position:absolute;z-index:251656192;visibility:visible;mso-wrap-distance-top:-3e-5mm;mso-wrap-distance-bottom:-3e-5mm" from=".65pt,3.45pt" to="485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" strokecolor="windowText" strokeweight=".5pt">
          <v:stroke joinstyle="miter"/>
        </v:line>
      </w:pict>
    </w:r>
    <w:r>
      <w:rPr>
        <w:noProof/>
      </w:rPr>
      <w:pict w14:anchorId="4391BA6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5" type="#_x0000_t202" style="position:absolute;margin-left:133.35pt;margin-top:3.45pt;width:355.35pt;height:32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" filled="f" stroked="f" strokeweight=".5pt">
          <v:textbox>
            <w:txbxContent>
              <w:p w14:paraId="3BB3BD04" w14:textId="77777777" w:rsidR="007F690B" w:rsidRPr="004B1803" w:rsidRDefault="00317A40" w:rsidP="007F690B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86910" w14:textId="77777777" w:rsidR="00085AB1" w:rsidRDefault="00085AB1" w:rsidP="00C25877">
      <w:r>
        <w:separator/>
      </w:r>
    </w:p>
  </w:footnote>
  <w:footnote w:type="continuationSeparator" w:id="0">
    <w:p w14:paraId="5D67E6F7" w14:textId="77777777" w:rsidR="00085AB1" w:rsidRDefault="00085AB1" w:rsidP="00C2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F0B0C" w14:textId="77777777" w:rsidR="00286642" w:rsidRDefault="00846D25">
    <w:pPr>
      <w:pStyle w:val="Header"/>
    </w:pPr>
    <w:r>
      <w:rPr>
        <w:noProof/>
      </w:rPr>
      <w:pict w14:anchorId="33A54EFA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60" type="#_x0000_t202" style="position:absolute;margin-left:0;margin-top:6.4pt;width:479.95pt;height:14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" fillcolor="window" strokeweight=".5pt">
          <v:textbox inset="0,0,0,0">
            <w:txbxContent>
              <w:p w14:paraId="6A97493E" w14:textId="534521AC" w:rsidR="00286642" w:rsidRPr="00286642" w:rsidRDefault="001B19D0" w:rsidP="002768AC">
                <w:pPr>
                  <w:pStyle w:val="ListBullet"/>
                  <w:numPr>
                    <w:ilvl w:val="0"/>
                    <w:numId w:val="0"/>
                  </w:numPr>
                  <w:jc w:val="right"/>
                </w:pPr>
                <w:r>
                  <w:rPr>
                    <w:b/>
                    <w:bCs/>
                  </w:rPr>
                  <w:t>Oxygen</w:t>
                </w:r>
                <w:r w:rsidR="00286642" w:rsidRPr="002768AC">
                  <w:rPr>
                    <w:b/>
                    <w:bCs/>
                  </w:rPr>
                  <w:t xml:space="preserve"> – INFORMATION SHEET</w:t>
                </w:r>
                <w:r w:rsidR="00286642" w:rsidRPr="00286642">
                  <w:t xml:space="preserve">    UN No. 10</w:t>
                </w:r>
                <w:r>
                  <w:t>72</w:t>
                </w:r>
                <w:r w:rsidR="00286642">
                  <w:t xml:space="preserve">    </w:t>
                </w:r>
                <w:r w:rsidR="00286642" w:rsidRPr="00286642">
                  <w:t>Hazard No. 2(</w:t>
                </w:r>
                <w:r>
                  <w:t>S</w:t>
                </w:r>
                <w:r w:rsidR="00286642" w:rsidRPr="00286642">
                  <w:t>)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9C4A" w14:textId="77777777" w:rsidR="007F690B" w:rsidRPr="007F690B" w:rsidRDefault="00846D25" w:rsidP="007F690B">
    <w:pPr>
      <w:pStyle w:val="Header"/>
    </w:pPr>
    <w:r>
      <w:rPr>
        <w:noProof/>
      </w:rPr>
      <w:pict w14:anchorId="1141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7" type="#_x0000_t75" style="position:absolute;margin-left:0;margin-top:0;width:598.25pt;height:131.7pt;z-index:-251656192;visibility:visible;mso-wrap-edited:f;mso-position-horizontal:left;mso-position-horizontal-relative:page;mso-position-vertical:top;mso-position-vertical-relative:page;mso-width-relative:margin;mso-height-relative:margin">
          <v:imagedata r:id="rId1" o:title=""/>
          <o:lock v:ext="edit" aspectratio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252F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7F34"/>
    <w:multiLevelType w:val="hybridMultilevel"/>
    <w:tmpl w:val="8FAE9466"/>
    <w:styleLink w:val="Bullet"/>
    <w:lvl w:ilvl="0" w:tplc="A8C8951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9061E5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61EC16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A1E619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4A0B4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C02D1D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D88D16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1269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F208B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E767075"/>
    <w:multiLevelType w:val="multilevel"/>
    <w:tmpl w:val="625E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899"/>
    <w:multiLevelType w:val="hybridMultilevel"/>
    <w:tmpl w:val="3A008A96"/>
    <w:lvl w:ilvl="0" w:tplc="1CB00CE8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8A0"/>
    <w:multiLevelType w:val="hybridMultilevel"/>
    <w:tmpl w:val="625E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D7484"/>
    <w:multiLevelType w:val="hybridMultilevel"/>
    <w:tmpl w:val="8FAE9466"/>
    <w:numStyleLink w:val="Bullet"/>
  </w:abstractNum>
  <w:abstractNum w:abstractNumId="6" w15:restartNumberingAfterBreak="0">
    <w:nsid w:val="613D358C"/>
    <w:multiLevelType w:val="hybridMultilevel"/>
    <w:tmpl w:val="8FAE9466"/>
    <w:numStyleLink w:val="Bullet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  <w:lvlOverride w:ilvl="0">
      <w:lvl w:ilvl="0" w:tplc="30FA69CA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5920504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B4E5262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260EB48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EE4497C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F1E1464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230A602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E6EDF40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620209A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5"/>
    <w:lvlOverride w:ilvl="0">
      <w:lvl w:ilvl="0" w:tplc="30FA69C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5920504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B4E5262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260EB48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EE4497C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F1E1464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230A602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E6EDF40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620209A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6"/>
    <w:lvlOverride w:ilvl="0">
      <w:lvl w:ilvl="0" w:tplc="9BE292A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E5E1954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72A4204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E702200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9CADAD0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01474C6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034BCA4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F2C83D0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7D4FB50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oNotTrackMov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2C"/>
    <w:rsid w:val="00031783"/>
    <w:rsid w:val="00052AB1"/>
    <w:rsid w:val="00062FAC"/>
    <w:rsid w:val="00085AB1"/>
    <w:rsid w:val="000F4D19"/>
    <w:rsid w:val="000F6F6F"/>
    <w:rsid w:val="001A5A92"/>
    <w:rsid w:val="001B19D0"/>
    <w:rsid w:val="001C3A25"/>
    <w:rsid w:val="002768AC"/>
    <w:rsid w:val="00286642"/>
    <w:rsid w:val="00317A40"/>
    <w:rsid w:val="00336D30"/>
    <w:rsid w:val="003704A6"/>
    <w:rsid w:val="003944B1"/>
    <w:rsid w:val="003A1166"/>
    <w:rsid w:val="003A1F81"/>
    <w:rsid w:val="003B1893"/>
    <w:rsid w:val="003B2FF6"/>
    <w:rsid w:val="00467849"/>
    <w:rsid w:val="004A50FB"/>
    <w:rsid w:val="004A7526"/>
    <w:rsid w:val="004B1803"/>
    <w:rsid w:val="004D75C3"/>
    <w:rsid w:val="004F2C97"/>
    <w:rsid w:val="00566A56"/>
    <w:rsid w:val="005C3ADF"/>
    <w:rsid w:val="005D3946"/>
    <w:rsid w:val="00682ED7"/>
    <w:rsid w:val="0069122C"/>
    <w:rsid w:val="00692CB7"/>
    <w:rsid w:val="006F76F6"/>
    <w:rsid w:val="00755510"/>
    <w:rsid w:val="007E234E"/>
    <w:rsid w:val="007F690B"/>
    <w:rsid w:val="008106D6"/>
    <w:rsid w:val="00846D25"/>
    <w:rsid w:val="008C3ACB"/>
    <w:rsid w:val="009342AE"/>
    <w:rsid w:val="00995F58"/>
    <w:rsid w:val="009D054A"/>
    <w:rsid w:val="009D0A7F"/>
    <w:rsid w:val="00A043D7"/>
    <w:rsid w:val="00A74728"/>
    <w:rsid w:val="00B2247A"/>
    <w:rsid w:val="00B27F4C"/>
    <w:rsid w:val="00B501E0"/>
    <w:rsid w:val="00B87C48"/>
    <w:rsid w:val="00BF5292"/>
    <w:rsid w:val="00BF56F0"/>
    <w:rsid w:val="00C17C52"/>
    <w:rsid w:val="00C25877"/>
    <w:rsid w:val="00CC315E"/>
    <w:rsid w:val="00D105A4"/>
    <w:rsid w:val="00D47BF0"/>
    <w:rsid w:val="00D73FF1"/>
    <w:rsid w:val="00DB14BE"/>
    <w:rsid w:val="00DB729F"/>
    <w:rsid w:val="00EA5661"/>
    <w:rsid w:val="00F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7EBDBAF"/>
  <w15:chartTrackingRefBased/>
  <w15:docId w15:val="{E65E58AA-1760-4D15-9913-D82AD596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ListBullet"/>
    <w:next w:val="Normal"/>
    <w:link w:val="Heading1Char"/>
    <w:uiPriority w:val="9"/>
    <w:qFormat/>
    <w:rsid w:val="002768AC"/>
    <w:pPr>
      <w:numPr>
        <w:numId w:val="0"/>
      </w:numPr>
      <w:spacing w:line="276" w:lineRule="auto"/>
      <w:outlineLvl w:val="0"/>
    </w:pPr>
    <w:rPr>
      <w:b/>
      <w:bCs/>
      <w:sz w:val="76"/>
      <w:szCs w:val="76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2768AC"/>
    <w:pPr>
      <w:numPr>
        <w:numId w:val="0"/>
      </w:numPr>
      <w:spacing w:line="276" w:lineRule="auto"/>
      <w:outlineLvl w:val="1"/>
    </w:pPr>
    <w:rPr>
      <w:sz w:val="36"/>
      <w:szCs w:val="36"/>
    </w:rPr>
  </w:style>
  <w:style w:type="paragraph" w:styleId="Heading3">
    <w:name w:val="heading 3"/>
    <w:basedOn w:val="ListBullet"/>
    <w:next w:val="Normal"/>
    <w:link w:val="Heading3Char"/>
    <w:uiPriority w:val="9"/>
    <w:unhideWhenUsed/>
    <w:qFormat/>
    <w:rsid w:val="002768AC"/>
    <w:pPr>
      <w:numPr>
        <w:numId w:val="0"/>
      </w:numPr>
      <w:spacing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ListBullet"/>
    <w:next w:val="Normal"/>
    <w:link w:val="Heading4Char"/>
    <w:uiPriority w:val="9"/>
    <w:unhideWhenUsed/>
    <w:qFormat/>
    <w:rsid w:val="002768AC"/>
    <w:pPr>
      <w:numPr>
        <w:numId w:val="0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877"/>
  </w:style>
  <w:style w:type="paragraph" w:styleId="Footer">
    <w:name w:val="footer"/>
    <w:basedOn w:val="Normal"/>
    <w:link w:val="Foot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877"/>
  </w:style>
  <w:style w:type="paragraph" w:styleId="BalloonText">
    <w:name w:val="Balloon Text"/>
    <w:basedOn w:val="Normal"/>
    <w:link w:val="BalloonTextChar"/>
    <w:uiPriority w:val="99"/>
    <w:semiHidden/>
    <w:unhideWhenUsed/>
    <w:rsid w:val="009D0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0A7F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BasicParagraph"/>
    <w:uiPriority w:val="99"/>
    <w:unhideWhenUsed/>
    <w:rsid w:val="002768AC"/>
    <w:pPr>
      <w:numPr>
        <w:numId w:val="4"/>
      </w:numPr>
    </w:pPr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uiPriority w:val="39"/>
    <w:rsid w:val="003B2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D054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GB" w:eastAsia="en-GB"/>
    </w:rPr>
  </w:style>
  <w:style w:type="character" w:customStyle="1" w:styleId="Heading1Char">
    <w:name w:val="Heading 1 Char"/>
    <w:link w:val="Heading1"/>
    <w:uiPriority w:val="9"/>
    <w:rsid w:val="002768AC"/>
    <w:rPr>
      <w:b/>
      <w:bCs/>
      <w:sz w:val="76"/>
      <w:szCs w:val="76"/>
      <w:lang w:eastAsia="en-US"/>
    </w:rPr>
  </w:style>
  <w:style w:type="character" w:customStyle="1" w:styleId="Heading2Char">
    <w:name w:val="Heading 2 Char"/>
    <w:link w:val="Heading2"/>
    <w:uiPriority w:val="9"/>
    <w:rsid w:val="002768AC"/>
    <w:rPr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rsid w:val="002768AC"/>
    <w:rPr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768AC"/>
    <w:rPr>
      <w:rFonts w:cs="Calibri"/>
      <w:b/>
      <w:bCs/>
      <w:color w:val="000000"/>
      <w:sz w:val="28"/>
      <w:szCs w:val="28"/>
      <w:lang w:val="en-GB"/>
    </w:rPr>
  </w:style>
  <w:style w:type="numbering" w:customStyle="1" w:styleId="Bullet">
    <w:name w:val="Bullet"/>
    <w:rsid w:val="00467849"/>
    <w:pPr>
      <w:numPr>
        <w:numId w:val="5"/>
      </w:numPr>
    </w:pPr>
  </w:style>
  <w:style w:type="paragraph" w:customStyle="1" w:styleId="TableStyle2">
    <w:name w:val="Table Style 2"/>
    <w:rsid w:val="004678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\AppData\Local\Temp\Temp2_1347%20-%20SPG%20Manual%20Templates.zip\1347%20-%20SPG%20Manual%20Templates\1347%20-%20SPG%20Product%20Manual%20Template%20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61335-E3C6-4A64-9B69-B1375792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1347 - SPG Product Manual Template [1]</Template>
  <TotalTime>12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Hill</dc:creator>
  <cp:keywords/>
  <dc:description/>
  <cp:lastModifiedBy>Barry Hill</cp:lastModifiedBy>
  <cp:revision>22</cp:revision>
  <cp:lastPrinted>2020-05-08T01:29:00Z</cp:lastPrinted>
  <dcterms:created xsi:type="dcterms:W3CDTF">2020-05-17T04:20:00Z</dcterms:created>
  <dcterms:modified xsi:type="dcterms:W3CDTF">2020-05-24T03:57:00Z</dcterms:modified>
</cp:coreProperties>
</file>