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SQL Server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Scalability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Free (Community Edition)</w:t>
            </w:r>
          </w:p>
        </w:tc>
        <w:tc>
          <w:tcPr>
            <w:tcW w:type="dxa" w:w="2160"/>
          </w:tcPr>
          <w:p>
            <w:r>
              <w:t>Free (Express Edition)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Ease of Use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Very Easy (SSMS)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Compatibility</w:t>
            </w:r>
          </w:p>
        </w:tc>
        <w:tc>
          <w:tcPr>
            <w:tcW w:type="dxa" w:w="2160"/>
          </w:tcPr>
          <w:p>
            <w:r>
              <w:t>PHP, Java, Python</w:t>
            </w:r>
          </w:p>
        </w:tc>
        <w:tc>
          <w:tcPr>
            <w:tcW w:type="dxa" w:w="2160"/>
          </w:tcPr>
          <w:p>
            <w:r>
              <w:t>Windows, .NET, Java, Python</w:t>
            </w:r>
          </w:p>
        </w:tc>
        <w:tc>
          <w:tcPr>
            <w:tcW w:type="dxa" w:w="2160"/>
          </w:tcPr>
          <w:p>
            <w:r>
              <w:t>Linux, Windows, Java, Python</w:t>
            </w:r>
          </w:p>
        </w:tc>
      </w:tr>
      <w:tr>
        <w:tc>
          <w:tcPr>
            <w:tcW w:type="dxa" w:w="2160"/>
          </w:tcPr>
          <w:p>
            <w:r>
              <w:t>Suitable for Student Services System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