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Rule="auto"/>
        <w:jc w:val="center"/>
        <w:rPr>
          <w:color w:val="3d85c6"/>
          <w:sz w:val="36"/>
          <w:szCs w:val="36"/>
        </w:rPr>
      </w:pPr>
      <w:bookmarkStart w:colFirst="0" w:colLast="0" w:name="_i7vqo5twv7s8" w:id="0"/>
      <w:bookmarkEnd w:id="0"/>
      <w:r w:rsidDel="00000000" w:rsidR="00000000" w:rsidRPr="00000000">
        <w:rPr>
          <w:color w:val="3d85c6"/>
          <w:sz w:val="36"/>
          <w:szCs w:val="36"/>
          <w:rtl w:val="0"/>
        </w:rPr>
        <w:t xml:space="preserve">Specifikacija projekta iz SBNZ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jc w:val="center"/>
        <w:rPr>
          <w:color w:val="3d85c6"/>
          <w:sz w:val="36"/>
          <w:szCs w:val="36"/>
        </w:rPr>
      </w:pPr>
      <w:bookmarkStart w:colFirst="0" w:colLast="0" w:name="_z4b3wu6q51g6" w:id="1"/>
      <w:bookmarkEnd w:id="1"/>
      <w:r w:rsidDel="00000000" w:rsidR="00000000" w:rsidRPr="00000000">
        <w:rPr>
          <w:color w:val="3d85c6"/>
          <w:sz w:val="36"/>
          <w:szCs w:val="36"/>
          <w:rtl w:val="0"/>
        </w:rPr>
        <w:t xml:space="preserve">Sistem za dijagnozu bakterijskih infekcija i odabir terapije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0" w:lineRule="auto"/>
        <w:jc w:val="center"/>
        <w:rPr>
          <w:sz w:val="28"/>
          <w:szCs w:val="28"/>
        </w:rPr>
      </w:pPr>
      <w:bookmarkStart w:colFirst="0" w:colLast="0" w:name="_5vyhcw9y43i5" w:id="2"/>
      <w:bookmarkEnd w:id="2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color w:val="3d85c6"/>
          <w:sz w:val="30"/>
          <w:szCs w:val="30"/>
        </w:rPr>
      </w:pPr>
      <w:bookmarkStart w:colFirst="0" w:colLast="0" w:name="_cvxh2u83ozq3" w:id="3"/>
      <w:bookmarkEnd w:id="3"/>
      <w:r w:rsidDel="00000000" w:rsidR="00000000" w:rsidRPr="00000000">
        <w:rPr>
          <w:color w:val="3d85c6"/>
          <w:sz w:val="30"/>
          <w:szCs w:val="30"/>
          <w:rtl w:val="0"/>
        </w:rPr>
        <w:t xml:space="preserve">Članovi tima</w:t>
      </w:r>
    </w:p>
    <w:p w:rsidR="00000000" w:rsidDel="00000000" w:rsidP="00000000" w:rsidRDefault="00000000" w:rsidRPr="00000000" w14:paraId="00000005">
      <w:pPr>
        <w:spacing w:before="0" w:lineRule="auto"/>
        <w:ind w:left="360"/>
        <w:rPr/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Luka Đorđević SV14-2020</w:t>
      </w:r>
    </w:p>
    <w:p w:rsidR="00000000" w:rsidDel="00000000" w:rsidP="00000000" w:rsidRDefault="00000000" w:rsidRPr="00000000" w14:paraId="00000006">
      <w:pPr>
        <w:spacing w:before="0" w:lineRule="auto"/>
        <w:ind w:left="360"/>
        <w:rPr/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Anita Pajić SV24-2020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color w:val="3d85c6"/>
          <w:sz w:val="30"/>
          <w:szCs w:val="30"/>
        </w:rPr>
      </w:pPr>
      <w:bookmarkStart w:colFirst="0" w:colLast="0" w:name="_nniay3ts51ao" w:id="4"/>
      <w:bookmarkEnd w:id="4"/>
      <w:r w:rsidDel="00000000" w:rsidR="00000000" w:rsidRPr="00000000">
        <w:rPr>
          <w:color w:val="3d85c6"/>
          <w:sz w:val="30"/>
          <w:szCs w:val="30"/>
          <w:rtl w:val="0"/>
        </w:rPr>
        <w:t xml:space="preserve">Opis problema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Motivacija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Jedan od ključnih problema u efikasnom lečenju bakterijskih infekcija je pravovremena i precizna dijagnoza, kao i odabir adekvatnog antibiotika koji će efektivno delovati na određeni soj bakterije. Uvođenje ekspertskog sistema zasnovanog na pravilima, koji bi se bavio dijagnozom bakterijskih infekcija i preporukom odgovarajućih lekova, predstavlja dobar način unapređenja brzine i preciznosti u medicinskoj praksi.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Pregled problema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Sistem će na osnovu unetih simptoma od strane lekara doneti odluku o jednoj ili više mogućih bolesti pacijenta. Takođe  sistem može ponuditi odgovarajuće lekove i terapije za određenu bolest. Ukoliko je pacijent zadržan u zdravstvenoj ustanovi, naš sistem može vršiti i monitoring pacijenta gde će o potencijalnim problemima i događajima obavestiti dežurnog lekara.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Istraživajući ovakve sisteme naišli smo na sličan ekspertski sistem, MYCIN, koji može da detektuje različite vrste bakterija koje izazivaju infekcije i predlaže lekove na osnovu težine pacijenta. Pored mogućnosti tog sistema, naš sistem nudi predlaganje lekova na osnovu više faktora (težina, starost, vrsta bakterije, alergije pacijenta, stadijum infekcije). Ovaj sistem nudi i monitoring pacijenata za razliku od MYCIN sistema.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Metodologija rada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Aplikacija podržava rad sa 2 korisnika: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Pacijent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Lekar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Pacijent ima dostupno sledeće opcije: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Registracija 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Prijava na sistem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Pregled istorije svojih anamneza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Pregled prepisanih terapija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Lekar ima dostupno sledeće opcije: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Prijava na sistem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Unošenje anamneze pacijenta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Prepisivanje terapije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Pacijent se pojavljuje na konsultaciji sa lekarom i iznosi svoje simptome. Lekar zatim beleži opažene simptome pacijenta u elektronski sistem. Tokom procesa dijagnostike, lekar ima mogućnost da odabere nekoliko različitih opcija: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 pokrene rezoner koji će mu izbaciti najverovatniju bolest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 pokrene upit ka sistemu da mu prikaže sve bolesti koje su povezane sa jednim ili više simptoma koje je uneo (sortirane po broju povezanih simptoma)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 unese bolest i pokrene upit ka sistemu kako bi mu sistem prikazao sve simptome sortirane od specifičnih ka manje specifičnim za unetu bolest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 lično uspostavi dijagnozu  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unese rezultate testa za potvrdu dijagnoze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Nakon potvrđivanja bolesti, lekar može sam prepisati terapiju lekova, a može opet pokrenuti rezoner koji će mu izbaciti pogodnu terapiju.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color w:val="3d85c6"/>
          <w:sz w:val="30"/>
          <w:szCs w:val="30"/>
        </w:rPr>
      </w:pPr>
      <w:bookmarkStart w:colFirst="0" w:colLast="0" w:name="_syo4whthx6dn" w:id="5"/>
      <w:bookmarkEnd w:id="5"/>
      <w:r w:rsidDel="00000000" w:rsidR="00000000" w:rsidRPr="00000000">
        <w:rPr>
          <w:color w:val="3d85c6"/>
          <w:sz w:val="30"/>
          <w:szCs w:val="30"/>
          <w:rtl w:val="0"/>
        </w:rPr>
        <w:t xml:space="preserve">Pravila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Simptomi se dele na 2 nivoa: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1 - označava simptome primećene od strane pacijenta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2 - označava simptome ustanovljene od strane lekara na fizičkom pregledu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Za svaku bolest da bi bila poslata na utvrđivanje testom, potrebno je da pacijent ispunjava dva simptoma nivoa 1 i jedan simptom nivoa 2 (ukoliko postoje).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Svaka bolest je zvanično potvđena od strane lekara nakon rezultata jednog ili više testova (ukoliko je potrebno).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 STREPTOKOKNA UPALA GRLA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Simptomi: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1: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 u grlu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Poteskoce pri gutanju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Povisena temperatura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2: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Beličaste tačke na krajnicima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Crvenilo grla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Limfni čvorovi bolni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Testovi za potvrdu dijagnoze: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Krvna slika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strep test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Lekovi: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Penicilin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Eritromicin ili azitromicin (antibiotici)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Analgetici(za bol i temp)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UPALA PLUCA (PNEUMONIJA)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Simptomi: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1: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Kašalj sa ili bez sluzi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Povišena temperatura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Zimica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Bolovi u grudima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Otežano disanje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2: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Krckanje u plućima (detekcija stetoskopom)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Testovi za potvrdu dijagnoze: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Rendgen grudnog koša (zadebljanje ili zatamnjene na snimcima znaci prisustvo pneumonije)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Lekovi: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Antibiotici (azitromicin, levofloksacin, amoksicilin)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TUBERKOLOZA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Simptomi: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1: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Hroničan kašalj sa krvavom ispljuvkom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Gubitak telesne težine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Noćno znojenje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Povišena temperatura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Nivo 2: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Otečeni limfni čvorovi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Čudni zvukovi kod slušanja pluća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Testovi za potvrdu dijagnoze: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kože (TST)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Sputum test (Plućna tuberkoloza)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Rendgen grudnog koša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Lekovi: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ntibiotici (izonijazid, rifampicin, pirazinamid, i etambutol)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SALMONELOZA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Simptomi: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Nivo 1: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Dijareja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Bolovi u stomaku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Povišena temperatura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Povraćanje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Testovi za potvrdu dijagnoze: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krvi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Kultura stolice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Lekovi: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Rehidratacija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Antibiotici (ciprofloksacin, trimetoprim-sulfametoksazol)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MENINGITIS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Simptomi: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Nivo 1: 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Visoka temperatura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Jaka glavobolja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Povraćanje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Pojava osipa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Nivo 2: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Krutost vrata (teškoća u savijanju vrata prema grudima)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Zbunjenost ili promene u ponašanju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Testovi za potvrdu dijagnoze: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Uzorak cerebrospinalne tecnosti (CSF) iz spinalnog kanala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CT ili MRI glave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Lekovi: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Intravenski antibiotici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Kortikosteroidi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color w:val="3d85c6"/>
          <w:sz w:val="30"/>
          <w:szCs w:val="30"/>
        </w:rPr>
      </w:pPr>
      <w:bookmarkStart w:colFirst="0" w:colLast="0" w:name="_evzvdk8oqa9p" w:id="6"/>
      <w:bookmarkEnd w:id="6"/>
      <w:r w:rsidDel="00000000" w:rsidR="00000000" w:rsidRPr="00000000">
        <w:rPr>
          <w:color w:val="3d85c6"/>
          <w:sz w:val="30"/>
          <w:szCs w:val="30"/>
          <w:rtl w:val="0"/>
        </w:rPr>
        <w:t xml:space="preserve">Forward chaining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Predstavljena su dva toka forward chaining-a. Prvi tok se odnosi na određivanje mere leka i učestalosti uzimanja leka. Drugi tok se odnosi na konkretan primer dijagnoze streptokokne upale grla.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3228" cy="2670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color w:val="3d85c6"/>
          <w:sz w:val="30"/>
          <w:szCs w:val="30"/>
        </w:rPr>
      </w:pPr>
      <w:bookmarkStart w:colFirst="0" w:colLast="0" w:name="_l8249plcc54p" w:id="7"/>
      <w:bookmarkEnd w:id="7"/>
      <w:r w:rsidDel="00000000" w:rsidR="00000000" w:rsidRPr="00000000">
        <w:rPr>
          <w:color w:val="3d85c6"/>
          <w:sz w:val="30"/>
          <w:szCs w:val="30"/>
          <w:rtl w:val="0"/>
        </w:rPr>
        <w:t xml:space="preserve">Backward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Backward chaining-om je predstavljena pretraga odgovarajućeg leka i provera njegovih sastojaka uzimajući u obzir alergene pacijenta.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i81l032klyp4" w:id="8"/>
      <w:bookmarkEnd w:id="8"/>
      <w:r w:rsidDel="00000000" w:rsidR="00000000" w:rsidRPr="00000000">
        <w:rPr>
          <w:color w:val="3d85c6"/>
          <w:sz w:val="30"/>
          <w:szCs w:val="30"/>
          <w:rtl w:val="0"/>
        </w:rPr>
        <w:t xml:space="preserve">CEP - Monitoring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ZAJEDNIČKA PRAVILA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Alarm za visoku temperaturu</w:t>
      </w:r>
      <w:r w:rsidDel="00000000" w:rsidR="00000000" w:rsidRPr="00000000">
        <w:rPr>
          <w:rtl w:val="0"/>
        </w:rPr>
        <w:t xml:space="preserve">: Ako temperatura pacijenta pređe 38.5°C više od dva puta u roku od 12 sati, izdaje se upozorenje o  kritičnosti temperature.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Pravilo za kritičnu temperaturu:</w:t>
      </w:r>
      <w:r w:rsidDel="00000000" w:rsidR="00000000" w:rsidRPr="00000000">
        <w:rPr>
          <w:rtl w:val="0"/>
        </w:rPr>
        <w:t xml:space="preserve"> Ako se javilo upozorenje za krtičnu temperaturu i temperatura se nije smanjila u prethodna 2 sata, generisati alarm za hitnu intervenciju lekara.</w:t>
      </w:r>
    </w:p>
    <w:p w:rsidR="00000000" w:rsidDel="00000000" w:rsidP="00000000" w:rsidRDefault="00000000" w:rsidRPr="00000000" w14:paraId="0000008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STREPTOKOKNA UPALA GRLA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upozorenje na komplikacije: </w:t>
      </w:r>
      <w:r w:rsidDel="00000000" w:rsidR="00000000" w:rsidRPr="00000000">
        <w:rPr>
          <w:rtl w:val="0"/>
        </w:rPr>
        <w:t xml:space="preserve">Ako se u toku lečenja pojave simptomi kao što su osip ili oticanje zglobova, sistem šalje upozorenje za moguće reumatske ili druge poststreptokokne komplikacije.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ponovnu pojavu simptoma:</w:t>
      </w:r>
      <w:r w:rsidDel="00000000" w:rsidR="00000000" w:rsidRPr="00000000">
        <w:rPr>
          <w:rtl w:val="0"/>
        </w:rPr>
        <w:t xml:space="preserve"> Ako se simptomi (bol u grlu, poteškoće pri gutanju) ponovo pojave unutar 30 dana nakon tretmana, sistem preporučuje hitnu reevaluaciju pacijenta.</w:t>
      </w:r>
    </w:p>
    <w:p w:rsidR="00000000" w:rsidDel="00000000" w:rsidP="00000000" w:rsidRDefault="00000000" w:rsidRPr="00000000" w14:paraId="0000008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PNEUMONIJA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Pulsni oksimetar šalje procenat saturacije kiseonika svaki 1 minut.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Monitoring disanja:</w:t>
      </w:r>
      <w:r w:rsidDel="00000000" w:rsidR="00000000" w:rsidRPr="00000000">
        <w:rPr>
          <w:rtl w:val="0"/>
        </w:rPr>
        <w:t xml:space="preserve"> Ako pacijentov pulsni oksimetar u poslednjih 1 sat pokazuje prosek saturacije kiseonika ispod 92% generiše se upozorenje za moguću respiratornu insuficijenciju.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pogoršanje simptoma:</w:t>
      </w:r>
      <w:r w:rsidDel="00000000" w:rsidR="00000000" w:rsidRPr="00000000">
        <w:rPr>
          <w:rtl w:val="0"/>
        </w:rPr>
        <w:t xml:space="preserve"> Ako se zabeleži povećanje kašlja i temperature unutar prvih 48 sati od početka antibiotika, sistem predlaže razmatranje promene antibiotika ili dodatne dijagnostike.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stabilizaciju:</w:t>
      </w:r>
      <w:r w:rsidDel="00000000" w:rsidR="00000000" w:rsidRPr="00000000">
        <w:rPr>
          <w:rtl w:val="0"/>
        </w:rPr>
        <w:t xml:space="preserve"> Ako se vitalni znaci (temperatura, saturacija kiseonika) stabilizuju i ostanu u normalnim granicama 72 sata, sistem može sugerisati prestanak monitoringa.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postavljanje pacijenta na respirator:</w:t>
      </w:r>
      <w:r w:rsidDel="00000000" w:rsidR="00000000" w:rsidRPr="00000000">
        <w:rPr>
          <w:rtl w:val="0"/>
        </w:rPr>
        <w:t xml:space="preserve"> Ukoliko se upozorenje za moguću respiratornu insuficijenciju oglasilo 3 puta u roku od 12 sata, generisati alarm za hitnu intervenciju lekara.</w:t>
      </w:r>
    </w:p>
    <w:p w:rsidR="00000000" w:rsidDel="00000000" w:rsidP="00000000" w:rsidRDefault="00000000" w:rsidRPr="00000000" w14:paraId="0000009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SALMONELOZA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dehidraciju:</w:t>
      </w:r>
      <w:r w:rsidDel="00000000" w:rsidR="00000000" w:rsidRPr="00000000">
        <w:rPr>
          <w:rtl w:val="0"/>
        </w:rPr>
        <w:t xml:space="preserve"> Ako pacijent prijavi više od 5 epizoda dijareje u jednom danu, sistem sugeriše potrebu za intravenskim fluidima.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Pravilo za oporavak:</w:t>
      </w:r>
      <w:r w:rsidDel="00000000" w:rsidR="00000000" w:rsidRPr="00000000">
        <w:rPr>
          <w:rtl w:val="0"/>
        </w:rPr>
        <w:t xml:space="preserve"> Ako se normalna ishrana uspešno ponovo uspostavi bez simptoma u roku od 48 sati, sistem sugeriše prekid nadzora nad simptomima.</w:t>
      </w:r>
    </w:p>
    <w:p w:rsidR="00000000" w:rsidDel="00000000" w:rsidP="00000000" w:rsidRDefault="00000000" w:rsidRPr="00000000" w14:paraId="0000009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MENINGITIS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Alarm za neurološke simptome</w:t>
      </w:r>
      <w:r w:rsidDel="00000000" w:rsidR="00000000" w:rsidRPr="00000000">
        <w:rPr>
          <w:rtl w:val="0"/>
        </w:rPr>
        <w:t xml:space="preserve">: Ako pacijent prijavi nove neurološke simptome kao što su iznenadni gubitak vida, paraliza, ili ekstremna glavobolja u roku od 48 sati od uspostavljanja dijagnoze, sistem generise alarm za hitnu intervenciju lekara.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