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12211"/>
        <w:gridCol w:w="1265"/>
      </w:tblGrid>
      <w:tr w:rsidR="00A51B67" w14:paraId="4AC3DE3F" w14:textId="77777777">
        <w:trPr>
          <w:trHeight w:val="607"/>
        </w:trPr>
        <w:tc>
          <w:tcPr>
            <w:tcW w:w="1090" w:type="dxa"/>
          </w:tcPr>
          <w:p w14:paraId="28074862" w14:textId="77777777" w:rsidR="00A51B67" w:rsidRDefault="00A51B67">
            <w:pPr>
              <w:pStyle w:val="EmptyCellLayoutStyle"/>
            </w:pPr>
          </w:p>
        </w:tc>
        <w:tc>
          <w:tcPr>
            <w:tcW w:w="12211" w:type="dxa"/>
          </w:tcPr>
          <w:p w14:paraId="3A70A767" w14:textId="77777777" w:rsidR="00A51B67" w:rsidRDefault="00A51B67">
            <w:pPr>
              <w:pStyle w:val="EmptyCellLayoutStyle"/>
            </w:pPr>
          </w:p>
        </w:tc>
        <w:tc>
          <w:tcPr>
            <w:tcW w:w="1265" w:type="dxa"/>
          </w:tcPr>
          <w:p w14:paraId="0ED2DF0E" w14:textId="77777777" w:rsidR="00A51B67" w:rsidRDefault="00A51B67">
            <w:pPr>
              <w:pStyle w:val="EmptyCellLayoutStyle"/>
            </w:pPr>
          </w:p>
        </w:tc>
      </w:tr>
      <w:tr w:rsidR="00A51B67" w14:paraId="634A6B94" w14:textId="77777777">
        <w:trPr>
          <w:trHeight w:val="700"/>
        </w:trPr>
        <w:tc>
          <w:tcPr>
            <w:tcW w:w="1090" w:type="dxa"/>
          </w:tcPr>
          <w:p w14:paraId="5731FFA3" w14:textId="77777777" w:rsidR="00A51B67" w:rsidRDefault="00A51B67">
            <w:pPr>
              <w:pStyle w:val="EmptyCellLayoutStyle"/>
            </w:pPr>
          </w:p>
        </w:tc>
        <w:tc>
          <w:tcPr>
            <w:tcW w:w="1221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63"/>
            </w:tblGrid>
            <w:tr w:rsidR="00A51B67" w14:paraId="20463128" w14:textId="77777777" w:rsidTr="006B4B1D">
              <w:trPr>
                <w:trHeight w:val="607"/>
              </w:trPr>
              <w:tc>
                <w:tcPr>
                  <w:tcW w:w="1196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3428E782" w14:textId="77777777" w:rsidR="00A51B67" w:rsidRDefault="0000142F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Order Delivery</w:t>
                  </w:r>
                </w:p>
              </w:tc>
            </w:tr>
          </w:tbl>
          <w:p w14:paraId="3FD89795" w14:textId="77777777" w:rsidR="00A51B67" w:rsidRDefault="00A51B67"/>
        </w:tc>
        <w:tc>
          <w:tcPr>
            <w:tcW w:w="1265" w:type="dxa"/>
          </w:tcPr>
          <w:p w14:paraId="733C16FA" w14:textId="77777777" w:rsidR="00A51B67" w:rsidRDefault="00A51B67">
            <w:pPr>
              <w:pStyle w:val="EmptyCellLayoutStyle"/>
            </w:pPr>
          </w:p>
        </w:tc>
      </w:tr>
      <w:tr w:rsidR="00A51B67" w14:paraId="150BBCEF" w14:textId="77777777">
        <w:tc>
          <w:tcPr>
            <w:tcW w:w="1090" w:type="dxa"/>
          </w:tcPr>
          <w:p w14:paraId="390E0939" w14:textId="77777777" w:rsidR="00A51B67" w:rsidRDefault="00A51B67">
            <w:pPr>
              <w:pStyle w:val="EmptyCellLayoutStyle"/>
            </w:pPr>
          </w:p>
        </w:tc>
        <w:tc>
          <w:tcPr>
            <w:tcW w:w="12211" w:type="dxa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6"/>
              <w:gridCol w:w="2667"/>
              <w:gridCol w:w="2669"/>
              <w:gridCol w:w="3956"/>
            </w:tblGrid>
            <w:tr w:rsidR="006B4B1D" w14:paraId="6FA65FBD" w14:textId="77777777" w:rsidTr="006B4B1D">
              <w:trPr>
                <w:trHeight w:val="60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A849E3B" w14:textId="4E09E3E4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b/>
                      <w:color w:val="0D0D0D" w:themeColor="text1" w:themeTint="F2"/>
                    </w:rPr>
                    <w:t>Order ID</w:t>
                  </w: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B7250E" w14:textId="40638B8F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b/>
                      <w:color w:val="0D0D0D" w:themeColor="text1" w:themeTint="F2"/>
                    </w:rPr>
                    <w:t>Customer ID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915924F" w14:textId="36EC5476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</w:rPr>
                  </w:pPr>
                  <w:r w:rsidRPr="006B4B1D"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</w:rPr>
                    <w:t xml:space="preserve">Customer Address </w:t>
                  </w: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B9A9CDD" w14:textId="2B60900B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b/>
                      <w:color w:val="0D0D0D" w:themeColor="text1" w:themeTint="F2"/>
                    </w:rPr>
                    <w:t>Zip</w:t>
                  </w:r>
                </w:p>
              </w:tc>
            </w:tr>
            <w:tr w:rsidR="006B4B1D" w14:paraId="0A139567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DAB0823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COR01</w:t>
                  </w:r>
                </w:p>
                <w:p w14:paraId="5CB3CD05" w14:textId="0F2D087B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8CD204A" w14:textId="58EFB9FC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362F355D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211 Westwood street</w:t>
                  </w:r>
                </w:p>
                <w:p w14:paraId="705CB12A" w14:textId="25A7ECAB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14DB7D2F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M1K314</w:t>
                  </w:r>
                </w:p>
                <w:p w14:paraId="2F0582E2" w14:textId="1DEFD56D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6F355792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57572B6" w14:textId="62AB7F56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COR02</w:t>
                  </w:r>
                </w:p>
                <w:p w14:paraId="2C57526E" w14:textId="475CFD7D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D0220C7" w14:textId="41ED6CEF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C02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95920FF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2190 West</w:t>
                  </w:r>
                </w:p>
                <w:p w14:paraId="45B02B77" w14:textId="4CBF7E32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A06E131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M1K315</w:t>
                  </w:r>
                </w:p>
                <w:p w14:paraId="12803E6A" w14:textId="5149747E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0C92F8FE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52767D1" w14:textId="1D17C956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COR03</w:t>
                  </w:r>
                </w:p>
                <w:p w14:paraId="6C6D7545" w14:textId="11C74825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3E38D45F" w14:textId="51AB4C1C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C03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3BB09671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271 EastWest street</w:t>
                  </w:r>
                </w:p>
                <w:p w14:paraId="2538278A" w14:textId="3DBDF6C4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85394C0" w14:textId="42157E98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 xml:space="preserve"> </w:t>
                  </w: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M1K316</w:t>
                  </w:r>
                </w:p>
                <w:p w14:paraId="7651A99A" w14:textId="197E78DF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26FEE6D4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0ED6CD4" w14:textId="2002D9E9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COR04</w:t>
                  </w:r>
                </w:p>
                <w:p w14:paraId="7D66DBBF" w14:textId="411E4297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E09266B" w14:textId="2F8BA0E8" w:rsidR="006B4B1D" w:rsidRPr="006B4B1D" w:rsidRDefault="006B4B1D" w:rsidP="006B4B1D">
                  <w:pPr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 xml:space="preserve">       </w:t>
                  </w:r>
                  <w:r w:rsidR="00EC4972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 xml:space="preserve">      </w:t>
                  </w: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 xml:space="preserve">     C04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53B0F19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2441 Royall</w:t>
                  </w:r>
                </w:p>
                <w:p w14:paraId="7013D6C5" w14:textId="7AE8EF8E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EF8DC0F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M1K313</w:t>
                  </w:r>
                </w:p>
                <w:p w14:paraId="4423462B" w14:textId="7AD09534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48BC4A69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E1DD9AF" w14:textId="34650E58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COR05</w:t>
                  </w:r>
                </w:p>
                <w:p w14:paraId="1BEA218B" w14:textId="52825C5A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01592C3" w14:textId="5EBF8AA3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C05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3DFA8698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2781 Argyle Streett</w:t>
                  </w:r>
                </w:p>
                <w:p w14:paraId="56ABFE55" w14:textId="191B0E26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12E133AB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M1K317</w:t>
                  </w:r>
                </w:p>
                <w:p w14:paraId="1F48E543" w14:textId="556EB34B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7264666A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5FED018" w14:textId="19397A5A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COR06</w:t>
                  </w:r>
                </w:p>
                <w:p w14:paraId="7A7F75E2" w14:textId="56DC2185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6DA53D8" w14:textId="2F392D0A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C06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16BA6FB8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218 George Street</w:t>
                  </w:r>
                </w:p>
                <w:p w14:paraId="00CF38F3" w14:textId="089D545F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6C48CBF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M1K319</w:t>
                  </w:r>
                </w:p>
                <w:p w14:paraId="28C86D96" w14:textId="30A00AA1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4F43E6C0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5C9AA73" w14:textId="1BD80D6A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COR07</w:t>
                  </w:r>
                </w:p>
                <w:p w14:paraId="10B9E344" w14:textId="7A4FE323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6504F0A" w14:textId="4B2E49C5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C07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EE8DB51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2198 Halifax</w:t>
                  </w:r>
                </w:p>
                <w:p w14:paraId="11F51A56" w14:textId="551482C0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E951979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M1K318</w:t>
                  </w:r>
                </w:p>
                <w:p w14:paraId="030017B5" w14:textId="28F3DDEA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016DDDD3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024B7F1" w14:textId="46DF0956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COR08</w:t>
                  </w:r>
                </w:p>
                <w:p w14:paraId="7AF82F16" w14:textId="6E9C603B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1E3348F1" w14:textId="4CB86C29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C08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CE6CCC7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4411 Queen Bush Road</w:t>
                  </w:r>
                </w:p>
                <w:p w14:paraId="30821966" w14:textId="194A27D5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083091DC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M1K320</w:t>
                  </w:r>
                </w:p>
                <w:p w14:paraId="0A151B5A" w14:textId="48837CC9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26C86E67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AA3319A" w14:textId="4A54BBA6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COR09</w:t>
                  </w:r>
                </w:p>
                <w:p w14:paraId="6EE38C24" w14:textId="0BDE4FAC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A842C87" w14:textId="168F22C3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C09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58667992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331 Buttubs</w:t>
                  </w:r>
                </w:p>
                <w:p w14:paraId="2BAD0831" w14:textId="3CE92CBF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4D57030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M1K323</w:t>
                  </w:r>
                </w:p>
                <w:p w14:paraId="28200EC7" w14:textId="19DF4136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  <w:tr w:rsidR="006B4B1D" w14:paraId="120FE895" w14:textId="77777777" w:rsidTr="006B4B1D">
              <w:trPr>
                <w:trHeight w:val="110"/>
              </w:trPr>
              <w:tc>
                <w:tcPr>
                  <w:tcW w:w="266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15FB63F" w14:textId="7E975D8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COR10</w:t>
                  </w:r>
                </w:p>
                <w:p w14:paraId="72403D15" w14:textId="0B0A3353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26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5743C67" w14:textId="1FD08422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eastAsia="Segoe UI" w:hAnsiTheme="majorHAnsi" w:cstheme="majorHAnsi"/>
                      <w:color w:val="0D0D0D" w:themeColor="text1" w:themeTint="F2"/>
                      <w:sz w:val="22"/>
                      <w:szCs w:val="22"/>
                    </w:rPr>
                    <w:t>C10</w:t>
                  </w:r>
                </w:p>
              </w:tc>
              <w:tc>
                <w:tcPr>
                  <w:tcW w:w="266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0B47515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7851 Avenue Road</w:t>
                  </w:r>
                </w:p>
                <w:p w14:paraId="773DF2F0" w14:textId="09E35159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395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4F6ECADA" w14:textId="77777777" w:rsidR="006B4B1D" w:rsidRPr="006B4B1D" w:rsidRDefault="006B4B1D" w:rsidP="006B4B1D">
                  <w:pPr>
                    <w:shd w:val="clear" w:color="auto" w:fill="FFFFFE"/>
                    <w:spacing w:line="270" w:lineRule="atLeast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  <w:r w:rsidRPr="006B4B1D"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  <w:t>M1K324</w:t>
                  </w:r>
                </w:p>
                <w:p w14:paraId="1E9DD1E2" w14:textId="56A33D2D" w:rsidR="006B4B1D" w:rsidRPr="006B4B1D" w:rsidRDefault="006B4B1D">
                  <w:pPr>
                    <w:jc w:val="center"/>
                    <w:rPr>
                      <w:rFonts w:asciiTheme="majorHAnsi" w:hAnsiTheme="majorHAnsi" w:cstheme="majorHAnsi"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</w:tr>
          </w:tbl>
          <w:p w14:paraId="075A67F6" w14:textId="77777777" w:rsidR="00A51B67" w:rsidRDefault="00A51B67"/>
          <w:p w14:paraId="3AFBDCDA" w14:textId="77777777" w:rsidR="00A2022F" w:rsidRPr="00A2022F" w:rsidRDefault="006A53D6" w:rsidP="00A2022F">
            <w:pPr>
              <w:rPr>
                <w:b/>
                <w:bCs/>
                <w:sz w:val="28"/>
                <w:szCs w:val="28"/>
              </w:rPr>
            </w:pPr>
            <w:r w:rsidRPr="00A2022F">
              <w:rPr>
                <w:b/>
                <w:bCs/>
                <w:sz w:val="28"/>
                <w:szCs w:val="28"/>
              </w:rPr>
              <w:t xml:space="preserve">            </w:t>
            </w:r>
          </w:p>
          <w:p w14:paraId="19C4B387" w14:textId="637557A5" w:rsidR="005121A9" w:rsidRPr="00A2022F" w:rsidRDefault="005121A9" w:rsidP="00A2022F">
            <w:pPr>
              <w:rPr>
                <w:b/>
                <w:bCs/>
                <w:sz w:val="28"/>
                <w:szCs w:val="28"/>
              </w:rPr>
            </w:pPr>
            <w:r w:rsidRPr="00A2022F">
              <w:rPr>
                <w:b/>
                <w:bCs/>
                <w:sz w:val="28"/>
                <w:szCs w:val="28"/>
              </w:rPr>
              <w:t>Create a classic report that display order id or order no, customer</w:t>
            </w:r>
            <w:r w:rsidR="00C4354A">
              <w:rPr>
                <w:b/>
                <w:bCs/>
                <w:sz w:val="28"/>
                <w:szCs w:val="28"/>
              </w:rPr>
              <w:t xml:space="preserve"> </w:t>
            </w:r>
            <w:r w:rsidRPr="00A2022F">
              <w:rPr>
                <w:b/>
                <w:bCs/>
                <w:sz w:val="28"/>
                <w:szCs w:val="28"/>
              </w:rPr>
              <w:t>id , and customer address</w:t>
            </w:r>
            <w:r w:rsidR="00A2022F">
              <w:rPr>
                <w:b/>
                <w:bCs/>
                <w:sz w:val="28"/>
                <w:szCs w:val="28"/>
              </w:rPr>
              <w:t>.</w:t>
            </w:r>
          </w:p>
          <w:p w14:paraId="0D6ED1DF" w14:textId="77777777" w:rsidR="006A53D6" w:rsidRPr="008C5B7B" w:rsidRDefault="006A53D6" w:rsidP="006A53D6"/>
          <w:p w14:paraId="1F86A1DE" w14:textId="665D680C" w:rsidR="006B4B1D" w:rsidRPr="00A2022F" w:rsidRDefault="0000142F" w:rsidP="00A2022F">
            <w:pPr>
              <w:jc w:val="both"/>
              <w:rPr>
                <w:color w:val="365F91" w:themeColor="accent1" w:themeShade="BF"/>
                <w:sz w:val="28"/>
                <w:szCs w:val="28"/>
              </w:rPr>
            </w:pPr>
            <w:r w:rsidRPr="00A2022F">
              <w:rPr>
                <w:color w:val="365F91" w:themeColor="accent1" w:themeShade="BF"/>
                <w:sz w:val="28"/>
                <w:szCs w:val="28"/>
              </w:rPr>
              <w:t>The above export from</w:t>
            </w:r>
            <w:r w:rsidR="005121A9" w:rsidRPr="00A2022F">
              <w:rPr>
                <w:color w:val="365F91" w:themeColor="accent1" w:themeShade="BF"/>
                <w:sz w:val="28"/>
                <w:szCs w:val="28"/>
              </w:rPr>
              <w:t xml:space="preserve"> the database depicts the </w:t>
            </w:r>
            <w:r w:rsidR="008C5B7B" w:rsidRPr="00A2022F">
              <w:rPr>
                <w:color w:val="365F91" w:themeColor="accent1" w:themeShade="BF"/>
                <w:sz w:val="28"/>
                <w:szCs w:val="28"/>
              </w:rPr>
              <w:t xml:space="preserve">order ID with respect to the customer ID and customer address where the order needs to be delivered and the respective fields are Order ID, Customer ID, Customer </w:t>
            </w:r>
            <w:r w:rsidR="00A2022F">
              <w:rPr>
                <w:color w:val="365F91" w:themeColor="accent1" w:themeShade="BF"/>
                <w:sz w:val="28"/>
                <w:szCs w:val="28"/>
              </w:rPr>
              <w:t>Address and Zip</w:t>
            </w:r>
            <w:r w:rsidR="008C5B7B" w:rsidRPr="00A2022F"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="00A2022F">
              <w:rPr>
                <w:color w:val="365F91" w:themeColor="accent1" w:themeShade="BF"/>
                <w:sz w:val="28"/>
                <w:szCs w:val="28"/>
              </w:rPr>
              <w:t>where</w:t>
            </w:r>
            <w:r w:rsidR="008C5B7B" w:rsidRPr="00A2022F">
              <w:rPr>
                <w:color w:val="365F91" w:themeColor="accent1" w:themeShade="BF"/>
                <w:sz w:val="28"/>
                <w:szCs w:val="28"/>
              </w:rPr>
              <w:t xml:space="preserve"> the customer liv</w:t>
            </w:r>
            <w:r w:rsidR="00A2022F">
              <w:rPr>
                <w:color w:val="365F91" w:themeColor="accent1" w:themeShade="BF"/>
                <w:sz w:val="28"/>
                <w:szCs w:val="28"/>
              </w:rPr>
              <w:t>es</w:t>
            </w:r>
            <w:r w:rsidR="008C5B7B" w:rsidRPr="00A2022F">
              <w:rPr>
                <w:color w:val="365F91" w:themeColor="accent1" w:themeShade="BF"/>
                <w:sz w:val="28"/>
                <w:szCs w:val="28"/>
              </w:rPr>
              <w:t xml:space="preserve"> and the order needs to be delivered.</w:t>
            </w:r>
          </w:p>
        </w:tc>
        <w:tc>
          <w:tcPr>
            <w:tcW w:w="1265" w:type="dxa"/>
          </w:tcPr>
          <w:p w14:paraId="0AFC8876" w14:textId="77777777" w:rsidR="00A51B67" w:rsidRDefault="00A51B67">
            <w:pPr>
              <w:pStyle w:val="EmptyCellLayoutStyle"/>
            </w:pPr>
          </w:p>
        </w:tc>
      </w:tr>
      <w:tr w:rsidR="00A51B67" w14:paraId="21ED113C" w14:textId="77777777">
        <w:trPr>
          <w:trHeight w:val="10095"/>
        </w:trPr>
        <w:tc>
          <w:tcPr>
            <w:tcW w:w="1090" w:type="dxa"/>
          </w:tcPr>
          <w:p w14:paraId="7E5BDAC9" w14:textId="77777777" w:rsidR="00A51B67" w:rsidRDefault="00A51B67">
            <w:pPr>
              <w:pStyle w:val="EmptyCellLayoutStyle"/>
            </w:pPr>
          </w:p>
        </w:tc>
        <w:tc>
          <w:tcPr>
            <w:tcW w:w="12211" w:type="dxa"/>
          </w:tcPr>
          <w:p w14:paraId="24E5598A" w14:textId="77777777" w:rsidR="00A51B67" w:rsidRDefault="00A51B67">
            <w:pPr>
              <w:pStyle w:val="EmptyCellLayoutStyle"/>
            </w:pPr>
          </w:p>
        </w:tc>
        <w:tc>
          <w:tcPr>
            <w:tcW w:w="1265" w:type="dxa"/>
          </w:tcPr>
          <w:p w14:paraId="0DA8DB2D" w14:textId="77777777" w:rsidR="00A51B67" w:rsidRDefault="00A51B67">
            <w:pPr>
              <w:pStyle w:val="EmptyCellLayoutStyle"/>
            </w:pPr>
          </w:p>
        </w:tc>
      </w:tr>
    </w:tbl>
    <w:p w14:paraId="1EBAF401" w14:textId="77777777" w:rsidR="00A51B67" w:rsidRDefault="00A51B67"/>
    <w:sectPr w:rsidR="00A51B67">
      <w:pgSz w:w="16835" w:h="16837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6B532061"/>
    <w:multiLevelType w:val="hybridMultilevel"/>
    <w:tmpl w:val="C392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752C"/>
    <w:multiLevelType w:val="hybridMultilevel"/>
    <w:tmpl w:val="5934BD1A"/>
    <w:lvl w:ilvl="0" w:tplc="544AF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B67"/>
    <w:rsid w:val="0000142F"/>
    <w:rsid w:val="00093F90"/>
    <w:rsid w:val="005121A9"/>
    <w:rsid w:val="006A53D6"/>
    <w:rsid w:val="006B4B1D"/>
    <w:rsid w:val="008C5B7B"/>
    <w:rsid w:val="00A2022F"/>
    <w:rsid w:val="00A51B67"/>
    <w:rsid w:val="00C40818"/>
    <w:rsid w:val="00C4354A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4B421"/>
  <w15:docId w15:val="{9303134C-9B75-479D-928E-C1EC87DF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1D"/>
    <w:rPr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5121A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7</cp:revision>
  <dcterms:created xsi:type="dcterms:W3CDTF">2020-12-07T09:28:00Z</dcterms:created>
  <dcterms:modified xsi:type="dcterms:W3CDTF">2020-12-19T07:12:00Z</dcterms:modified>
</cp:coreProperties>
</file>