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28"/>
          <w:szCs w:val="28"/>
        </w:rPr>
        <w:t>Performance Test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4513"/>
        <w:gridCol w:w="4516"/>
      </w:tblGrid>
      <w:tr>
        <w:tc>
          <w:tcPr>
            <w:tcW w:w="451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Date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20 February 2026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Team ID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LTVIP2026TMIDS</w:t>
            </w: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75493</w:t>
            </w: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Project Name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UNESCO Heritage Explorer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Maximum Marks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6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—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4f81bd"/>
          <w:sz w:val="26"/>
          <w:szCs w:val="26"/>
        </w:rPr>
        <w:t>Model Performance Testing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Project team filled information for UNESCO Heritage Analytics Dashboard testing.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3003"/>
        <w:gridCol w:w="3013"/>
        <w:gridCol w:w="3013"/>
      </w:tblGrid>
      <w:tr>
        <w:tc>
          <w:tcPr>
            <w:tcW w:w="300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000000"/>
                <w:sz w:val="22"/>
                <w:szCs w:val="22"/>
              </w:rPr>
              <w:t>S.No.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000000"/>
                <w:sz w:val="22"/>
                <w:szCs w:val="22"/>
              </w:rPr>
              <w:t>Parameter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000000"/>
                <w:sz w:val="22"/>
                <w:szCs w:val="22"/>
              </w:rPr>
              <w:t>Screenshot / Values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03" w:type="dxa"/>
            <w:shd w:val="clear" w:color="auto" w:fill="daee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000000"/>
                <w:sz w:val="22"/>
                <w:szCs w:val="22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3" w:type="dxa"/>
            <w:shd w:val="clear" w:color="auto" w:fill="daee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Data Rendered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3" w:type="dxa"/>
            <w:shd w:val="clear" w:color="auto" w:fill="daee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Interactive charts loaded successfully from Tableau Public; load time &lt; 3s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0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000000"/>
                <w:sz w:val="22"/>
                <w:szCs w:val="22"/>
              </w:rPr>
              <w:t>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Data Preprocessing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Dataset cleaned, null values removed, formatted fields applied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03" w:type="dxa"/>
            <w:shd w:val="clear" w:color="auto" w:fill="daee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000000"/>
                <w:sz w:val="22"/>
                <w:szCs w:val="22"/>
              </w:rPr>
              <w:t>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3" w:type="dxa"/>
            <w:shd w:val="clear" w:color="auto" w:fill="daee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Utilization of Filters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3" w:type="dxa"/>
            <w:shd w:val="clear" w:color="auto" w:fill="daee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Country, Category, Region filters working dynamically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0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000000"/>
                <w:sz w:val="22"/>
                <w:szCs w:val="22"/>
              </w:rPr>
              <w:t>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Calculation Fields Used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Calculated metrics: Total Sites, Growth %, Category Distribution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03" w:type="dxa"/>
            <w:shd w:val="clear" w:color="auto" w:fill="daee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000000"/>
                <w:sz w:val="22"/>
                <w:szCs w:val="22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3" w:type="dxa"/>
            <w:shd w:val="clear" w:color="auto" w:fill="daee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Dashboard Design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3" w:type="dxa"/>
            <w:shd w:val="clear" w:color="auto" w:fill="daeef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No. of Visualizations: 8 (Maps, Bar charts, Pie, Trend graphs)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0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 Bold" w:hAnsi="Cambria Bold" w:cs="Cambria Bold" w:eastAsia="Cambria Bold"/>
                <w:b/>
                <w:bCs/>
                <w:color w:val="000000"/>
                <w:sz w:val="22"/>
                <w:szCs w:val="22"/>
              </w:rPr>
              <w:t>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Story Design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No. of Visualizations: 5 story slides explaining insights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Italics">
    <w:panose1 w:val="020B0604020202090204"/>
    <w:charset w:characterSet="1"/>
    <w:embedItalic r:id="rId1"/>
  </w:font>
  <w:font w:name="Arimo Bold Italics">
    <w:panose1 w:val="020B0704020202090204"/>
    <w:charset w:characterSet="1"/>
    <w:embedBoldItalic r:id="rId2"/>
  </w:font>
  <w:font w:name="Arimo Bold">
    <w:panose1 w:val="020B0704020202020204"/>
    <w:charset w:characterSet="1"/>
    <w:embedBold r:id="rId3"/>
  </w:font>
  <w:font w:name="Arimo">
    <w:panose1 w:val="020B0604020202020204"/>
    <w:charset w:characterSet="1"/>
    <w:embedRegular r:id="rId4"/>
  </w:font>
  <w:font w:name="Cambria Bold">
    <w:panose1 w:val="02040803050406030204"/>
    <w:charset w:characterSet="1"/>
  </w:font>
  <w:font w:name="Cambria">
    <w:panose1 w:val="02040503050406030204"/>
    <w:charset w:characterSet="1"/>
  </w:font>
  <w:font w:name="Calibri (MS) Bold">
    <w:panose1 w:val="020F0702030404030204"/>
    <w:charset w:characterSet="1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2026-02-24T15:10:26Z</dcterms:created>
  <dc:creator>Apache POI</dc:creator>
  <dc:title>PerformanceTest.docx</dc:title>
</cp:coreProperties>
</file>