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17365d"/>
          <w:sz w:val="52"/>
          <w:szCs w:val="52"/>
        </w:rPr>
        <w:t>Acceptance Testing – UAT Execution &amp; Report Submission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3"/>
        <w:gridCol w:w="4516"/>
      </w:tblGrid>
      <w:tr>
        <w:tc>
          <w:tcPr>
            <w:tcW w:w="45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20 February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Team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LTVIP2026TMIDS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75493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Project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2"/>
                <w:szCs w:val="22"/>
              </w:rPr>
              <w:t>Heritage Treasures: An In-Depth Analysis of UNESCO World Heritage Sites in Tableau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Maximum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1. Purpose of Document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This document summarizes test coverage, validation results, and known issues for the UNESCO Heritage Analytics Dashboard before release to User Acceptance Testing (UAT).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2. Defect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18"/>
        <w:gridCol w:w="1501"/>
        <w:gridCol w:w="1502"/>
        <w:gridCol w:w="1502"/>
        <w:gridCol w:w="1502"/>
        <w:gridCol w:w="1502"/>
      </w:tblGrid>
      <w:tr>
        <w:tc>
          <w:tcPr>
            <w:tcW w:w="1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Resolution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Severity 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Severity 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Severity 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Severity 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Subtotal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By Design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Duplicate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External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Fixed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Not Reproduced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Skipped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Won’t Fix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3. Test Case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808"/>
        <w:gridCol w:w="1806"/>
        <w:gridCol w:w="1806"/>
        <w:gridCol w:w="1804"/>
        <w:gridCol w:w="1804"/>
      </w:tblGrid>
      <w:tr>
        <w:tc>
          <w:tcPr>
            <w:tcW w:w="180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Section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Total Cases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Not Tested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Fail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Pass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Dashboard 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Data Processing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Filters &amp; Controls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Security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API Integration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0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Performance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Cambria">
    <w:panose1 w:val="02040503050406030204"/>
    <w:charset w:characterSet="1"/>
  </w:font>
  <w:font w:name="Cambria Bold">
    <w:panose1 w:val="02040803050406030204"/>
    <w:charset w:characterSet="1"/>
  </w:font>
  <w:font w:name="Arial">
    <w:panose1 w:val="020B06040202020202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2026-02-24T15:15:36Z</dcterms:created>
  <dc:creator>Apache POI</dc:creator>
  <dc:title>UAT_Report.docx</dc:title>
</cp:coreProperties>
</file>