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F1318" w14:textId="77777777" w:rsidR="006A647B" w:rsidRDefault="006A647B">
      <w:pPr>
        <w:spacing w:before="1200"/>
      </w:pPr>
    </w:p>
    <w:p w14:paraId="70BC5F1A" w14:textId="77777777" w:rsidR="006A647B" w:rsidRDefault="00DA4E6F">
      <w:pPr>
        <w:spacing w:after="80"/>
        <w:jc w:val="center"/>
      </w:pPr>
      <w:r>
        <w:rPr>
          <w:b/>
          <w:bCs/>
          <w:color w:val="1F3864"/>
          <w:sz w:val="46"/>
          <w:szCs w:val="46"/>
        </w:rPr>
        <w:t>POWER BI INSURANCE KPI DASHBOARD</w:t>
      </w:r>
    </w:p>
    <w:p w14:paraId="05994B21" w14:textId="77777777" w:rsidR="006A647B" w:rsidRDefault="00DA4E6F">
      <w:pPr>
        <w:spacing w:after="160"/>
        <w:jc w:val="center"/>
      </w:pPr>
      <w:r>
        <w:rPr>
          <w:b/>
          <w:bCs/>
          <w:color w:val="1F3864"/>
          <w:sz w:val="28"/>
          <w:szCs w:val="28"/>
        </w:rPr>
        <w:t>QBR / MBR Analytics — End-to-End Project Report</w:t>
      </w:r>
    </w:p>
    <w:p w14:paraId="41448B47" w14:textId="77777777" w:rsidR="00133E3C" w:rsidRDefault="00DA4E6F" w:rsidP="00133E3C">
      <w:pPr>
        <w:spacing w:after="1400"/>
        <w:jc w:val="center"/>
      </w:pPr>
      <w:r>
        <w:rPr>
          <w:i/>
          <w:iCs/>
          <w:color w:val="B8860B"/>
        </w:rPr>
        <w:t xml:space="preserve">Power </w:t>
      </w:r>
      <w:proofErr w:type="gramStart"/>
      <w:r>
        <w:rPr>
          <w:i/>
          <w:iCs/>
          <w:color w:val="B8860B"/>
        </w:rPr>
        <w:t>BI  ·</w:t>
      </w:r>
      <w:proofErr w:type="gramEnd"/>
      <w:r>
        <w:rPr>
          <w:i/>
          <w:iCs/>
          <w:color w:val="B8860B"/>
        </w:rPr>
        <w:t xml:space="preserve">  DAX  ·  Power Query  ·  Star Schema  ·  SQL  ·  GitHub</w:t>
      </w:r>
    </w:p>
    <w:p w14:paraId="2F92F0D8" w14:textId="7D60E7E2" w:rsidR="006A647B" w:rsidRPr="00133E3C" w:rsidRDefault="00DA4E6F" w:rsidP="00133E3C">
      <w:pPr>
        <w:spacing w:after="1400"/>
        <w:jc w:val="center"/>
      </w:pPr>
      <w:r w:rsidRPr="00133E3C">
        <w:rPr>
          <w:b/>
          <w:bCs/>
          <w:sz w:val="21"/>
          <w:szCs w:val="21"/>
        </w:rPr>
        <w:t>Prepared by: Anitha Kumar</w:t>
      </w:r>
      <w:r w:rsidR="00133E3C">
        <w:br/>
      </w:r>
      <w:r w:rsidRPr="00133E3C">
        <w:rPr>
          <w:b/>
          <w:bCs/>
          <w:sz w:val="21"/>
          <w:szCs w:val="21"/>
        </w:rPr>
        <w:t>MSc Data Science (DSA) — EPITA Paris</w:t>
      </w:r>
    </w:p>
    <w:p w14:paraId="5D89A681" w14:textId="4750945C" w:rsidR="006A647B" w:rsidRDefault="00DA4E6F" w:rsidP="00133E3C">
      <w:pPr>
        <w:rPr>
          <w:b/>
          <w:bCs/>
          <w:color w:val="1F3864"/>
          <w:sz w:val="28"/>
          <w:szCs w:val="28"/>
          <w:u w:val="single"/>
        </w:rPr>
      </w:pPr>
      <w:r w:rsidRPr="00133E3C">
        <w:rPr>
          <w:b/>
          <w:bCs/>
          <w:color w:val="1F3864"/>
          <w:sz w:val="28"/>
          <w:szCs w:val="28"/>
          <w:u w:val="single"/>
        </w:rPr>
        <w:t>Table of Contents</w:t>
      </w:r>
    </w:p>
    <w:p w14:paraId="79585CC5" w14:textId="77777777" w:rsidR="00133E3C" w:rsidRPr="00133E3C" w:rsidRDefault="00133E3C" w:rsidP="00133E3C">
      <w:pPr>
        <w:rPr>
          <w:u w:val="single"/>
        </w:rPr>
      </w:pPr>
    </w:p>
    <w:p w14:paraId="04C5997B" w14:textId="77777777" w:rsidR="006A647B" w:rsidRDefault="00DA4E6F">
      <w:pPr>
        <w:spacing w:after="60"/>
      </w:pPr>
      <w:r>
        <w:rPr>
          <w:b/>
          <w:bCs/>
          <w:color w:val="1F3864"/>
          <w:sz w:val="19"/>
          <w:szCs w:val="19"/>
        </w:rPr>
        <w:t>E</w:t>
      </w:r>
      <w:r>
        <w:rPr>
          <w:b/>
          <w:bCs/>
          <w:color w:val="1F3864"/>
          <w:sz w:val="19"/>
          <w:szCs w:val="19"/>
        </w:rPr>
        <w:t>xecutive Summary</w:t>
      </w:r>
    </w:p>
    <w:p w14:paraId="2B9DA567" w14:textId="77777777" w:rsidR="006A647B" w:rsidRDefault="00DA4E6F">
      <w:pPr>
        <w:spacing w:after="60"/>
      </w:pPr>
      <w:r>
        <w:rPr>
          <w:b/>
          <w:bCs/>
          <w:color w:val="1F3864"/>
          <w:sz w:val="19"/>
          <w:szCs w:val="19"/>
        </w:rPr>
        <w:t>1. Dashboard Overview</w:t>
      </w:r>
    </w:p>
    <w:p w14:paraId="59DF3037" w14:textId="77777777" w:rsidR="006A647B" w:rsidRDefault="00DA4E6F">
      <w:pPr>
        <w:spacing w:after="60"/>
        <w:ind w:left="400"/>
      </w:pPr>
      <w:r>
        <w:rPr>
          <w:color w:val="555555"/>
          <w:sz w:val="19"/>
          <w:szCs w:val="19"/>
        </w:rPr>
        <w:t xml:space="preserve">   1.1 Dashboard Structure</w:t>
      </w:r>
    </w:p>
    <w:p w14:paraId="624998FA" w14:textId="77777777" w:rsidR="006A647B" w:rsidRDefault="00DA4E6F">
      <w:pPr>
        <w:spacing w:after="60"/>
      </w:pPr>
      <w:r>
        <w:rPr>
          <w:b/>
          <w:bCs/>
          <w:color w:val="1F3864"/>
          <w:sz w:val="19"/>
          <w:szCs w:val="19"/>
        </w:rPr>
        <w:t>2. Project Overview</w:t>
      </w:r>
    </w:p>
    <w:p w14:paraId="3C7E9759" w14:textId="77777777" w:rsidR="006A647B" w:rsidRDefault="00DA4E6F">
      <w:pPr>
        <w:spacing w:after="60"/>
        <w:ind w:left="400"/>
      </w:pPr>
      <w:r>
        <w:rPr>
          <w:color w:val="555555"/>
          <w:sz w:val="19"/>
          <w:szCs w:val="19"/>
        </w:rPr>
        <w:t xml:space="preserve">   2.1 Business Context</w:t>
      </w:r>
    </w:p>
    <w:p w14:paraId="5F80F3B8" w14:textId="77777777" w:rsidR="006A647B" w:rsidRDefault="00DA4E6F">
      <w:pPr>
        <w:spacing w:after="60"/>
        <w:ind w:left="400"/>
      </w:pPr>
      <w:r>
        <w:rPr>
          <w:color w:val="555555"/>
          <w:sz w:val="19"/>
          <w:szCs w:val="19"/>
        </w:rPr>
        <w:t xml:space="preserve">   2.2 Technical Stack</w:t>
      </w:r>
    </w:p>
    <w:p w14:paraId="7112B122" w14:textId="77777777" w:rsidR="006A647B" w:rsidRDefault="00DA4E6F">
      <w:pPr>
        <w:spacing w:after="60"/>
        <w:ind w:left="400"/>
      </w:pPr>
      <w:r>
        <w:rPr>
          <w:color w:val="555555"/>
          <w:sz w:val="19"/>
          <w:szCs w:val="19"/>
        </w:rPr>
        <w:t xml:space="preserve">   2.3 Data Scope</w:t>
      </w:r>
    </w:p>
    <w:p w14:paraId="752256A4" w14:textId="77777777" w:rsidR="006A647B" w:rsidRDefault="00DA4E6F">
      <w:pPr>
        <w:spacing w:after="60"/>
      </w:pPr>
      <w:r>
        <w:rPr>
          <w:b/>
          <w:bCs/>
          <w:color w:val="1F3864"/>
          <w:sz w:val="19"/>
          <w:szCs w:val="19"/>
        </w:rPr>
        <w:t>3. Data Model — Star Schema</w:t>
      </w:r>
    </w:p>
    <w:p w14:paraId="4162C3FE" w14:textId="77777777" w:rsidR="006A647B" w:rsidRDefault="00DA4E6F">
      <w:pPr>
        <w:spacing w:after="60"/>
        <w:ind w:left="400"/>
      </w:pPr>
      <w:r>
        <w:rPr>
          <w:color w:val="555555"/>
          <w:sz w:val="19"/>
          <w:szCs w:val="19"/>
        </w:rPr>
        <w:t xml:space="preserve">   3.1 Tables</w:t>
      </w:r>
    </w:p>
    <w:p w14:paraId="0505CF34" w14:textId="77777777" w:rsidR="006A647B" w:rsidRDefault="00DA4E6F">
      <w:pPr>
        <w:spacing w:after="60"/>
        <w:ind w:left="400"/>
      </w:pPr>
      <w:r>
        <w:rPr>
          <w:color w:val="555555"/>
          <w:sz w:val="19"/>
          <w:szCs w:val="19"/>
        </w:rPr>
        <w:t xml:space="preserve">   3.2 Relationships</w:t>
      </w:r>
    </w:p>
    <w:p w14:paraId="4AEAAEE5" w14:textId="77777777" w:rsidR="006A647B" w:rsidRDefault="00DA4E6F">
      <w:pPr>
        <w:spacing w:after="60"/>
      </w:pPr>
      <w:r>
        <w:rPr>
          <w:b/>
          <w:bCs/>
          <w:color w:val="1F3864"/>
          <w:sz w:val="19"/>
          <w:szCs w:val="19"/>
        </w:rPr>
        <w:t>4. Data Preparation — P</w:t>
      </w:r>
      <w:r>
        <w:rPr>
          <w:b/>
          <w:bCs/>
          <w:color w:val="1F3864"/>
          <w:sz w:val="19"/>
          <w:szCs w:val="19"/>
        </w:rPr>
        <w:t>ower Query</w:t>
      </w:r>
    </w:p>
    <w:p w14:paraId="28445917" w14:textId="77777777" w:rsidR="006A647B" w:rsidRDefault="00DA4E6F">
      <w:pPr>
        <w:spacing w:after="60"/>
      </w:pPr>
      <w:r>
        <w:rPr>
          <w:b/>
          <w:bCs/>
          <w:color w:val="1F3864"/>
          <w:sz w:val="19"/>
          <w:szCs w:val="19"/>
        </w:rPr>
        <w:t>5. DAX Measures</w:t>
      </w:r>
    </w:p>
    <w:p w14:paraId="611A8F49" w14:textId="77777777" w:rsidR="006A647B" w:rsidRDefault="00DA4E6F">
      <w:pPr>
        <w:spacing w:after="60"/>
        <w:ind w:left="400"/>
      </w:pPr>
      <w:r>
        <w:rPr>
          <w:color w:val="555555"/>
          <w:sz w:val="19"/>
          <w:szCs w:val="19"/>
        </w:rPr>
        <w:t xml:space="preserve">   5.1 Loss Ratio KPI</w:t>
      </w:r>
    </w:p>
    <w:p w14:paraId="52F7CBBE" w14:textId="77777777" w:rsidR="006A647B" w:rsidRDefault="00DA4E6F">
      <w:pPr>
        <w:spacing w:after="60"/>
        <w:ind w:left="400"/>
      </w:pPr>
      <w:r>
        <w:rPr>
          <w:color w:val="555555"/>
          <w:sz w:val="19"/>
          <w:szCs w:val="19"/>
        </w:rPr>
        <w:t xml:space="preserve">   5.2 Claim Frequency</w:t>
      </w:r>
    </w:p>
    <w:p w14:paraId="07502B44" w14:textId="77777777" w:rsidR="006A647B" w:rsidRDefault="00DA4E6F">
      <w:pPr>
        <w:spacing w:after="60"/>
        <w:ind w:left="400"/>
      </w:pPr>
      <w:r>
        <w:rPr>
          <w:color w:val="555555"/>
          <w:sz w:val="19"/>
          <w:szCs w:val="19"/>
        </w:rPr>
        <w:t xml:space="preserve">   5.3 Average Claim Cost</w:t>
      </w:r>
    </w:p>
    <w:p w14:paraId="2998911E" w14:textId="77777777" w:rsidR="006A647B" w:rsidRDefault="00DA4E6F">
      <w:pPr>
        <w:spacing w:after="60"/>
        <w:ind w:left="400"/>
      </w:pPr>
      <w:r>
        <w:rPr>
          <w:color w:val="555555"/>
          <w:sz w:val="19"/>
          <w:szCs w:val="19"/>
        </w:rPr>
        <w:t xml:space="preserve">   5.4 LR Status — Automated Alert</w:t>
      </w:r>
    </w:p>
    <w:p w14:paraId="5D03F554" w14:textId="77777777" w:rsidR="006A647B" w:rsidRDefault="00DA4E6F">
      <w:pPr>
        <w:spacing w:after="60"/>
      </w:pPr>
      <w:r>
        <w:rPr>
          <w:b/>
          <w:bCs/>
          <w:color w:val="1F3864"/>
          <w:sz w:val="19"/>
          <w:szCs w:val="19"/>
        </w:rPr>
        <w:t>6. Analytical Results</w:t>
      </w:r>
    </w:p>
    <w:p w14:paraId="7BE771A7" w14:textId="77777777" w:rsidR="006A647B" w:rsidRDefault="00DA4E6F">
      <w:pPr>
        <w:spacing w:after="60"/>
        <w:ind w:left="400"/>
      </w:pPr>
      <w:r>
        <w:rPr>
          <w:color w:val="555555"/>
          <w:sz w:val="19"/>
          <w:szCs w:val="19"/>
        </w:rPr>
        <w:t xml:space="preserve">   6.1 Loss Ratio by Product</w:t>
      </w:r>
    </w:p>
    <w:p w14:paraId="79000136" w14:textId="77777777" w:rsidR="006A647B" w:rsidRDefault="00DA4E6F">
      <w:pPr>
        <w:spacing w:after="60"/>
        <w:ind w:left="400"/>
      </w:pPr>
      <w:r>
        <w:rPr>
          <w:color w:val="555555"/>
          <w:sz w:val="19"/>
          <w:szCs w:val="19"/>
        </w:rPr>
        <w:t xml:space="preserve">   6.2 Regional Analysis</w:t>
      </w:r>
    </w:p>
    <w:p w14:paraId="103B640A" w14:textId="77777777" w:rsidR="006A647B" w:rsidRDefault="00DA4E6F">
      <w:pPr>
        <w:spacing w:after="60"/>
        <w:ind w:left="400"/>
      </w:pPr>
      <w:r>
        <w:rPr>
          <w:color w:val="555555"/>
          <w:sz w:val="19"/>
          <w:szCs w:val="19"/>
        </w:rPr>
        <w:t xml:space="preserve">   6.3 Frequency and Average Cost</w:t>
      </w:r>
    </w:p>
    <w:p w14:paraId="51798B01" w14:textId="77777777" w:rsidR="006A647B" w:rsidRDefault="00DA4E6F">
      <w:pPr>
        <w:spacing w:after="60"/>
        <w:ind w:left="400"/>
      </w:pPr>
      <w:r>
        <w:rPr>
          <w:color w:val="555555"/>
          <w:sz w:val="19"/>
          <w:szCs w:val="19"/>
        </w:rPr>
        <w:t xml:space="preserve">   6.4 Budget vs Actual</w:t>
      </w:r>
    </w:p>
    <w:p w14:paraId="3ED6881F" w14:textId="77777777" w:rsidR="006A647B" w:rsidRDefault="00DA4E6F">
      <w:pPr>
        <w:spacing w:after="60"/>
      </w:pPr>
      <w:r>
        <w:rPr>
          <w:b/>
          <w:bCs/>
          <w:color w:val="1F3864"/>
          <w:sz w:val="19"/>
          <w:szCs w:val="19"/>
        </w:rPr>
        <w:t>7. Data Quality and Automated Controls</w:t>
      </w:r>
    </w:p>
    <w:p w14:paraId="4730D02C" w14:textId="77777777" w:rsidR="006A647B" w:rsidRDefault="00DA4E6F">
      <w:pPr>
        <w:spacing w:after="60"/>
        <w:ind w:left="400"/>
      </w:pPr>
      <w:r>
        <w:rPr>
          <w:color w:val="555555"/>
          <w:sz w:val="19"/>
          <w:szCs w:val="19"/>
        </w:rPr>
        <w:t xml:space="preserve">   7.1 Data Cleaning Summary</w:t>
      </w:r>
    </w:p>
    <w:p w14:paraId="36AF09B1" w14:textId="77777777" w:rsidR="006A647B" w:rsidRDefault="00DA4E6F">
      <w:pPr>
        <w:spacing w:after="60"/>
      </w:pPr>
      <w:r>
        <w:rPr>
          <w:b/>
          <w:bCs/>
          <w:color w:val="1F3864"/>
          <w:sz w:val="19"/>
          <w:szCs w:val="19"/>
        </w:rPr>
        <w:t>Appendix — Glossary</w:t>
      </w:r>
    </w:p>
    <w:p w14:paraId="74139FBE" w14:textId="77777777" w:rsidR="006A647B" w:rsidRDefault="00DA4E6F">
      <w:r>
        <w:br w:type="page"/>
      </w:r>
    </w:p>
    <w:p w14:paraId="2FE43110" w14:textId="77777777" w:rsidR="006A647B" w:rsidRDefault="00DA4E6F">
      <w:pPr>
        <w:pStyle w:val="Heading1"/>
        <w:pBdr>
          <w:bottom w:val="single" w:sz="4" w:space="0" w:color="1F3864"/>
        </w:pBdr>
      </w:pPr>
      <w:r>
        <w:lastRenderedPageBreak/>
        <w:t>Executive Summary</w:t>
      </w:r>
    </w:p>
    <w:p w14:paraId="603B0229" w14:textId="43719591" w:rsidR="006A647B" w:rsidRDefault="00DA4E6F">
      <w:pPr>
        <w:spacing w:after="100"/>
        <w:jc w:val="both"/>
      </w:pPr>
      <w:r>
        <w:t>This report documents the end-to-end design and build of a Power BI dashboard for insuranc</w:t>
      </w:r>
      <w:r>
        <w:t>e KPI analysis, covering the metrics used in Quarterly Business Review (QBR) and Monthly Business Review (MBR) meetings. The dashboard was built entirely in Power BI Desktop</w:t>
      </w:r>
      <w:r>
        <w:t xml:space="preserve"> from data loading and star schema modelling through to DAX measure creation and </w:t>
      </w:r>
      <w:r>
        <w:t>interactive visualisation.</w:t>
      </w:r>
    </w:p>
    <w:p w14:paraId="52CEC672" w14:textId="77777777" w:rsidR="006A647B" w:rsidRDefault="00DA4E6F">
      <w:pPr>
        <w:spacing w:after="100"/>
        <w:jc w:val="both"/>
      </w:pPr>
      <w:r>
        <w:t>The dashboard gives insurance management a single-page view of all critical technical KPIs: Loss Ratio, Claim Frequency, Average Claim Cost, Budget vs Actual, and automated data quality alerts — with interactive filtering by Regi</w:t>
      </w:r>
      <w:r>
        <w:t>on, Product, and Year.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5600"/>
      </w:tblGrid>
      <w:tr w:rsidR="006A647B" w14:paraId="630B0C6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FDE4D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5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01679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6A647B" w14:paraId="7D9D2ED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6B8B6" w14:textId="77777777" w:rsidR="006A647B" w:rsidRDefault="00DA4E6F">
            <w:r>
              <w:rPr>
                <w:color w:val="000000"/>
                <w:sz w:val="17"/>
                <w:szCs w:val="17"/>
              </w:rPr>
              <w:t>Total Premiums Written</w:t>
            </w:r>
          </w:p>
        </w:tc>
        <w:tc>
          <w:tcPr>
            <w:tcW w:w="5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8DEEE" w14:textId="77777777" w:rsidR="006A647B" w:rsidRDefault="00DA4E6F">
            <w:r>
              <w:rPr>
                <w:color w:val="000000"/>
                <w:sz w:val="17"/>
                <w:szCs w:val="17"/>
              </w:rPr>
              <w:t>€15.68M</w:t>
            </w:r>
          </w:p>
        </w:tc>
      </w:tr>
      <w:tr w:rsidR="006A647B" w14:paraId="55F4335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BF5C2" w14:textId="77777777" w:rsidR="006A647B" w:rsidRDefault="00DA4E6F">
            <w:r>
              <w:rPr>
                <w:color w:val="000000"/>
                <w:sz w:val="17"/>
                <w:szCs w:val="17"/>
              </w:rPr>
              <w:t>Total Claims Incurred</w:t>
            </w:r>
          </w:p>
        </w:tc>
        <w:tc>
          <w:tcPr>
            <w:tcW w:w="5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FD7BC" w14:textId="77777777" w:rsidR="006A647B" w:rsidRDefault="00DA4E6F">
            <w:r>
              <w:rPr>
                <w:color w:val="000000"/>
                <w:sz w:val="17"/>
                <w:szCs w:val="17"/>
              </w:rPr>
              <w:t>€9.06M</w:t>
            </w:r>
          </w:p>
        </w:tc>
      </w:tr>
      <w:tr w:rsidR="006A647B" w14:paraId="531E5A8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28DF7" w14:textId="77777777" w:rsidR="006A647B" w:rsidRDefault="00DA4E6F">
            <w:r>
              <w:rPr>
                <w:color w:val="000000"/>
                <w:sz w:val="17"/>
                <w:szCs w:val="17"/>
              </w:rPr>
              <w:t>Overall Portfolio Loss Ratio</w:t>
            </w:r>
          </w:p>
        </w:tc>
        <w:tc>
          <w:tcPr>
            <w:tcW w:w="5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CEBCA" w14:textId="77777777" w:rsidR="006A647B" w:rsidRDefault="00DA4E6F">
            <w:r>
              <w:rPr>
                <w:color w:val="000000"/>
                <w:sz w:val="17"/>
                <w:szCs w:val="17"/>
              </w:rPr>
              <w:t>60.09%</w:t>
            </w:r>
          </w:p>
        </w:tc>
      </w:tr>
      <w:tr w:rsidR="006A647B" w14:paraId="5B781A3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4DFF0" w14:textId="77777777" w:rsidR="006A647B" w:rsidRDefault="00DA4E6F">
            <w:r>
              <w:rPr>
                <w:color w:val="000000"/>
                <w:sz w:val="17"/>
                <w:szCs w:val="17"/>
              </w:rPr>
              <w:t>Overall Claim Frequency</w:t>
            </w:r>
          </w:p>
        </w:tc>
        <w:tc>
          <w:tcPr>
            <w:tcW w:w="5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FD8AC" w14:textId="77777777" w:rsidR="006A647B" w:rsidRDefault="00DA4E6F">
            <w:r>
              <w:rPr>
                <w:color w:val="000000"/>
                <w:sz w:val="17"/>
                <w:szCs w:val="17"/>
              </w:rPr>
              <w:t>5.55%</w:t>
            </w:r>
          </w:p>
        </w:tc>
      </w:tr>
      <w:tr w:rsidR="006A647B" w14:paraId="3563624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1D698" w14:textId="77777777" w:rsidR="006A647B" w:rsidRDefault="00DA4E6F">
            <w:r>
              <w:rPr>
                <w:color w:val="000000"/>
                <w:sz w:val="17"/>
                <w:szCs w:val="17"/>
              </w:rPr>
              <w:t>Average Claim Cost</w:t>
            </w:r>
          </w:p>
        </w:tc>
        <w:tc>
          <w:tcPr>
            <w:tcW w:w="5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2444F" w14:textId="77777777" w:rsidR="006A647B" w:rsidRDefault="00DA4E6F">
            <w:r>
              <w:rPr>
                <w:color w:val="000000"/>
                <w:sz w:val="17"/>
                <w:szCs w:val="17"/>
              </w:rPr>
              <w:t>€684.67</w:t>
            </w:r>
          </w:p>
        </w:tc>
      </w:tr>
      <w:tr w:rsidR="006A647B" w14:paraId="7A769C3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E97AF" w14:textId="77777777" w:rsidR="006A647B" w:rsidRDefault="00DA4E6F">
            <w:r>
              <w:rPr>
                <w:color w:val="000000"/>
                <w:sz w:val="17"/>
                <w:szCs w:val="17"/>
              </w:rPr>
              <w:t>Policy Count</w:t>
            </w:r>
          </w:p>
        </w:tc>
        <w:tc>
          <w:tcPr>
            <w:tcW w:w="5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DF681" w14:textId="77777777" w:rsidR="006A647B" w:rsidRDefault="00DA4E6F">
            <w:r>
              <w:rPr>
                <w:color w:val="000000"/>
                <w:sz w:val="17"/>
                <w:szCs w:val="17"/>
              </w:rPr>
              <w:t>13,000</w:t>
            </w:r>
          </w:p>
        </w:tc>
      </w:tr>
      <w:tr w:rsidR="006A647B" w14:paraId="480B28B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3AC71" w14:textId="77777777" w:rsidR="006A647B" w:rsidRDefault="00DA4E6F">
            <w:r>
              <w:rPr>
                <w:color w:val="000000"/>
                <w:sz w:val="17"/>
                <w:szCs w:val="17"/>
              </w:rPr>
              <w:t>Highest Loss Ratio — Product</w:t>
            </w:r>
          </w:p>
        </w:tc>
        <w:tc>
          <w:tcPr>
            <w:tcW w:w="5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B4963" w14:textId="77777777" w:rsidR="006A647B" w:rsidRDefault="00DA4E6F">
            <w:r>
              <w:rPr>
                <w:color w:val="000000"/>
                <w:sz w:val="17"/>
                <w:szCs w:val="17"/>
              </w:rPr>
              <w:t>Health Insurance: 82% (⚠ Alert — above 75% threshold)</w:t>
            </w:r>
          </w:p>
        </w:tc>
      </w:tr>
      <w:tr w:rsidR="006A647B" w14:paraId="1A71C2F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6C954" w14:textId="77777777" w:rsidR="006A647B" w:rsidRDefault="00DA4E6F">
            <w:r>
              <w:rPr>
                <w:color w:val="000000"/>
                <w:sz w:val="17"/>
                <w:szCs w:val="17"/>
              </w:rPr>
              <w:t>Lowest Loss Ratio — Product</w:t>
            </w:r>
          </w:p>
        </w:tc>
        <w:tc>
          <w:tcPr>
            <w:tcW w:w="5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68038" w14:textId="77777777" w:rsidR="006A647B" w:rsidRDefault="00DA4E6F">
            <w:r>
              <w:rPr>
                <w:color w:val="000000"/>
                <w:sz w:val="17"/>
                <w:szCs w:val="17"/>
              </w:rPr>
              <w:t>Life Insurance: 36%</w:t>
            </w:r>
          </w:p>
        </w:tc>
      </w:tr>
      <w:tr w:rsidR="006A647B" w14:paraId="7ECBB77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1DA79" w14:textId="77777777" w:rsidR="006A647B" w:rsidRDefault="00DA4E6F">
            <w:r>
              <w:rPr>
                <w:color w:val="000000"/>
                <w:sz w:val="17"/>
                <w:szCs w:val="17"/>
              </w:rPr>
              <w:t>Products covered</w:t>
            </w:r>
          </w:p>
        </w:tc>
        <w:tc>
          <w:tcPr>
            <w:tcW w:w="5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70BC7" w14:textId="77777777" w:rsidR="006A647B" w:rsidRDefault="00DA4E6F">
            <w:r>
              <w:rPr>
                <w:color w:val="000000"/>
                <w:sz w:val="17"/>
                <w:szCs w:val="17"/>
              </w:rPr>
              <w:t>5 — Automobile, Home, Health, Life, Professional Liability</w:t>
            </w:r>
          </w:p>
        </w:tc>
      </w:tr>
      <w:tr w:rsidR="006A647B" w14:paraId="3312B49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B53AF" w14:textId="77777777" w:rsidR="006A647B" w:rsidRDefault="00DA4E6F">
            <w:r>
              <w:rPr>
                <w:color w:val="000000"/>
                <w:sz w:val="17"/>
                <w:szCs w:val="17"/>
              </w:rPr>
              <w:t>Territories covered</w:t>
            </w:r>
          </w:p>
        </w:tc>
        <w:tc>
          <w:tcPr>
            <w:tcW w:w="5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6449B" w14:textId="77777777" w:rsidR="006A647B" w:rsidRDefault="00DA4E6F">
            <w:r>
              <w:rPr>
                <w:color w:val="000000"/>
                <w:sz w:val="17"/>
                <w:szCs w:val="17"/>
              </w:rPr>
              <w:t>6 French regions</w:t>
            </w:r>
          </w:p>
        </w:tc>
      </w:tr>
      <w:tr w:rsidR="006A647B" w14:paraId="646D0F6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6ED3A" w14:textId="77777777" w:rsidR="006A647B" w:rsidRDefault="00DA4E6F">
            <w:r>
              <w:rPr>
                <w:color w:val="000000"/>
                <w:sz w:val="17"/>
                <w:szCs w:val="17"/>
              </w:rPr>
              <w:t>Analysis period</w:t>
            </w:r>
          </w:p>
        </w:tc>
        <w:tc>
          <w:tcPr>
            <w:tcW w:w="5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7CB3E" w14:textId="77777777" w:rsidR="006A647B" w:rsidRDefault="00DA4E6F">
            <w:r>
              <w:rPr>
                <w:color w:val="000000"/>
                <w:sz w:val="17"/>
                <w:szCs w:val="17"/>
              </w:rPr>
              <w:t>January 2023 — June 2026</w:t>
            </w:r>
          </w:p>
        </w:tc>
      </w:tr>
      <w:tr w:rsidR="006A647B" w14:paraId="2123F58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56C7D" w14:textId="77777777" w:rsidR="006A647B" w:rsidRDefault="00DA4E6F">
            <w:r>
              <w:rPr>
                <w:color w:val="000000"/>
                <w:sz w:val="17"/>
                <w:szCs w:val="17"/>
              </w:rPr>
              <w:t>DAX measures built</w:t>
            </w:r>
          </w:p>
        </w:tc>
        <w:tc>
          <w:tcPr>
            <w:tcW w:w="5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FD179" w14:textId="77777777" w:rsidR="006A647B" w:rsidRDefault="00DA4E6F">
            <w:r>
              <w:rPr>
                <w:color w:val="000000"/>
                <w:sz w:val="17"/>
                <w:szCs w:val="17"/>
              </w:rPr>
              <w:t>4 custom measures</w:t>
            </w:r>
          </w:p>
        </w:tc>
      </w:tr>
      <w:tr w:rsidR="006A647B" w14:paraId="2A916A2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F55CB" w14:textId="77777777" w:rsidR="006A647B" w:rsidRDefault="00DA4E6F">
            <w:r>
              <w:rPr>
                <w:color w:val="000000"/>
                <w:sz w:val="17"/>
                <w:szCs w:val="17"/>
              </w:rPr>
              <w:t>Dashboard visuals</w:t>
            </w:r>
          </w:p>
        </w:tc>
        <w:tc>
          <w:tcPr>
            <w:tcW w:w="5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B4275" w14:textId="77777777" w:rsidR="006A647B" w:rsidRDefault="00DA4E6F">
            <w:r>
              <w:rPr>
                <w:color w:val="000000"/>
                <w:sz w:val="17"/>
                <w:szCs w:val="17"/>
              </w:rPr>
              <w:t>10+ interactive charts, KPI cards, and quality control table</w:t>
            </w:r>
          </w:p>
        </w:tc>
      </w:tr>
    </w:tbl>
    <w:p w14:paraId="31120BEF" w14:textId="77777777" w:rsidR="00133E3C" w:rsidRPr="00243D21" w:rsidRDefault="00133E3C">
      <w:pPr>
        <w:pStyle w:val="Heading1"/>
        <w:pBdr>
          <w:bottom w:val="single" w:sz="4" w:space="0" w:color="1F3864"/>
        </w:pBdr>
        <w:rPr>
          <w:rFonts w:ascii="Times New Roman" w:hAnsi="Times New Roman" w:cs="Times New Roman"/>
        </w:rPr>
      </w:pPr>
    </w:p>
    <w:p w14:paraId="27A155D9" w14:textId="49112054" w:rsidR="006A647B" w:rsidRDefault="00DA4E6F">
      <w:pPr>
        <w:pStyle w:val="Heading1"/>
        <w:pBdr>
          <w:bottom w:val="single" w:sz="4" w:space="0" w:color="1F3864"/>
        </w:pBdr>
      </w:pPr>
      <w:r>
        <w:t>1. Dashboard Overview</w:t>
      </w:r>
    </w:p>
    <w:p w14:paraId="736721D9" w14:textId="77777777" w:rsidR="006A647B" w:rsidRDefault="00DA4E6F">
      <w:pPr>
        <w:spacing w:after="100"/>
        <w:jc w:val="both"/>
      </w:pPr>
      <w:r>
        <w:t>The completed single-page dashboard provides interactive filtering by Region, Product, and Year. The screenshot below shows the dashboard filtered to Île-de-France region (</w:t>
      </w:r>
      <w:r>
        <w:t>Loss Ratio: 61.22% — slightly above the portfolio average of 60.09%, consistent with higher urban claim severity).</w:t>
      </w:r>
    </w:p>
    <w:p w14:paraId="568A6EA0" w14:textId="77777777" w:rsidR="006A647B" w:rsidRDefault="00DA4E6F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E5344F6" wp14:editId="3B898A74">
            <wp:extent cx="4762500" cy="563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E671" w14:textId="77777777" w:rsidR="006A647B" w:rsidRDefault="00DA4E6F">
      <w:pPr>
        <w:spacing w:after="140"/>
        <w:jc w:val="center"/>
      </w:pPr>
      <w:r>
        <w:rPr>
          <w:i/>
          <w:iCs/>
          <w:color w:val="666666"/>
          <w:sz w:val="17"/>
          <w:szCs w:val="17"/>
        </w:rPr>
        <w:t>Figure 1 — Insurance KPI Dashboard (filtered: Île-de-France | Loss Ratio: 61.22%)</w:t>
      </w:r>
    </w:p>
    <w:p w14:paraId="2B0F2943" w14:textId="77777777" w:rsidR="006A647B" w:rsidRDefault="00DA4E6F">
      <w:pPr>
        <w:pStyle w:val="Heading2"/>
      </w:pPr>
      <w:r>
        <w:t>1.1 Dashboard Structure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400"/>
      </w:tblGrid>
      <w:tr w:rsidR="006A647B" w14:paraId="1EBD42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EA941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8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03279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6A647B" w14:paraId="5F02A6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FA31E" w14:textId="77777777" w:rsidR="006A647B" w:rsidRDefault="00DA4E6F">
            <w:r>
              <w:rPr>
                <w:color w:val="000000"/>
                <w:sz w:val="17"/>
                <w:szCs w:val="17"/>
              </w:rPr>
              <w:t>Header</w:t>
            </w:r>
          </w:p>
        </w:tc>
        <w:tc>
          <w:tcPr>
            <w:tcW w:w="8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1AC10" w14:textId="77777777" w:rsidR="006A647B" w:rsidRDefault="00DA4E6F">
            <w:r>
              <w:rPr>
                <w:color w:val="000000"/>
                <w:sz w:val="17"/>
                <w:szCs w:val="17"/>
              </w:rPr>
              <w:t>Navy blue title bar with 3 interactive slicers — Region, Product, Year</w:t>
            </w:r>
          </w:p>
        </w:tc>
      </w:tr>
      <w:tr w:rsidR="006A647B" w14:paraId="2D1DB4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84BF1" w14:textId="77777777" w:rsidR="006A647B" w:rsidRDefault="00DA4E6F">
            <w:r>
              <w:rPr>
                <w:color w:val="000000"/>
                <w:sz w:val="17"/>
                <w:szCs w:val="17"/>
              </w:rPr>
              <w:t>KPI Cards Row</w:t>
            </w:r>
          </w:p>
        </w:tc>
        <w:tc>
          <w:tcPr>
            <w:tcW w:w="8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61EF0" w14:textId="77777777" w:rsidR="006A647B" w:rsidRDefault="00DA4E6F">
            <w:r>
              <w:rPr>
                <w:color w:val="000000"/>
                <w:sz w:val="17"/>
                <w:szCs w:val="17"/>
              </w:rPr>
              <w:t>7 metric cards — Premium Issued, Claims, Budget, Policy Count, Loss Ratio (gold border), Claim Frequency, Average Claim Cost</w:t>
            </w:r>
          </w:p>
        </w:tc>
      </w:tr>
      <w:tr w:rsidR="006A647B" w14:paraId="2D619F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19D9C" w14:textId="77777777" w:rsidR="006A647B" w:rsidRDefault="00DA4E6F">
            <w:r>
              <w:rPr>
                <w:color w:val="000000"/>
                <w:sz w:val="17"/>
                <w:szCs w:val="17"/>
              </w:rPr>
              <w:t>Charts — Left column</w:t>
            </w:r>
          </w:p>
        </w:tc>
        <w:tc>
          <w:tcPr>
            <w:tcW w:w="8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85C16" w14:textId="77777777" w:rsidR="006A647B" w:rsidRDefault="00DA4E6F">
            <w:r>
              <w:rPr>
                <w:color w:val="000000"/>
                <w:sz w:val="17"/>
                <w:szCs w:val="17"/>
              </w:rPr>
              <w:t>Loss Ratio Monthly Trend · Loss Ratio by Product · Total Premiums by Product · Average Claim Cost by Product</w:t>
            </w:r>
          </w:p>
        </w:tc>
      </w:tr>
      <w:tr w:rsidR="006A647B" w14:paraId="0A5112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DF1DF" w14:textId="77777777" w:rsidR="006A647B" w:rsidRDefault="00DA4E6F">
            <w:r>
              <w:rPr>
                <w:color w:val="000000"/>
                <w:sz w:val="17"/>
                <w:szCs w:val="17"/>
              </w:rPr>
              <w:t>Charts — Right column</w:t>
            </w:r>
          </w:p>
        </w:tc>
        <w:tc>
          <w:tcPr>
            <w:tcW w:w="8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4A7AC" w14:textId="77777777" w:rsidR="006A647B" w:rsidRDefault="00DA4E6F">
            <w:r>
              <w:rPr>
                <w:color w:val="000000"/>
                <w:sz w:val="17"/>
                <w:szCs w:val="17"/>
              </w:rPr>
              <w:t>Budget vs Actual by Product · Claim Frequency by Product · Premiums vs Claims by Product</w:t>
            </w:r>
          </w:p>
        </w:tc>
      </w:tr>
      <w:tr w:rsidR="006A647B" w14:paraId="48A8B2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66298" w14:textId="77777777" w:rsidR="006A647B" w:rsidRDefault="00DA4E6F">
            <w:r>
              <w:rPr>
                <w:color w:val="000000"/>
                <w:sz w:val="17"/>
                <w:szCs w:val="17"/>
              </w:rPr>
              <w:t>Quality Control Table</w:t>
            </w:r>
          </w:p>
        </w:tc>
        <w:tc>
          <w:tcPr>
            <w:tcW w:w="8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142B4" w14:textId="77777777" w:rsidR="006A647B" w:rsidRDefault="00DA4E6F">
            <w:r>
              <w:rPr>
                <w:color w:val="000000"/>
                <w:sz w:val="17"/>
                <w:szCs w:val="17"/>
              </w:rPr>
              <w:t>Automated alert table — flags any product with Loss Ratio above 75%</w:t>
            </w:r>
          </w:p>
        </w:tc>
      </w:tr>
    </w:tbl>
    <w:p w14:paraId="0AE52F81" w14:textId="77777777" w:rsidR="006A647B" w:rsidRDefault="00DA4E6F">
      <w:pPr>
        <w:pStyle w:val="Heading1"/>
        <w:pBdr>
          <w:bottom w:val="single" w:sz="4" w:space="0" w:color="1F3864"/>
        </w:pBdr>
      </w:pPr>
      <w:r>
        <w:t>2. Project Overview</w:t>
      </w:r>
    </w:p>
    <w:p w14:paraId="155C0F94" w14:textId="77777777" w:rsidR="006A647B" w:rsidRDefault="00DA4E6F">
      <w:pPr>
        <w:pStyle w:val="Heading2"/>
      </w:pPr>
      <w:r>
        <w:t>2.1 Business Context</w:t>
      </w:r>
    </w:p>
    <w:p w14:paraId="07CE5E96" w14:textId="77777777" w:rsidR="006A647B" w:rsidRDefault="00DA4E6F">
      <w:pPr>
        <w:spacing w:after="100"/>
        <w:jc w:val="both"/>
      </w:pPr>
      <w:r>
        <w:t>Insurance companies track technical profitability through standard KPIs reviewed in monthly (MBR) and quarterly (QBR) meetings. Without a dashboard, analysts spend days manually extracting numbers, calculating ratios in Excel, and building PowerPoint slide</w:t>
      </w:r>
      <w:r>
        <w:t>s — prone to errors and delays. This Power BI dashboard replaces that manual workflow with a live, interactive view that updates automatically when new data loads.</w:t>
      </w:r>
    </w:p>
    <w:p w14:paraId="130F4E5A" w14:textId="77777777" w:rsidR="006A647B" w:rsidRDefault="00DA4E6F">
      <w:pPr>
        <w:pStyle w:val="Heading2"/>
      </w:pPr>
      <w:r>
        <w:t>2.2 Technical Stack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800"/>
      </w:tblGrid>
      <w:tr w:rsidR="006A647B" w14:paraId="0D2020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D8C77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Tool / Technology</w:t>
            </w:r>
          </w:p>
        </w:tc>
        <w:tc>
          <w:tcPr>
            <w:tcW w:w="7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28CCB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How it was used</w:t>
            </w:r>
          </w:p>
        </w:tc>
      </w:tr>
      <w:tr w:rsidR="006A647B" w14:paraId="2D4F6F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18B7E" w14:textId="77777777" w:rsidR="006A647B" w:rsidRDefault="00DA4E6F">
            <w:r>
              <w:rPr>
                <w:color w:val="000000"/>
                <w:sz w:val="17"/>
                <w:szCs w:val="17"/>
              </w:rPr>
              <w:t>Power BI Desktop</w:t>
            </w:r>
          </w:p>
        </w:tc>
        <w:tc>
          <w:tcPr>
            <w:tcW w:w="7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1379E" w14:textId="77777777" w:rsidR="006A647B" w:rsidRDefault="00DA4E6F">
            <w:r>
              <w:rPr>
                <w:color w:val="000000"/>
                <w:sz w:val="17"/>
                <w:szCs w:val="17"/>
              </w:rPr>
              <w:t xml:space="preserve">Main dashboard tool </w:t>
            </w:r>
            <w:r>
              <w:rPr>
                <w:color w:val="000000"/>
                <w:sz w:val="17"/>
                <w:szCs w:val="17"/>
              </w:rPr>
              <w:t>— data modelling, visuals, DAX measures, interactive slicers</w:t>
            </w:r>
          </w:p>
        </w:tc>
      </w:tr>
      <w:tr w:rsidR="006A647B" w14:paraId="62B8AD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3EF84" w14:textId="77777777" w:rsidR="006A647B" w:rsidRDefault="00DA4E6F">
            <w:r>
              <w:rPr>
                <w:color w:val="000000"/>
                <w:sz w:val="17"/>
                <w:szCs w:val="17"/>
              </w:rPr>
              <w:t>DAX (Data Analysis Expressions)</w:t>
            </w:r>
          </w:p>
        </w:tc>
        <w:tc>
          <w:tcPr>
            <w:tcW w:w="7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8808E" w14:textId="77777777" w:rsidR="006A647B" w:rsidRDefault="00DA4E6F">
            <w:r>
              <w:rPr>
                <w:color w:val="000000"/>
                <w:sz w:val="17"/>
                <w:szCs w:val="17"/>
              </w:rPr>
              <w:t>4 custom measures: Loss Ratio KPI, Claim Frequency, Average Claim Cost, LR Status</w:t>
            </w:r>
          </w:p>
        </w:tc>
      </w:tr>
      <w:tr w:rsidR="006A647B" w14:paraId="1B83D4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6102B" w14:textId="77777777" w:rsidR="006A647B" w:rsidRDefault="00DA4E6F">
            <w:r>
              <w:rPr>
                <w:color w:val="000000"/>
                <w:sz w:val="17"/>
                <w:szCs w:val="17"/>
              </w:rPr>
              <w:t>Power Query (M language)</w:t>
            </w:r>
          </w:p>
        </w:tc>
        <w:tc>
          <w:tcPr>
            <w:tcW w:w="7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72B45" w14:textId="77777777" w:rsidR="006A647B" w:rsidRDefault="00DA4E6F">
            <w:r>
              <w:rPr>
                <w:color w:val="000000"/>
                <w:sz w:val="17"/>
                <w:szCs w:val="17"/>
              </w:rPr>
              <w:t>Data cleaning and transformation — fixed spaces, duplicates, nulls, date formats</w:t>
            </w:r>
          </w:p>
        </w:tc>
      </w:tr>
      <w:tr w:rsidR="006A647B" w14:paraId="43F620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28187" w14:textId="77777777" w:rsidR="006A647B" w:rsidRDefault="00DA4E6F">
            <w:r>
              <w:rPr>
                <w:color w:val="000000"/>
                <w:sz w:val="17"/>
                <w:szCs w:val="17"/>
              </w:rPr>
              <w:t>Star Schema</w:t>
            </w:r>
          </w:p>
        </w:tc>
        <w:tc>
          <w:tcPr>
            <w:tcW w:w="7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FEF8F" w14:textId="77777777" w:rsidR="006A647B" w:rsidRDefault="00DA4E6F">
            <w:r>
              <w:rPr>
                <w:color w:val="000000"/>
                <w:sz w:val="17"/>
                <w:szCs w:val="17"/>
              </w:rPr>
              <w:t xml:space="preserve">Data model architecture — 3 fact tables + </w:t>
            </w:r>
            <w:proofErr w:type="gramStart"/>
            <w:r>
              <w:rPr>
                <w:color w:val="000000"/>
                <w:sz w:val="17"/>
                <w:szCs w:val="17"/>
              </w:rPr>
              <w:t>4 dimension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tables with proper relationships</w:t>
            </w:r>
          </w:p>
        </w:tc>
      </w:tr>
      <w:tr w:rsidR="006A647B" w14:paraId="0340A1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47EB5" w14:textId="77777777" w:rsidR="006A647B" w:rsidRDefault="00DA4E6F">
            <w:r>
              <w:rPr>
                <w:color w:val="000000"/>
                <w:sz w:val="17"/>
                <w:szCs w:val="17"/>
              </w:rPr>
              <w:t>SQL</w:t>
            </w:r>
          </w:p>
        </w:tc>
        <w:tc>
          <w:tcPr>
            <w:tcW w:w="7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DCEBA" w14:textId="77777777" w:rsidR="006A647B" w:rsidRDefault="00DA4E6F">
            <w:r>
              <w:rPr>
                <w:color w:val="000000"/>
                <w:sz w:val="17"/>
                <w:szCs w:val="17"/>
              </w:rPr>
              <w:t>Source data validation and cross-checking calculation accuracy</w:t>
            </w:r>
          </w:p>
        </w:tc>
      </w:tr>
      <w:tr w:rsidR="006A647B" w14:paraId="1E0DE9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AC121" w14:textId="77777777" w:rsidR="006A647B" w:rsidRDefault="00DA4E6F">
            <w:r>
              <w:rPr>
                <w:color w:val="000000"/>
                <w:sz w:val="17"/>
                <w:szCs w:val="17"/>
              </w:rPr>
              <w:t>GitHub</w:t>
            </w:r>
          </w:p>
        </w:tc>
        <w:tc>
          <w:tcPr>
            <w:tcW w:w="7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00288" w14:textId="77777777" w:rsidR="006A647B" w:rsidRDefault="00DA4E6F">
            <w:r>
              <w:rPr>
                <w:color w:val="000000"/>
                <w:sz w:val="17"/>
                <w:szCs w:val="17"/>
              </w:rPr>
              <w:t>Version control — dashboard file, source data, and documentation</w:t>
            </w:r>
          </w:p>
        </w:tc>
      </w:tr>
    </w:tbl>
    <w:p w14:paraId="16BD3820" w14:textId="77777777" w:rsidR="006A647B" w:rsidRDefault="00DA4E6F">
      <w:pPr>
        <w:pStyle w:val="Heading2"/>
      </w:pPr>
      <w:r>
        <w:t>2.3 Data Scope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600"/>
      </w:tblGrid>
      <w:tr w:rsidR="006A647B" w14:paraId="58E01C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ED9B8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8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36D97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6A647B" w14:paraId="3AD3A6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39614" w14:textId="77777777" w:rsidR="006A647B" w:rsidRDefault="00DA4E6F">
            <w:r>
              <w:rPr>
                <w:color w:val="000000"/>
                <w:sz w:val="17"/>
                <w:szCs w:val="17"/>
              </w:rPr>
              <w:t>Products</w:t>
            </w:r>
          </w:p>
        </w:tc>
        <w:tc>
          <w:tcPr>
            <w:tcW w:w="8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13CBC" w14:textId="77777777" w:rsidR="006A647B" w:rsidRDefault="00DA4E6F">
            <w:r>
              <w:rPr>
                <w:color w:val="000000"/>
                <w:sz w:val="17"/>
                <w:szCs w:val="17"/>
              </w:rPr>
              <w:t>5 — Automobile, Home Insurance, Health Insurance, Life Insurance, Professional Liability</w:t>
            </w:r>
          </w:p>
        </w:tc>
      </w:tr>
      <w:tr w:rsidR="006A647B" w14:paraId="38C026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4468F" w14:textId="77777777" w:rsidR="006A647B" w:rsidRDefault="00DA4E6F">
            <w:r>
              <w:rPr>
                <w:color w:val="000000"/>
                <w:sz w:val="17"/>
                <w:szCs w:val="17"/>
              </w:rPr>
              <w:t>Territories</w:t>
            </w:r>
          </w:p>
        </w:tc>
        <w:tc>
          <w:tcPr>
            <w:tcW w:w="8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3BFC1" w14:textId="77777777" w:rsidR="006A647B" w:rsidRDefault="00DA4E6F">
            <w:r>
              <w:rPr>
                <w:color w:val="000000"/>
                <w:sz w:val="17"/>
                <w:szCs w:val="17"/>
              </w:rPr>
              <w:t>6 French regions — Île-de-France, Auvergne-Rhône-Alpes, PACA, Nouvelle-Aquitaine, Hauts-de-France, Grand Est</w:t>
            </w:r>
          </w:p>
        </w:tc>
      </w:tr>
      <w:tr w:rsidR="006A647B" w14:paraId="66AFE2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F6DEF" w14:textId="77777777" w:rsidR="006A647B" w:rsidRDefault="00DA4E6F">
            <w:r>
              <w:rPr>
                <w:color w:val="000000"/>
                <w:sz w:val="17"/>
                <w:szCs w:val="17"/>
              </w:rPr>
              <w:t>Period</w:t>
            </w:r>
          </w:p>
        </w:tc>
        <w:tc>
          <w:tcPr>
            <w:tcW w:w="8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94384" w14:textId="77777777" w:rsidR="006A647B" w:rsidRDefault="00DA4E6F">
            <w:r>
              <w:rPr>
                <w:color w:val="000000"/>
                <w:sz w:val="17"/>
                <w:szCs w:val="17"/>
              </w:rPr>
              <w:t>January 2023 — June 2026 (42 months of data)</w:t>
            </w:r>
          </w:p>
        </w:tc>
      </w:tr>
      <w:tr w:rsidR="006A647B" w14:paraId="185C43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85B93" w14:textId="77777777" w:rsidR="006A647B" w:rsidRDefault="00DA4E6F">
            <w:r>
              <w:rPr>
                <w:color w:val="000000"/>
                <w:sz w:val="17"/>
                <w:szCs w:val="17"/>
              </w:rPr>
              <w:t>Policies</w:t>
            </w:r>
          </w:p>
        </w:tc>
        <w:tc>
          <w:tcPr>
            <w:tcW w:w="8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DBD83" w14:textId="77777777" w:rsidR="006A647B" w:rsidRDefault="00DA4E6F">
            <w:r>
              <w:rPr>
                <w:color w:val="000000"/>
                <w:sz w:val="17"/>
                <w:szCs w:val="17"/>
              </w:rPr>
              <w:t>1,200 individual insurance policies in the portfolio</w:t>
            </w:r>
          </w:p>
        </w:tc>
      </w:tr>
      <w:tr w:rsidR="006A647B" w14:paraId="5DB4D6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FEB94" w14:textId="77777777" w:rsidR="006A647B" w:rsidRDefault="00DA4E6F">
            <w:r>
              <w:rPr>
                <w:color w:val="000000"/>
                <w:sz w:val="17"/>
                <w:szCs w:val="17"/>
              </w:rPr>
              <w:t>Records</w:t>
            </w:r>
          </w:p>
        </w:tc>
        <w:tc>
          <w:tcPr>
            <w:tcW w:w="8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D4389" w14:textId="77777777" w:rsidR="006A647B" w:rsidRDefault="00DA4E6F">
            <w:r>
              <w:rPr>
                <w:color w:val="000000"/>
                <w:sz w:val="17"/>
                <w:szCs w:val="17"/>
              </w:rPr>
              <w:t>~1,260 monthly premium records and ~1,260 monthly claims records</w:t>
            </w:r>
          </w:p>
        </w:tc>
      </w:tr>
    </w:tbl>
    <w:p w14:paraId="7D95F6BD" w14:textId="77777777" w:rsidR="006A647B" w:rsidRDefault="00DA4E6F">
      <w:pPr>
        <w:pStyle w:val="Heading1"/>
        <w:pBdr>
          <w:bottom w:val="single" w:sz="4" w:space="0" w:color="1F3864"/>
        </w:pBdr>
      </w:pPr>
      <w:r>
        <w:t>3. Data Model — Star Schema</w:t>
      </w:r>
    </w:p>
    <w:p w14:paraId="7D27B5BB" w14:textId="77777777" w:rsidR="006A647B" w:rsidRDefault="00DA4E6F">
      <w:pPr>
        <w:spacing w:after="100"/>
        <w:jc w:val="both"/>
      </w:pPr>
      <w:r>
        <w:t>The data is organised in a star schema — the Power BI industry standard for analytical modelling. Fact tables containing transactions sit at the centre; dimension</w:t>
      </w:r>
      <w:r>
        <w:t xml:space="preserve"> tables providing descriptions (product names, regions, calendar) surround them. This enables fast filtering across all dimensions simultaneously and powers Time Intelligence functions such as Year-over-Year comparisons.</w:t>
      </w:r>
    </w:p>
    <w:p w14:paraId="7773B78C" w14:textId="77777777" w:rsidR="006A647B" w:rsidRDefault="00DA4E6F">
      <w:pPr>
        <w:spacing w:before="80" w:after="40"/>
        <w:jc w:val="center"/>
      </w:pPr>
      <w:r>
        <w:rPr>
          <w:noProof/>
        </w:rPr>
        <w:drawing>
          <wp:inline distT="0" distB="0" distL="0" distR="0" wp14:anchorId="26914C00" wp14:editId="2F1D56E5">
            <wp:extent cx="4953000" cy="4200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765D" w14:textId="77777777" w:rsidR="006A647B" w:rsidRDefault="00DA4E6F">
      <w:pPr>
        <w:spacing w:after="140"/>
        <w:jc w:val="center"/>
      </w:pPr>
      <w:r>
        <w:rPr>
          <w:i/>
          <w:iCs/>
          <w:color w:val="666666"/>
          <w:sz w:val="17"/>
          <w:szCs w:val="17"/>
        </w:rPr>
        <w:t>Figure 2 — Star Schema Data Model built in Power BI Desktop (Model View)</w:t>
      </w:r>
    </w:p>
    <w:p w14:paraId="42AA950B" w14:textId="77777777" w:rsidR="006A647B" w:rsidRDefault="00DA4E6F">
      <w:pPr>
        <w:pStyle w:val="Heading2"/>
      </w:pPr>
      <w:r>
        <w:t>3.1 Tables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6000"/>
      </w:tblGrid>
      <w:tr w:rsidR="006A647B" w14:paraId="0F47E4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496DF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CB49E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9CF70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</w:tr>
      <w:tr w:rsidR="006A647B" w14:paraId="68BAE2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1D368" w14:textId="77777777" w:rsidR="006A647B" w:rsidRDefault="00DA4E6F">
            <w:proofErr w:type="spellStart"/>
            <w:r>
              <w:rPr>
                <w:color w:val="000000"/>
                <w:sz w:val="17"/>
                <w:szCs w:val="17"/>
              </w:rPr>
              <w:lastRenderedPageBreak/>
              <w:t>Fact_Premiums</w:t>
            </w:r>
            <w:proofErr w:type="spellEnd"/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82070" w14:textId="77777777" w:rsidR="006A647B" w:rsidRDefault="00DA4E6F">
            <w:r>
              <w:rPr>
                <w:color w:val="000000"/>
                <w:sz w:val="17"/>
                <w:szCs w:val="17"/>
              </w:rPr>
              <w:t>Fact — monthly</w:t>
            </w:r>
          </w:p>
        </w:tc>
        <w:tc>
          <w:tcPr>
            <w:tcW w:w="6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1327E" w14:textId="77777777" w:rsidR="006A647B" w:rsidRDefault="00DA4E6F">
            <w:r>
              <w:rPr>
                <w:color w:val="000000"/>
                <w:sz w:val="17"/>
                <w:szCs w:val="17"/>
              </w:rPr>
              <w:t xml:space="preserve">Date, </w:t>
            </w:r>
            <w:proofErr w:type="spellStart"/>
            <w:r>
              <w:rPr>
                <w:color w:val="000000"/>
                <w:sz w:val="17"/>
                <w:szCs w:val="17"/>
              </w:rPr>
              <w:t>ProductCode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TerritoryCode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PremiumWritten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PremiumEarned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PolicyCount</w:t>
            </w:r>
            <w:proofErr w:type="spellEnd"/>
          </w:p>
        </w:tc>
      </w:tr>
      <w:tr w:rsidR="006A647B" w14:paraId="7067C2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BEF44" w14:textId="77777777" w:rsidR="006A647B" w:rsidRDefault="00DA4E6F">
            <w:proofErr w:type="spellStart"/>
            <w:r>
              <w:rPr>
                <w:color w:val="000000"/>
                <w:sz w:val="17"/>
                <w:szCs w:val="17"/>
              </w:rPr>
              <w:t>Fact_Claims</w:t>
            </w:r>
            <w:proofErr w:type="spellEnd"/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6F4D8" w14:textId="77777777" w:rsidR="006A647B" w:rsidRDefault="00DA4E6F">
            <w:r>
              <w:rPr>
                <w:color w:val="000000"/>
                <w:sz w:val="17"/>
                <w:szCs w:val="17"/>
              </w:rPr>
              <w:t>Fact — monthly</w:t>
            </w:r>
          </w:p>
        </w:tc>
        <w:tc>
          <w:tcPr>
            <w:tcW w:w="6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BE6F2" w14:textId="77777777" w:rsidR="006A647B" w:rsidRDefault="00DA4E6F">
            <w:r>
              <w:rPr>
                <w:color w:val="000000"/>
                <w:sz w:val="17"/>
                <w:szCs w:val="17"/>
              </w:rPr>
              <w:t xml:space="preserve">Date, </w:t>
            </w:r>
            <w:proofErr w:type="spellStart"/>
            <w:r>
              <w:rPr>
                <w:color w:val="000000"/>
                <w:sz w:val="17"/>
                <w:szCs w:val="17"/>
              </w:rPr>
              <w:t>ProductCode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TerritoryCode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TotalClaims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ClaimCount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AverageCost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LargeLossFlag</w:t>
            </w:r>
            <w:proofErr w:type="spellEnd"/>
          </w:p>
        </w:tc>
      </w:tr>
      <w:tr w:rsidR="006A647B" w14:paraId="2A9274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A9660" w14:textId="77777777" w:rsidR="006A647B" w:rsidRDefault="00DA4E6F">
            <w:proofErr w:type="spellStart"/>
            <w:r>
              <w:rPr>
                <w:color w:val="000000"/>
                <w:sz w:val="17"/>
                <w:szCs w:val="17"/>
              </w:rPr>
              <w:t>Fact_Budget</w:t>
            </w:r>
            <w:proofErr w:type="spellEnd"/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7BE02" w14:textId="77777777" w:rsidR="006A647B" w:rsidRDefault="00DA4E6F">
            <w:r>
              <w:rPr>
                <w:color w:val="000000"/>
                <w:sz w:val="17"/>
                <w:szCs w:val="17"/>
              </w:rPr>
              <w:t>Fact — annual</w:t>
            </w:r>
          </w:p>
        </w:tc>
        <w:tc>
          <w:tcPr>
            <w:tcW w:w="6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14A76" w14:textId="77777777" w:rsidR="006A647B" w:rsidRDefault="00DA4E6F">
            <w:r>
              <w:rPr>
                <w:color w:val="000000"/>
                <w:sz w:val="17"/>
                <w:szCs w:val="17"/>
              </w:rPr>
              <w:t xml:space="preserve">Year, </w:t>
            </w:r>
            <w:proofErr w:type="spellStart"/>
            <w:r>
              <w:rPr>
                <w:color w:val="000000"/>
                <w:sz w:val="17"/>
                <w:szCs w:val="17"/>
              </w:rPr>
              <w:t>ProductCode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TerritoryCode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BudgetPremiums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BudgetClaims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BudgetLossRatio</w:t>
            </w:r>
            <w:proofErr w:type="spellEnd"/>
          </w:p>
        </w:tc>
      </w:tr>
      <w:tr w:rsidR="006A647B" w14:paraId="7CAAF9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B61E9" w14:textId="77777777" w:rsidR="006A647B" w:rsidRDefault="00DA4E6F">
            <w:proofErr w:type="spellStart"/>
            <w:r>
              <w:rPr>
                <w:color w:val="000000"/>
                <w:sz w:val="17"/>
                <w:szCs w:val="17"/>
              </w:rPr>
              <w:t>Dim_Date</w:t>
            </w:r>
            <w:proofErr w:type="spellEnd"/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816FE" w14:textId="77777777" w:rsidR="006A647B" w:rsidRDefault="00DA4E6F">
            <w:r>
              <w:rPr>
                <w:color w:val="000000"/>
                <w:sz w:val="17"/>
                <w:szCs w:val="17"/>
              </w:rPr>
              <w:t>Dimension (Date Table)</w:t>
            </w:r>
          </w:p>
        </w:tc>
        <w:tc>
          <w:tcPr>
            <w:tcW w:w="6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6BE9B" w14:textId="77777777" w:rsidR="006A647B" w:rsidRDefault="00DA4E6F">
            <w:r>
              <w:rPr>
                <w:color w:val="000000"/>
                <w:sz w:val="17"/>
                <w:szCs w:val="17"/>
              </w:rPr>
              <w:t xml:space="preserve">Date, Year, Quarter, Month, </w:t>
            </w:r>
            <w:proofErr w:type="spellStart"/>
            <w:r>
              <w:rPr>
                <w:color w:val="000000"/>
                <w:sz w:val="17"/>
                <w:szCs w:val="17"/>
              </w:rPr>
              <w:t>Mo</w:t>
            </w:r>
            <w:r>
              <w:rPr>
                <w:color w:val="000000"/>
                <w:sz w:val="17"/>
                <w:szCs w:val="17"/>
              </w:rPr>
              <w:t>nthName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YearMonth</w:t>
            </w:r>
            <w:proofErr w:type="spellEnd"/>
          </w:p>
        </w:tc>
      </w:tr>
      <w:tr w:rsidR="006A647B" w14:paraId="6CC5C3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00D37" w14:textId="77777777" w:rsidR="006A647B" w:rsidRDefault="00DA4E6F">
            <w:proofErr w:type="spellStart"/>
            <w:r>
              <w:rPr>
                <w:color w:val="000000"/>
                <w:sz w:val="17"/>
                <w:szCs w:val="17"/>
              </w:rPr>
              <w:t>Dim_Product</w:t>
            </w:r>
            <w:proofErr w:type="spellEnd"/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7DBE9" w14:textId="77777777" w:rsidR="006A647B" w:rsidRDefault="00DA4E6F">
            <w:r>
              <w:rPr>
                <w:color w:val="000000"/>
                <w:sz w:val="17"/>
                <w:szCs w:val="17"/>
              </w:rPr>
              <w:t>Dimension</w:t>
            </w:r>
          </w:p>
        </w:tc>
        <w:tc>
          <w:tcPr>
            <w:tcW w:w="6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C46D2" w14:textId="77777777" w:rsidR="006A647B" w:rsidRDefault="00DA4E6F">
            <w:proofErr w:type="spellStart"/>
            <w:r>
              <w:rPr>
                <w:color w:val="000000"/>
                <w:sz w:val="17"/>
                <w:szCs w:val="17"/>
              </w:rPr>
              <w:t>ProductCode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ProductName, </w:t>
            </w:r>
            <w:proofErr w:type="spellStart"/>
            <w:r>
              <w:rPr>
                <w:color w:val="000000"/>
                <w:sz w:val="17"/>
                <w:szCs w:val="17"/>
              </w:rPr>
              <w:t>LineOfBusiness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AvgAnnualPremium</w:t>
            </w:r>
            <w:proofErr w:type="spellEnd"/>
          </w:p>
        </w:tc>
      </w:tr>
      <w:tr w:rsidR="006A647B" w14:paraId="5B9D03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CBDB5" w14:textId="77777777" w:rsidR="006A647B" w:rsidRDefault="00DA4E6F">
            <w:proofErr w:type="spellStart"/>
            <w:r>
              <w:rPr>
                <w:color w:val="000000"/>
                <w:sz w:val="17"/>
                <w:szCs w:val="17"/>
              </w:rPr>
              <w:t>Dim_Territory</w:t>
            </w:r>
            <w:proofErr w:type="spellEnd"/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6CAC2" w14:textId="77777777" w:rsidR="006A647B" w:rsidRDefault="00DA4E6F">
            <w:r>
              <w:rPr>
                <w:color w:val="000000"/>
                <w:sz w:val="17"/>
                <w:szCs w:val="17"/>
              </w:rPr>
              <w:t>Dimension</w:t>
            </w:r>
          </w:p>
        </w:tc>
        <w:tc>
          <w:tcPr>
            <w:tcW w:w="6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D2DA5" w14:textId="77777777" w:rsidR="006A647B" w:rsidRDefault="00DA4E6F">
            <w:proofErr w:type="spellStart"/>
            <w:r>
              <w:rPr>
                <w:color w:val="000000"/>
                <w:sz w:val="17"/>
                <w:szCs w:val="17"/>
              </w:rPr>
              <w:t>TerritoryCode</w:t>
            </w:r>
            <w:proofErr w:type="spellEnd"/>
            <w:r>
              <w:rPr>
                <w:color w:val="000000"/>
                <w:sz w:val="17"/>
                <w:szCs w:val="17"/>
              </w:rPr>
              <w:t>, Region, Zone</w:t>
            </w:r>
          </w:p>
        </w:tc>
      </w:tr>
      <w:tr w:rsidR="006A647B" w14:paraId="2AAD9F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B7F4B" w14:textId="77777777" w:rsidR="006A647B" w:rsidRDefault="00DA4E6F">
            <w:proofErr w:type="spellStart"/>
            <w:r>
              <w:rPr>
                <w:color w:val="000000"/>
                <w:sz w:val="17"/>
                <w:szCs w:val="17"/>
              </w:rPr>
              <w:t>Dim_Policy</w:t>
            </w:r>
            <w:proofErr w:type="spellEnd"/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F3285" w14:textId="77777777" w:rsidR="006A647B" w:rsidRDefault="00DA4E6F">
            <w:r>
              <w:rPr>
                <w:color w:val="000000"/>
                <w:sz w:val="17"/>
                <w:szCs w:val="17"/>
              </w:rPr>
              <w:t>Dimension</w:t>
            </w:r>
          </w:p>
        </w:tc>
        <w:tc>
          <w:tcPr>
            <w:tcW w:w="6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1DCBB" w14:textId="77777777" w:rsidR="006A647B" w:rsidRDefault="00DA4E6F">
            <w:proofErr w:type="spellStart"/>
            <w:r>
              <w:rPr>
                <w:color w:val="000000"/>
                <w:sz w:val="17"/>
                <w:szCs w:val="17"/>
              </w:rPr>
              <w:t>PolicyID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ProductCode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TerritoryCode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StartDate, </w:t>
            </w:r>
            <w:proofErr w:type="spellStart"/>
            <w:r>
              <w:rPr>
                <w:color w:val="000000"/>
                <w:sz w:val="17"/>
                <w:szCs w:val="17"/>
              </w:rPr>
              <w:t>PolicyStatus</w:t>
            </w:r>
            <w:proofErr w:type="spellEnd"/>
          </w:p>
        </w:tc>
      </w:tr>
    </w:tbl>
    <w:p w14:paraId="61C0E98C" w14:textId="77777777" w:rsidR="006A647B" w:rsidRDefault="00DA4E6F">
      <w:pPr>
        <w:pStyle w:val="Heading2"/>
      </w:pPr>
      <w:r>
        <w:t>3.2 Relationships</w:t>
      </w:r>
    </w:p>
    <w:p w14:paraId="40CC9C64" w14:textId="77777777" w:rsidR="006A647B" w:rsidRDefault="00DA4E6F">
      <w:pPr>
        <w:pStyle w:val="ListParagraph"/>
        <w:numPr>
          <w:ilvl w:val="0"/>
          <w:numId w:val="2"/>
        </w:numPr>
        <w:spacing w:after="60"/>
      </w:pPr>
      <w:proofErr w:type="spellStart"/>
      <w:r>
        <w:t>Dim_Date</w:t>
      </w:r>
      <w:proofErr w:type="spellEnd"/>
      <w:r>
        <w:t xml:space="preserve"> → </w:t>
      </w:r>
      <w:proofErr w:type="spellStart"/>
      <w:r>
        <w:t>Fact_Premiums</w:t>
      </w:r>
      <w:proofErr w:type="spellEnd"/>
      <w:r>
        <w:t xml:space="preserve"> and </w:t>
      </w:r>
      <w:proofErr w:type="spellStart"/>
      <w:r>
        <w:t>Fact_Claims</w:t>
      </w:r>
      <w:proofErr w:type="spellEnd"/>
      <w:r>
        <w:t xml:space="preserve"> on Date — active, single direction (1 to many)</w:t>
      </w:r>
    </w:p>
    <w:p w14:paraId="04987DD3" w14:textId="77777777" w:rsidR="006A647B" w:rsidRDefault="00DA4E6F">
      <w:pPr>
        <w:pStyle w:val="ListParagraph"/>
        <w:numPr>
          <w:ilvl w:val="0"/>
          <w:numId w:val="2"/>
        </w:numPr>
        <w:spacing w:after="60"/>
      </w:pPr>
      <w:proofErr w:type="spellStart"/>
      <w:r>
        <w:t>Dim_Product</w:t>
      </w:r>
      <w:proofErr w:type="spellEnd"/>
      <w:r>
        <w:t xml:space="preserve"> → </w:t>
      </w:r>
      <w:proofErr w:type="spellStart"/>
      <w:r>
        <w:t>Fact_Premiums</w:t>
      </w:r>
      <w:proofErr w:type="spellEnd"/>
      <w:r>
        <w:t xml:space="preserve">, </w:t>
      </w:r>
      <w:proofErr w:type="spellStart"/>
      <w:r>
        <w:t>Fact_Claims</w:t>
      </w:r>
      <w:proofErr w:type="spellEnd"/>
      <w:r>
        <w:t xml:space="preserve">, </w:t>
      </w:r>
      <w:proofErr w:type="spellStart"/>
      <w:r>
        <w:t>Fact_Budget</w:t>
      </w:r>
      <w:proofErr w:type="spellEnd"/>
      <w:r>
        <w:t xml:space="preserve"> on </w:t>
      </w:r>
      <w:proofErr w:type="spellStart"/>
      <w:r>
        <w:t>ProductCode</w:t>
      </w:r>
      <w:proofErr w:type="spellEnd"/>
      <w:r>
        <w:t xml:space="preserve"> — active, single d</w:t>
      </w:r>
      <w:r>
        <w:t>irection</w:t>
      </w:r>
    </w:p>
    <w:p w14:paraId="691FC4CB" w14:textId="77777777" w:rsidR="006A647B" w:rsidRDefault="00DA4E6F">
      <w:pPr>
        <w:pStyle w:val="ListParagraph"/>
        <w:numPr>
          <w:ilvl w:val="0"/>
          <w:numId w:val="2"/>
        </w:numPr>
        <w:spacing w:after="60"/>
      </w:pPr>
      <w:proofErr w:type="spellStart"/>
      <w:r>
        <w:t>Dim_Territory</w:t>
      </w:r>
      <w:proofErr w:type="spellEnd"/>
      <w:r>
        <w:t xml:space="preserve"> → </w:t>
      </w:r>
      <w:proofErr w:type="spellStart"/>
      <w:r>
        <w:t>Fact_Premiums</w:t>
      </w:r>
      <w:proofErr w:type="spellEnd"/>
      <w:r>
        <w:t xml:space="preserve">, </w:t>
      </w:r>
      <w:proofErr w:type="spellStart"/>
      <w:r>
        <w:t>Fact_Claims</w:t>
      </w:r>
      <w:proofErr w:type="spellEnd"/>
      <w:r>
        <w:t xml:space="preserve">, </w:t>
      </w:r>
      <w:proofErr w:type="spellStart"/>
      <w:r>
        <w:t>Fact_Budget</w:t>
      </w:r>
      <w:proofErr w:type="spellEnd"/>
      <w:r>
        <w:t xml:space="preserve"> on </w:t>
      </w:r>
      <w:proofErr w:type="spellStart"/>
      <w:r>
        <w:t>TerritoryCode</w:t>
      </w:r>
      <w:proofErr w:type="spellEnd"/>
      <w:r>
        <w:t xml:space="preserve"> — active, single direction</w:t>
      </w:r>
    </w:p>
    <w:p w14:paraId="02CD81FB" w14:textId="77777777" w:rsidR="006A647B" w:rsidRDefault="00DA4E6F">
      <w:pPr>
        <w:pStyle w:val="ListParagraph"/>
        <w:numPr>
          <w:ilvl w:val="0"/>
          <w:numId w:val="2"/>
        </w:numPr>
        <w:spacing w:after="60"/>
      </w:pPr>
      <w:r>
        <w:t>All relationships are single-direction — prevents ambiguous filter propagation (Power BI best practice)</w:t>
      </w:r>
    </w:p>
    <w:p w14:paraId="210032AF" w14:textId="77777777" w:rsidR="006A647B" w:rsidRDefault="00DA4E6F">
      <w:pPr>
        <w:pStyle w:val="Heading1"/>
        <w:pBdr>
          <w:bottom w:val="single" w:sz="4" w:space="0" w:color="1F3864"/>
        </w:pBdr>
      </w:pPr>
      <w:r>
        <w:t>4. Data Preparation — Power Query</w:t>
      </w:r>
    </w:p>
    <w:p w14:paraId="1FA51568" w14:textId="77777777" w:rsidR="006A647B" w:rsidRDefault="00DA4E6F">
      <w:pPr>
        <w:spacing w:after="100"/>
        <w:jc w:val="both"/>
      </w:pPr>
      <w:r>
        <w:t xml:space="preserve">The raw source data contained data quality issues representing real-world problems found in insurance systems. These were corrected automatically using Power Query before loading into the model — ensuring every visual and </w:t>
      </w:r>
      <w:r>
        <w:t>measure is based on clean, consistent data.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4600"/>
      </w:tblGrid>
      <w:tr w:rsidR="006A647B" w14:paraId="653407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2F93F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Issue Found in Raw Data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09DC9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Impact if Not Fixed</w:t>
            </w:r>
          </w:p>
        </w:tc>
        <w:tc>
          <w:tcPr>
            <w:tcW w:w="4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1EED5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Fix Applied</w:t>
            </w:r>
          </w:p>
        </w:tc>
      </w:tr>
      <w:tr w:rsidR="006A647B" w14:paraId="538961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E5E62" w14:textId="77777777" w:rsidR="006A647B" w:rsidRDefault="00DA4E6F">
            <w:r>
              <w:rPr>
                <w:color w:val="000000"/>
                <w:sz w:val="17"/>
                <w:szCs w:val="17"/>
              </w:rPr>
              <w:t>Territory codes with trailing spaces ('T01 ')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79F41" w14:textId="77777777" w:rsidR="006A647B" w:rsidRDefault="00DA4E6F">
            <w:r>
              <w:rPr>
                <w:color w:val="000000"/>
                <w:sz w:val="17"/>
                <w:szCs w:val="17"/>
              </w:rPr>
              <w:t xml:space="preserve">Joins to </w:t>
            </w:r>
            <w:proofErr w:type="spellStart"/>
            <w:r>
              <w:rPr>
                <w:color w:val="000000"/>
                <w:sz w:val="17"/>
                <w:szCs w:val="17"/>
              </w:rPr>
              <w:t>Dim_Territory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000000"/>
                <w:sz w:val="17"/>
                <w:szCs w:val="17"/>
              </w:rPr>
              <w:t>fail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— missing data in visuals</w:t>
            </w:r>
          </w:p>
        </w:tc>
        <w:tc>
          <w:tcPr>
            <w:tcW w:w="4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56FA9" w14:textId="77777777" w:rsidR="006A647B" w:rsidRDefault="00DA4E6F">
            <w:proofErr w:type="spellStart"/>
            <w:r>
              <w:rPr>
                <w:color w:val="000000"/>
                <w:sz w:val="17"/>
                <w:szCs w:val="17"/>
              </w:rPr>
              <w:t>Text.Trim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Text.Upper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on all territory codes</w:t>
            </w:r>
          </w:p>
        </w:tc>
      </w:tr>
      <w:tr w:rsidR="006A647B" w14:paraId="40D387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904C0" w14:textId="77777777" w:rsidR="006A647B" w:rsidRDefault="00DA4E6F">
            <w:r>
              <w:rPr>
                <w:color w:val="000000"/>
                <w:sz w:val="17"/>
                <w:szCs w:val="17"/>
              </w:rPr>
              <w:t>Duplicate rows from multiple exports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81D08" w14:textId="77777777" w:rsidR="006A647B" w:rsidRDefault="00DA4E6F">
            <w:r>
              <w:rPr>
                <w:color w:val="000000"/>
                <w:sz w:val="17"/>
                <w:szCs w:val="17"/>
              </w:rPr>
              <w:t>Double-counting of premiums and claims</w:t>
            </w:r>
          </w:p>
        </w:tc>
        <w:tc>
          <w:tcPr>
            <w:tcW w:w="4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E893C" w14:textId="77777777" w:rsidR="006A647B" w:rsidRDefault="00DA4E6F">
            <w:proofErr w:type="spellStart"/>
            <w:r>
              <w:rPr>
                <w:color w:val="000000"/>
                <w:sz w:val="17"/>
                <w:szCs w:val="17"/>
              </w:rPr>
              <w:t>Table.Distinct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removed all exact duplicates</w:t>
            </w:r>
          </w:p>
        </w:tc>
      </w:tr>
      <w:tr w:rsidR="006A647B" w14:paraId="1F1135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80F1A" w14:textId="77777777" w:rsidR="006A647B" w:rsidRDefault="00DA4E6F">
            <w:r>
              <w:rPr>
                <w:color w:val="000000"/>
                <w:sz w:val="17"/>
                <w:szCs w:val="17"/>
              </w:rPr>
              <w:t xml:space="preserve">Missing </w:t>
            </w:r>
            <w:proofErr w:type="spellStart"/>
            <w:r>
              <w:rPr>
                <w:color w:val="000000"/>
                <w:sz w:val="17"/>
                <w:szCs w:val="17"/>
              </w:rPr>
              <w:t>PremiumEarned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values (~0.8%)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80E77" w14:textId="77777777" w:rsidR="006A647B" w:rsidRDefault="00DA4E6F">
            <w:r>
              <w:rPr>
                <w:color w:val="000000"/>
                <w:sz w:val="17"/>
                <w:szCs w:val="17"/>
              </w:rPr>
              <w:t>Loss Ratio calculation understates or fails</w:t>
            </w:r>
          </w:p>
        </w:tc>
        <w:tc>
          <w:tcPr>
            <w:tcW w:w="4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FEA03" w14:textId="77777777" w:rsidR="006A647B" w:rsidRDefault="00DA4E6F">
            <w:r>
              <w:rPr>
                <w:color w:val="000000"/>
                <w:sz w:val="17"/>
                <w:szCs w:val="17"/>
              </w:rPr>
              <w:t xml:space="preserve">Estimated as 97% of </w:t>
            </w:r>
            <w:proofErr w:type="spellStart"/>
            <w:r>
              <w:rPr>
                <w:color w:val="000000"/>
                <w:sz w:val="17"/>
                <w:szCs w:val="17"/>
              </w:rPr>
              <w:t>PremiumWritten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(business rule)</w:t>
            </w:r>
          </w:p>
        </w:tc>
      </w:tr>
      <w:tr w:rsidR="006A647B" w14:paraId="4B5C57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C7E1A" w14:textId="77777777" w:rsidR="006A647B" w:rsidRDefault="00DA4E6F">
            <w:r>
              <w:rPr>
                <w:color w:val="000000"/>
                <w:sz w:val="17"/>
                <w:szCs w:val="17"/>
              </w:rPr>
              <w:t>Da</w:t>
            </w:r>
            <w:r>
              <w:rPr>
                <w:color w:val="000000"/>
                <w:sz w:val="17"/>
                <w:szCs w:val="17"/>
              </w:rPr>
              <w:t>te stored as text ('2023-01-01')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E98EB" w14:textId="77777777" w:rsidR="006A647B" w:rsidRDefault="00DA4E6F">
            <w:r>
              <w:rPr>
                <w:color w:val="000000"/>
                <w:sz w:val="17"/>
                <w:szCs w:val="17"/>
              </w:rPr>
              <w:t>Time Intelligence functions (YoY, YTD) fail</w:t>
            </w:r>
          </w:p>
        </w:tc>
        <w:tc>
          <w:tcPr>
            <w:tcW w:w="4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D3162" w14:textId="77777777" w:rsidR="006A647B" w:rsidRDefault="00DA4E6F">
            <w:proofErr w:type="spellStart"/>
            <w:r>
              <w:rPr>
                <w:color w:val="000000"/>
                <w:sz w:val="17"/>
                <w:szCs w:val="17"/>
              </w:rPr>
              <w:t>Date.FromText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converted all values to date type</w:t>
            </w:r>
          </w:p>
        </w:tc>
      </w:tr>
      <w:tr w:rsidR="006A647B" w14:paraId="424947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25D0B" w14:textId="77777777" w:rsidR="006A647B" w:rsidRDefault="00DA4E6F">
            <w:proofErr w:type="spellStart"/>
            <w:r>
              <w:rPr>
                <w:color w:val="000000"/>
                <w:sz w:val="17"/>
                <w:szCs w:val="17"/>
              </w:rPr>
              <w:t>ClaimCount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= 0 on some rows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8392C" w14:textId="77777777" w:rsidR="006A647B" w:rsidRDefault="00DA4E6F">
            <w:r>
              <w:rPr>
                <w:color w:val="000000"/>
                <w:sz w:val="17"/>
                <w:szCs w:val="17"/>
              </w:rPr>
              <w:t>Division by zero error in Average Claim Cost</w:t>
            </w:r>
          </w:p>
        </w:tc>
        <w:tc>
          <w:tcPr>
            <w:tcW w:w="4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64672" w14:textId="77777777" w:rsidR="006A647B" w:rsidRDefault="00DA4E6F">
            <w:r>
              <w:rPr>
                <w:color w:val="000000"/>
                <w:sz w:val="17"/>
                <w:szCs w:val="17"/>
              </w:rPr>
              <w:t>Set to minimum of 1 — claim amount exists</w:t>
            </w:r>
          </w:p>
        </w:tc>
      </w:tr>
    </w:tbl>
    <w:p w14:paraId="10553D47" w14:textId="77777777" w:rsidR="006A647B" w:rsidRDefault="00DA4E6F">
      <w:pPr>
        <w:pStyle w:val="Heading1"/>
        <w:pBdr>
          <w:bottom w:val="single" w:sz="4" w:space="0" w:color="1F3864"/>
        </w:pBdr>
      </w:pPr>
      <w:r>
        <w:t>5. DAX Measures</w:t>
      </w:r>
    </w:p>
    <w:p w14:paraId="311C752E" w14:textId="77777777" w:rsidR="006A647B" w:rsidRDefault="00DA4E6F">
      <w:pPr>
        <w:spacing w:after="100"/>
        <w:jc w:val="both"/>
      </w:pPr>
      <w:r>
        <w:t xml:space="preserve">Four custom DAX measures were created. All use </w:t>
      </w:r>
      <w:proofErr w:type="gramStart"/>
      <w:r>
        <w:t>DIVIDE(</w:t>
      </w:r>
      <w:proofErr w:type="gramEnd"/>
      <w:r>
        <w:t>) which safely handles division by zero — returning BLANK instead of a #DIV/0 error. This is Power BI best practice.</w:t>
      </w:r>
    </w:p>
    <w:p w14:paraId="2BC83BE1" w14:textId="77777777" w:rsidR="006A647B" w:rsidRDefault="00DA4E6F">
      <w:pPr>
        <w:pStyle w:val="Heading2"/>
      </w:pPr>
      <w:r>
        <w:t>5.1 Loss Ratio KPI</w:t>
      </w:r>
    </w:p>
    <w:p w14:paraId="3BADFC3B" w14:textId="77777777" w:rsidR="006A647B" w:rsidRDefault="00DA4E6F">
      <w:pPr>
        <w:spacing w:after="100"/>
        <w:jc w:val="both"/>
      </w:pPr>
      <w:r>
        <w:t>The most important insurance KPI — what percentage</w:t>
      </w:r>
      <w:r>
        <w:t xml:space="preserve"> of premiums collected was paid out in claims. Below 70% = profitable. Above 75% = alert.</w:t>
      </w:r>
    </w:p>
    <w:p w14:paraId="1CB246F1" w14:textId="77777777" w:rsidR="006A647B" w:rsidRDefault="00DA4E6F">
      <w:pPr>
        <w:pBdr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</w:pBdr>
        <w:shd w:val="clear" w:color="auto" w:fill="F7F7F7"/>
        <w:spacing w:before="60" w:after="100"/>
        <w:ind w:left="160"/>
      </w:pPr>
      <w:r>
        <w:rPr>
          <w:rFonts w:ascii="Consolas" w:eastAsia="Consolas" w:hAnsi="Consolas" w:cs="Consolas"/>
          <w:sz w:val="17"/>
          <w:szCs w:val="17"/>
        </w:rPr>
        <w:t>Loss Ratio KPI =</w:t>
      </w:r>
      <w:r>
        <w:rPr>
          <w:rFonts w:ascii="Consolas" w:eastAsia="Consolas" w:hAnsi="Consolas" w:cs="Consolas"/>
          <w:sz w:val="17"/>
          <w:szCs w:val="17"/>
        </w:rPr>
        <w:br/>
      </w:r>
      <w:proofErr w:type="gramStart"/>
      <w:r>
        <w:rPr>
          <w:rFonts w:ascii="Consolas" w:eastAsia="Consolas" w:hAnsi="Consolas" w:cs="Consolas"/>
          <w:sz w:val="17"/>
          <w:szCs w:val="17"/>
        </w:rPr>
        <w:t>DIVIDE(</w:t>
      </w:r>
      <w:proofErr w:type="gramEnd"/>
      <w:r>
        <w:rPr>
          <w:rFonts w:ascii="Consolas" w:eastAsia="Consolas" w:hAnsi="Consolas" w:cs="Consolas"/>
          <w:sz w:val="17"/>
          <w:szCs w:val="17"/>
        </w:rPr>
        <w:br/>
        <w:t xml:space="preserve">    SUM(</w:t>
      </w:r>
      <w:proofErr w:type="spellStart"/>
      <w:r>
        <w:rPr>
          <w:rFonts w:ascii="Consolas" w:eastAsia="Consolas" w:hAnsi="Consolas" w:cs="Consolas"/>
          <w:sz w:val="17"/>
          <w:szCs w:val="17"/>
        </w:rPr>
        <w:t>Fact_Claims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TotalClaims</w:t>
      </w:r>
      <w:proofErr w:type="spellEnd"/>
      <w:r>
        <w:rPr>
          <w:rFonts w:ascii="Consolas" w:eastAsia="Consolas" w:hAnsi="Consolas" w:cs="Consolas"/>
          <w:sz w:val="17"/>
          <w:szCs w:val="17"/>
        </w:rPr>
        <w:t>]),</w:t>
      </w:r>
      <w:r>
        <w:rPr>
          <w:rFonts w:ascii="Consolas" w:eastAsia="Consolas" w:hAnsi="Consolas" w:cs="Consolas"/>
          <w:sz w:val="17"/>
          <w:szCs w:val="17"/>
        </w:rPr>
        <w:br/>
        <w:t xml:space="preserve">    SUM(</w:t>
      </w:r>
      <w:proofErr w:type="spellStart"/>
      <w:r>
        <w:rPr>
          <w:rFonts w:ascii="Consolas" w:eastAsia="Consolas" w:hAnsi="Consolas" w:cs="Consolas"/>
          <w:sz w:val="17"/>
          <w:szCs w:val="17"/>
        </w:rPr>
        <w:t>Fact_Premiums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PremiumEarned</w:t>
      </w:r>
      <w:proofErr w:type="spellEnd"/>
      <w:r>
        <w:rPr>
          <w:rFonts w:ascii="Consolas" w:eastAsia="Consolas" w:hAnsi="Consolas" w:cs="Consolas"/>
          <w:sz w:val="17"/>
          <w:szCs w:val="17"/>
        </w:rPr>
        <w:t>]),</w:t>
      </w:r>
      <w:r>
        <w:rPr>
          <w:rFonts w:ascii="Consolas" w:eastAsia="Consolas" w:hAnsi="Consolas" w:cs="Consolas"/>
          <w:sz w:val="17"/>
          <w:szCs w:val="17"/>
        </w:rPr>
        <w:br/>
        <w:t xml:space="preserve">    BLANK()</w:t>
      </w:r>
      <w:r>
        <w:rPr>
          <w:rFonts w:ascii="Consolas" w:eastAsia="Consolas" w:hAnsi="Consolas" w:cs="Consolas"/>
          <w:sz w:val="17"/>
          <w:szCs w:val="17"/>
        </w:rPr>
        <w:br/>
        <w:t>)</w:t>
      </w:r>
    </w:p>
    <w:p w14:paraId="7E58476A" w14:textId="77777777" w:rsidR="006A647B" w:rsidRDefault="00DA4E6F">
      <w:pPr>
        <w:spacing w:after="100"/>
        <w:jc w:val="both"/>
      </w:pPr>
      <w:r>
        <w:t>Result: 60.09% portfolio-wide. Health Insurance 82% (</w:t>
      </w:r>
      <w:r>
        <w:t>highest). Life Insurance 36% (lowest).</w:t>
      </w:r>
    </w:p>
    <w:p w14:paraId="1BB8B2BC" w14:textId="77777777" w:rsidR="006A647B" w:rsidRDefault="00DA4E6F">
      <w:pPr>
        <w:pStyle w:val="Heading2"/>
      </w:pPr>
      <w:r>
        <w:t>5.2 Claim Frequency</w:t>
      </w:r>
    </w:p>
    <w:p w14:paraId="17AD8847" w14:textId="77777777" w:rsidR="006A647B" w:rsidRDefault="00DA4E6F">
      <w:pPr>
        <w:spacing w:after="100"/>
        <w:jc w:val="both"/>
      </w:pPr>
      <w:r>
        <w:t>Number of claims per policy — how often policyholders file a claim.</w:t>
      </w:r>
    </w:p>
    <w:p w14:paraId="7751C52F" w14:textId="77777777" w:rsidR="006A647B" w:rsidRDefault="00DA4E6F">
      <w:pPr>
        <w:pBdr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</w:pBdr>
        <w:shd w:val="clear" w:color="auto" w:fill="F7F7F7"/>
        <w:spacing w:before="60" w:after="100"/>
        <w:ind w:left="160"/>
      </w:pPr>
      <w:r>
        <w:rPr>
          <w:rFonts w:ascii="Consolas" w:eastAsia="Consolas" w:hAnsi="Consolas" w:cs="Consolas"/>
          <w:sz w:val="17"/>
          <w:szCs w:val="17"/>
        </w:rPr>
        <w:t>Claim Frequency =</w:t>
      </w:r>
      <w:r>
        <w:rPr>
          <w:rFonts w:ascii="Consolas" w:eastAsia="Consolas" w:hAnsi="Consolas" w:cs="Consolas"/>
          <w:sz w:val="17"/>
          <w:szCs w:val="17"/>
        </w:rPr>
        <w:br/>
      </w:r>
      <w:proofErr w:type="gramStart"/>
      <w:r>
        <w:rPr>
          <w:rFonts w:ascii="Consolas" w:eastAsia="Consolas" w:hAnsi="Consolas" w:cs="Consolas"/>
          <w:sz w:val="17"/>
          <w:szCs w:val="17"/>
        </w:rPr>
        <w:t>DIVIDE(</w:t>
      </w:r>
      <w:proofErr w:type="gramEnd"/>
      <w:r>
        <w:rPr>
          <w:rFonts w:ascii="Consolas" w:eastAsia="Consolas" w:hAnsi="Consolas" w:cs="Consolas"/>
          <w:sz w:val="17"/>
          <w:szCs w:val="17"/>
        </w:rPr>
        <w:br/>
        <w:t xml:space="preserve">    SUM(</w:t>
      </w:r>
      <w:proofErr w:type="spellStart"/>
      <w:r>
        <w:rPr>
          <w:rFonts w:ascii="Consolas" w:eastAsia="Consolas" w:hAnsi="Consolas" w:cs="Consolas"/>
          <w:sz w:val="17"/>
          <w:szCs w:val="17"/>
        </w:rPr>
        <w:t>Fact_Claims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ClaimCount</w:t>
      </w:r>
      <w:proofErr w:type="spellEnd"/>
      <w:r>
        <w:rPr>
          <w:rFonts w:ascii="Consolas" w:eastAsia="Consolas" w:hAnsi="Consolas" w:cs="Consolas"/>
          <w:sz w:val="17"/>
          <w:szCs w:val="17"/>
        </w:rPr>
        <w:t>]),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t xml:space="preserve">    SUM(</w:t>
      </w:r>
      <w:proofErr w:type="spellStart"/>
      <w:r>
        <w:rPr>
          <w:rFonts w:ascii="Consolas" w:eastAsia="Consolas" w:hAnsi="Consolas" w:cs="Consolas"/>
          <w:sz w:val="17"/>
          <w:szCs w:val="17"/>
        </w:rPr>
        <w:t>Fact_Premiums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PolicyCount</w:t>
      </w:r>
      <w:proofErr w:type="spellEnd"/>
      <w:r>
        <w:rPr>
          <w:rFonts w:ascii="Consolas" w:eastAsia="Consolas" w:hAnsi="Consolas" w:cs="Consolas"/>
          <w:sz w:val="17"/>
          <w:szCs w:val="17"/>
        </w:rPr>
        <w:t>]),</w:t>
      </w:r>
      <w:r>
        <w:rPr>
          <w:rFonts w:ascii="Consolas" w:eastAsia="Consolas" w:hAnsi="Consolas" w:cs="Consolas"/>
          <w:sz w:val="17"/>
          <w:szCs w:val="17"/>
        </w:rPr>
        <w:br/>
        <w:t xml:space="preserve">    BLANK()</w:t>
      </w:r>
      <w:r>
        <w:rPr>
          <w:rFonts w:ascii="Consolas" w:eastAsia="Consolas" w:hAnsi="Consolas" w:cs="Consolas"/>
          <w:sz w:val="17"/>
          <w:szCs w:val="17"/>
        </w:rPr>
        <w:br/>
        <w:t>)</w:t>
      </w:r>
    </w:p>
    <w:p w14:paraId="1706A186" w14:textId="77777777" w:rsidR="006A647B" w:rsidRDefault="00DA4E6F">
      <w:pPr>
        <w:spacing w:after="100"/>
        <w:jc w:val="both"/>
      </w:pPr>
      <w:r>
        <w:lastRenderedPageBreak/>
        <w:t>Result: 5.55% overall — 5.55 claims per 100 policies in the portfolio.</w:t>
      </w:r>
    </w:p>
    <w:p w14:paraId="746F587C" w14:textId="77777777" w:rsidR="006A647B" w:rsidRDefault="00DA4E6F">
      <w:pPr>
        <w:pStyle w:val="Heading2"/>
      </w:pPr>
      <w:r>
        <w:t>5.3 Average Claim Cost</w:t>
      </w:r>
    </w:p>
    <w:p w14:paraId="6EA27FD6" w14:textId="77777777" w:rsidR="006A647B" w:rsidRDefault="00DA4E6F">
      <w:pPr>
        <w:spacing w:after="100"/>
        <w:jc w:val="both"/>
      </w:pPr>
      <w:r>
        <w:t>Average amount paid per individual claim. Together with claim frequency, this drives the Loss Ratio.</w:t>
      </w:r>
    </w:p>
    <w:p w14:paraId="6B0F1912" w14:textId="77777777" w:rsidR="006A647B" w:rsidRDefault="00DA4E6F">
      <w:pPr>
        <w:pBdr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</w:pBdr>
        <w:shd w:val="clear" w:color="auto" w:fill="F7F7F7"/>
        <w:spacing w:before="60" w:after="100"/>
        <w:ind w:left="160"/>
      </w:pPr>
      <w:r>
        <w:rPr>
          <w:rFonts w:ascii="Consolas" w:eastAsia="Consolas" w:hAnsi="Consolas" w:cs="Consolas"/>
          <w:sz w:val="17"/>
          <w:szCs w:val="17"/>
        </w:rPr>
        <w:t>Average Cl</w:t>
      </w:r>
      <w:r>
        <w:rPr>
          <w:rFonts w:ascii="Consolas" w:eastAsia="Consolas" w:hAnsi="Consolas" w:cs="Consolas"/>
          <w:sz w:val="17"/>
          <w:szCs w:val="17"/>
        </w:rPr>
        <w:t>aim Cost =</w:t>
      </w:r>
      <w:r>
        <w:rPr>
          <w:rFonts w:ascii="Consolas" w:eastAsia="Consolas" w:hAnsi="Consolas" w:cs="Consolas"/>
          <w:sz w:val="17"/>
          <w:szCs w:val="17"/>
        </w:rPr>
        <w:br/>
      </w:r>
      <w:proofErr w:type="gramStart"/>
      <w:r>
        <w:rPr>
          <w:rFonts w:ascii="Consolas" w:eastAsia="Consolas" w:hAnsi="Consolas" w:cs="Consolas"/>
          <w:sz w:val="17"/>
          <w:szCs w:val="17"/>
        </w:rPr>
        <w:t>DIVIDE(</w:t>
      </w:r>
      <w:proofErr w:type="gramEnd"/>
      <w:r>
        <w:rPr>
          <w:rFonts w:ascii="Consolas" w:eastAsia="Consolas" w:hAnsi="Consolas" w:cs="Consolas"/>
          <w:sz w:val="17"/>
          <w:szCs w:val="17"/>
        </w:rPr>
        <w:br/>
        <w:t xml:space="preserve">    SUM(</w:t>
      </w:r>
      <w:proofErr w:type="spellStart"/>
      <w:r>
        <w:rPr>
          <w:rFonts w:ascii="Consolas" w:eastAsia="Consolas" w:hAnsi="Consolas" w:cs="Consolas"/>
          <w:sz w:val="17"/>
          <w:szCs w:val="17"/>
        </w:rPr>
        <w:t>Fact_Claims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TotalClaims</w:t>
      </w:r>
      <w:proofErr w:type="spellEnd"/>
      <w:r>
        <w:rPr>
          <w:rFonts w:ascii="Consolas" w:eastAsia="Consolas" w:hAnsi="Consolas" w:cs="Consolas"/>
          <w:sz w:val="17"/>
          <w:szCs w:val="17"/>
        </w:rPr>
        <w:t>]),</w:t>
      </w:r>
      <w:r>
        <w:rPr>
          <w:rFonts w:ascii="Consolas" w:eastAsia="Consolas" w:hAnsi="Consolas" w:cs="Consolas"/>
          <w:sz w:val="17"/>
          <w:szCs w:val="17"/>
        </w:rPr>
        <w:br/>
        <w:t xml:space="preserve">    SUM(</w:t>
      </w:r>
      <w:proofErr w:type="spellStart"/>
      <w:r>
        <w:rPr>
          <w:rFonts w:ascii="Consolas" w:eastAsia="Consolas" w:hAnsi="Consolas" w:cs="Consolas"/>
          <w:sz w:val="17"/>
          <w:szCs w:val="17"/>
        </w:rPr>
        <w:t>Fact_Claims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ClaimCount</w:t>
      </w:r>
      <w:proofErr w:type="spellEnd"/>
      <w:r>
        <w:rPr>
          <w:rFonts w:ascii="Consolas" w:eastAsia="Consolas" w:hAnsi="Consolas" w:cs="Consolas"/>
          <w:sz w:val="17"/>
          <w:szCs w:val="17"/>
        </w:rPr>
        <w:t>]),</w:t>
      </w:r>
      <w:r>
        <w:rPr>
          <w:rFonts w:ascii="Consolas" w:eastAsia="Consolas" w:hAnsi="Consolas" w:cs="Consolas"/>
          <w:sz w:val="17"/>
          <w:szCs w:val="17"/>
        </w:rPr>
        <w:br/>
        <w:t xml:space="preserve">    BLANK()</w:t>
      </w:r>
      <w:r>
        <w:rPr>
          <w:rFonts w:ascii="Consolas" w:eastAsia="Consolas" w:hAnsi="Consolas" w:cs="Consolas"/>
          <w:sz w:val="17"/>
          <w:szCs w:val="17"/>
        </w:rPr>
        <w:br/>
        <w:t>)</w:t>
      </w:r>
    </w:p>
    <w:p w14:paraId="3D41A9C5" w14:textId="77777777" w:rsidR="006A647B" w:rsidRDefault="00DA4E6F">
      <w:pPr>
        <w:spacing w:after="100"/>
        <w:jc w:val="both"/>
      </w:pPr>
      <w:r>
        <w:t>Result: €684.67 per claim. Health Insurance €960 (highest). Home Insurance €290 (lowest).</w:t>
      </w:r>
    </w:p>
    <w:p w14:paraId="1B1AC981" w14:textId="77777777" w:rsidR="006A647B" w:rsidRDefault="00DA4E6F">
      <w:pPr>
        <w:pStyle w:val="Heading2"/>
      </w:pPr>
      <w:r>
        <w:t>5.4 LR Status — Automated Alert</w:t>
      </w:r>
    </w:p>
    <w:p w14:paraId="6DB112A8" w14:textId="77777777" w:rsidR="006A647B" w:rsidRDefault="00DA4E6F">
      <w:pPr>
        <w:spacing w:after="100"/>
        <w:jc w:val="both"/>
      </w:pPr>
      <w:r>
        <w:t>Classifies each product as Alert</w:t>
      </w:r>
      <w:r>
        <w:t xml:space="preserve"> or OK based on the 75% threshold. Powers the Quality Control table.</w:t>
      </w:r>
    </w:p>
    <w:p w14:paraId="3D25AB18" w14:textId="77777777" w:rsidR="006A647B" w:rsidRDefault="00DA4E6F">
      <w:pPr>
        <w:pBdr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</w:pBdr>
        <w:shd w:val="clear" w:color="auto" w:fill="F7F7F7"/>
        <w:spacing w:before="60" w:after="100"/>
        <w:ind w:left="160"/>
      </w:pPr>
      <w:r>
        <w:rPr>
          <w:rFonts w:ascii="Consolas" w:eastAsia="Consolas" w:hAnsi="Consolas" w:cs="Consolas"/>
          <w:sz w:val="17"/>
          <w:szCs w:val="17"/>
        </w:rPr>
        <w:t>LR Status =</w:t>
      </w:r>
      <w:r>
        <w:rPr>
          <w:rFonts w:ascii="Consolas" w:eastAsia="Consolas" w:hAnsi="Consolas" w:cs="Consolas"/>
          <w:sz w:val="17"/>
          <w:szCs w:val="17"/>
        </w:rPr>
        <w:br/>
      </w:r>
      <w:proofErr w:type="gramStart"/>
      <w:r>
        <w:rPr>
          <w:rFonts w:ascii="Consolas" w:eastAsia="Consolas" w:hAnsi="Consolas" w:cs="Consolas"/>
          <w:sz w:val="17"/>
          <w:szCs w:val="17"/>
        </w:rPr>
        <w:t>IF(</w:t>
      </w:r>
      <w:proofErr w:type="gramEnd"/>
      <w:r>
        <w:rPr>
          <w:rFonts w:ascii="Consolas" w:eastAsia="Consolas" w:hAnsi="Consolas" w:cs="Consolas"/>
          <w:sz w:val="17"/>
          <w:szCs w:val="17"/>
        </w:rPr>
        <w:t>[Loss Ratio KPI] &gt; 0.75, "⚠ Alert", "OK")</w:t>
      </w:r>
    </w:p>
    <w:p w14:paraId="69219F7E" w14:textId="77777777" w:rsidR="006A647B" w:rsidRDefault="00DA4E6F">
      <w:pPr>
        <w:spacing w:after="100"/>
        <w:jc w:val="both"/>
      </w:pPr>
      <w:r>
        <w:t>Result: Health Insurance is the only product flagged as ⚠ Alert (82% &gt; 75%). All others: OK.</w:t>
      </w:r>
    </w:p>
    <w:p w14:paraId="49F09491" w14:textId="77777777" w:rsidR="006A647B" w:rsidRDefault="00DA4E6F">
      <w:pPr>
        <w:pStyle w:val="Heading1"/>
        <w:pBdr>
          <w:bottom w:val="single" w:sz="4" w:space="0" w:color="1F3864"/>
        </w:pBdr>
      </w:pPr>
      <w:r>
        <w:t>6. Analytical Results</w:t>
      </w:r>
    </w:p>
    <w:p w14:paraId="2D8058D1" w14:textId="77777777" w:rsidR="006A647B" w:rsidRDefault="00DA4E6F">
      <w:pPr>
        <w:pStyle w:val="Heading2"/>
      </w:pPr>
      <w:r>
        <w:t xml:space="preserve">6.1 Loss Ratio </w:t>
      </w:r>
      <w:r>
        <w:t>by Product</w:t>
      </w:r>
    </w:p>
    <w:p w14:paraId="2FDC111C" w14:textId="77777777" w:rsidR="006A647B" w:rsidRDefault="00DA4E6F">
      <w:pPr>
        <w:spacing w:after="100"/>
        <w:jc w:val="both"/>
      </w:pPr>
      <w:r>
        <w:t>Health Insurance at 82% is the primary management concern — above the 75% alert threshold and the main agenda item for the next QBR meeting.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4800"/>
      </w:tblGrid>
      <w:tr w:rsidR="006A647B" w14:paraId="7E2DED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92814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356FE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Loss Ratio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D0BF1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FE2D6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Management Action</w:t>
            </w:r>
          </w:p>
        </w:tc>
      </w:tr>
      <w:tr w:rsidR="006A647B" w14:paraId="2B552F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6DFED" w14:textId="77777777" w:rsidR="006A647B" w:rsidRDefault="00DA4E6F">
            <w:r>
              <w:rPr>
                <w:color w:val="000000"/>
                <w:sz w:val="17"/>
                <w:szCs w:val="17"/>
              </w:rPr>
              <w:t>Health Insurance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966A1" w14:textId="77777777" w:rsidR="006A647B" w:rsidRDefault="00DA4E6F">
            <w:r>
              <w:rPr>
                <w:color w:val="000000"/>
                <w:sz w:val="17"/>
                <w:szCs w:val="17"/>
              </w:rPr>
              <w:t>82%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31F08" w14:textId="77777777" w:rsidR="006A647B" w:rsidRDefault="00DA4E6F">
            <w:r>
              <w:rPr>
                <w:b/>
                <w:bCs/>
                <w:color w:val="000000"/>
                <w:sz w:val="17"/>
                <w:szCs w:val="17"/>
              </w:rPr>
              <w:t>⚠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Alert</w:t>
            </w:r>
          </w:p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A4926" w14:textId="77777777" w:rsidR="006A647B" w:rsidRDefault="00DA4E6F">
            <w:r>
              <w:rPr>
                <w:color w:val="000000"/>
                <w:sz w:val="17"/>
                <w:szCs w:val="17"/>
              </w:rPr>
              <w:t>Investigate — consider repricing or claims controls</w:t>
            </w:r>
          </w:p>
        </w:tc>
      </w:tr>
      <w:tr w:rsidR="006A647B" w14:paraId="64A8F4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9C675" w14:textId="77777777" w:rsidR="006A647B" w:rsidRDefault="00DA4E6F">
            <w:r>
              <w:rPr>
                <w:color w:val="000000"/>
                <w:sz w:val="17"/>
                <w:szCs w:val="17"/>
              </w:rPr>
              <w:t>Automobile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F707C" w14:textId="77777777" w:rsidR="006A647B" w:rsidRDefault="00DA4E6F">
            <w:r>
              <w:rPr>
                <w:color w:val="000000"/>
                <w:sz w:val="17"/>
                <w:szCs w:val="17"/>
              </w:rPr>
              <w:t>69%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B3A28" w14:textId="77777777" w:rsidR="006A647B" w:rsidRDefault="00DA4E6F">
            <w:r>
              <w:rPr>
                <w:color w:val="000000"/>
                <w:sz w:val="17"/>
                <w:szCs w:val="17"/>
              </w:rPr>
              <w:t>OK</w:t>
            </w:r>
          </w:p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30D10" w14:textId="77777777" w:rsidR="006A647B" w:rsidRDefault="00DA4E6F">
            <w:r>
              <w:rPr>
                <w:color w:val="000000"/>
                <w:sz w:val="17"/>
                <w:szCs w:val="17"/>
              </w:rPr>
              <w:t>Near 70% target — monitor frequency trend</w:t>
            </w:r>
          </w:p>
        </w:tc>
      </w:tr>
      <w:tr w:rsidR="006A647B" w14:paraId="25BBA3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137D7" w14:textId="77777777" w:rsidR="006A647B" w:rsidRDefault="00DA4E6F">
            <w:r>
              <w:rPr>
                <w:color w:val="000000"/>
                <w:sz w:val="17"/>
                <w:szCs w:val="17"/>
              </w:rPr>
              <w:t>Professional Liability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81556" w14:textId="77777777" w:rsidR="006A647B" w:rsidRDefault="00DA4E6F">
            <w:r>
              <w:rPr>
                <w:color w:val="000000"/>
                <w:sz w:val="17"/>
                <w:szCs w:val="17"/>
              </w:rPr>
              <w:t>63%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7631A" w14:textId="77777777" w:rsidR="006A647B" w:rsidRDefault="00DA4E6F">
            <w:r>
              <w:rPr>
                <w:color w:val="000000"/>
                <w:sz w:val="17"/>
                <w:szCs w:val="17"/>
              </w:rPr>
              <w:t>OK</w:t>
            </w:r>
          </w:p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1B4A2" w14:textId="77777777" w:rsidR="006A647B" w:rsidRDefault="00DA4E6F">
            <w:r>
              <w:rPr>
                <w:color w:val="000000"/>
                <w:sz w:val="17"/>
                <w:szCs w:val="17"/>
              </w:rPr>
              <w:t>Performing well below target</w:t>
            </w:r>
          </w:p>
        </w:tc>
      </w:tr>
      <w:tr w:rsidR="006A647B" w14:paraId="2C7DA1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A7799" w14:textId="77777777" w:rsidR="006A647B" w:rsidRDefault="00DA4E6F">
            <w:r>
              <w:rPr>
                <w:color w:val="000000"/>
                <w:sz w:val="17"/>
                <w:szCs w:val="17"/>
              </w:rPr>
              <w:t>Home Insurance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AEE90" w14:textId="77777777" w:rsidR="006A647B" w:rsidRDefault="00DA4E6F">
            <w:r>
              <w:rPr>
                <w:color w:val="000000"/>
                <w:sz w:val="17"/>
                <w:szCs w:val="17"/>
              </w:rPr>
              <w:t>59%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EFD2D" w14:textId="77777777" w:rsidR="006A647B" w:rsidRDefault="00DA4E6F">
            <w:r>
              <w:rPr>
                <w:color w:val="000000"/>
                <w:sz w:val="17"/>
                <w:szCs w:val="17"/>
              </w:rPr>
              <w:t>OK</w:t>
            </w:r>
          </w:p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392A5" w14:textId="77777777" w:rsidR="006A647B" w:rsidRDefault="00DA4E6F">
            <w:r>
              <w:rPr>
                <w:color w:val="000000"/>
                <w:sz w:val="17"/>
                <w:szCs w:val="17"/>
              </w:rPr>
              <w:t>Stable — most profitable P&amp;C product</w:t>
            </w:r>
          </w:p>
        </w:tc>
      </w:tr>
      <w:tr w:rsidR="006A647B" w14:paraId="29D48A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BCC15" w14:textId="77777777" w:rsidR="006A647B" w:rsidRDefault="00DA4E6F">
            <w:r>
              <w:rPr>
                <w:color w:val="000000"/>
                <w:sz w:val="17"/>
                <w:szCs w:val="17"/>
              </w:rPr>
              <w:t>Life Insurance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140C8" w14:textId="77777777" w:rsidR="006A647B" w:rsidRDefault="00DA4E6F">
            <w:r>
              <w:rPr>
                <w:color w:val="000000"/>
                <w:sz w:val="17"/>
                <w:szCs w:val="17"/>
              </w:rPr>
              <w:t>36%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F1BDC" w14:textId="77777777" w:rsidR="006A647B" w:rsidRDefault="00DA4E6F">
            <w:r>
              <w:rPr>
                <w:color w:val="000000"/>
                <w:sz w:val="17"/>
                <w:szCs w:val="17"/>
              </w:rPr>
              <w:t>OK</w:t>
            </w:r>
          </w:p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CB3A4" w14:textId="77777777" w:rsidR="006A647B" w:rsidRDefault="00DA4E6F">
            <w:r>
              <w:rPr>
                <w:color w:val="000000"/>
                <w:sz w:val="17"/>
                <w:szCs w:val="17"/>
              </w:rPr>
              <w:t>Significantly below target — very profitable</w:t>
            </w:r>
          </w:p>
        </w:tc>
      </w:tr>
      <w:tr w:rsidR="006A647B" w14:paraId="5B4F95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F3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ED94C" w14:textId="77777777" w:rsidR="006A647B" w:rsidRDefault="00DA4E6F">
            <w:r>
              <w:rPr>
                <w:b/>
                <w:bCs/>
                <w:color w:val="B8860B"/>
                <w:sz w:val="17"/>
                <w:szCs w:val="17"/>
              </w:rPr>
              <w:t>Portfolio Total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F3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31466" w14:textId="77777777" w:rsidR="006A647B" w:rsidRDefault="00DA4E6F">
            <w:r>
              <w:rPr>
                <w:b/>
                <w:bCs/>
                <w:color w:val="B8860B"/>
                <w:sz w:val="17"/>
                <w:szCs w:val="17"/>
              </w:rPr>
              <w:t>60.09%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F3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25416" w14:textId="77777777" w:rsidR="006A647B" w:rsidRDefault="00DA4E6F">
            <w:r>
              <w:rPr>
                <w:b/>
                <w:bCs/>
                <w:color w:val="B8860B"/>
                <w:sz w:val="17"/>
                <w:szCs w:val="17"/>
              </w:rPr>
              <w:t>OK</w:t>
            </w:r>
          </w:p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F3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0B154" w14:textId="77777777" w:rsidR="006A647B" w:rsidRDefault="00DA4E6F">
            <w:r>
              <w:rPr>
                <w:b/>
                <w:bCs/>
                <w:color w:val="B8860B"/>
                <w:sz w:val="17"/>
                <w:szCs w:val="17"/>
              </w:rPr>
              <w:t>Overall portfolio profitable and within targets</w:t>
            </w:r>
          </w:p>
        </w:tc>
      </w:tr>
    </w:tbl>
    <w:p w14:paraId="1718832F" w14:textId="77777777" w:rsidR="006A647B" w:rsidRDefault="00DA4E6F">
      <w:pPr>
        <w:pStyle w:val="Heading2"/>
      </w:pPr>
      <w:r>
        <w:t>6.2 Regional Analysis</w:t>
      </w:r>
    </w:p>
    <w:p w14:paraId="226D5481" w14:textId="77777777" w:rsidR="006A647B" w:rsidRDefault="00DA4E6F">
      <w:pPr>
        <w:spacing w:after="100"/>
        <w:jc w:val="both"/>
      </w:pPr>
      <w:r>
        <w:t>Île-de-France shows a slightly higher Loss Ratio (61.22%) than the portfolio average (60.09%), consistent with higher claim severity in urban areas. Grand Est shows the lowest at approximately 59%.</w:t>
      </w:r>
    </w:p>
    <w:p w14:paraId="574F95B4" w14:textId="77777777" w:rsidR="006A647B" w:rsidRDefault="00DA4E6F">
      <w:pPr>
        <w:pStyle w:val="Heading2"/>
      </w:pPr>
      <w:r>
        <w:t>6.3 Frequency and Average Cost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400"/>
        <w:gridCol w:w="3800"/>
      </w:tblGrid>
      <w:tr w:rsidR="006A647B" w14:paraId="712170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F071D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0AC84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Claim Frequency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71AA6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Ave</w:t>
            </w:r>
            <w:r>
              <w:rPr>
                <w:b/>
                <w:bCs/>
                <w:color w:val="FFFFFF"/>
                <w:sz w:val="18"/>
                <w:szCs w:val="18"/>
              </w:rPr>
              <w:t>rage Claim Cost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60BDB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Key Observation</w:t>
            </w:r>
          </w:p>
        </w:tc>
      </w:tr>
      <w:tr w:rsidR="006A647B" w14:paraId="5DCD85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3400D" w14:textId="77777777" w:rsidR="006A647B" w:rsidRDefault="00DA4E6F">
            <w:r>
              <w:rPr>
                <w:color w:val="000000"/>
                <w:sz w:val="17"/>
                <w:szCs w:val="17"/>
              </w:rPr>
              <w:t>Health Insurance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CF914" w14:textId="77777777" w:rsidR="006A647B" w:rsidRDefault="00DA4E6F">
            <w:r>
              <w:rPr>
                <w:color w:val="000000"/>
                <w:sz w:val="17"/>
                <w:szCs w:val="17"/>
              </w:rPr>
              <w:t>5.49%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C639C" w14:textId="77777777" w:rsidR="006A647B" w:rsidRDefault="00DA4E6F">
            <w:r>
              <w:rPr>
                <w:color w:val="000000"/>
                <w:sz w:val="17"/>
                <w:szCs w:val="17"/>
              </w:rPr>
              <w:t>€960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62E5E" w14:textId="77777777" w:rsidR="006A647B" w:rsidRDefault="00DA4E6F">
            <w:r>
              <w:rPr>
                <w:color w:val="000000"/>
                <w:sz w:val="17"/>
                <w:szCs w:val="17"/>
              </w:rPr>
              <w:t>Highest cost per claim — primary driver of high Loss Ratio</w:t>
            </w:r>
          </w:p>
        </w:tc>
      </w:tr>
      <w:tr w:rsidR="006A647B" w14:paraId="6572A7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EC453" w14:textId="77777777" w:rsidR="006A647B" w:rsidRDefault="00DA4E6F">
            <w:r>
              <w:rPr>
                <w:color w:val="000000"/>
                <w:sz w:val="17"/>
                <w:szCs w:val="17"/>
              </w:rPr>
              <w:t>Professional Liability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E62A4" w14:textId="77777777" w:rsidR="006A647B" w:rsidRDefault="00DA4E6F">
            <w:r>
              <w:rPr>
                <w:color w:val="000000"/>
                <w:sz w:val="17"/>
                <w:szCs w:val="17"/>
              </w:rPr>
              <w:t>5.05%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1A25" w14:textId="77777777" w:rsidR="006A647B" w:rsidRDefault="00DA4E6F">
            <w:r>
              <w:rPr>
                <w:color w:val="000000"/>
                <w:sz w:val="17"/>
                <w:szCs w:val="17"/>
              </w:rPr>
              <w:t>€914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70549" w14:textId="77777777" w:rsidR="006A647B" w:rsidRDefault="00DA4E6F">
            <w:r>
              <w:rPr>
                <w:color w:val="000000"/>
                <w:sz w:val="17"/>
                <w:szCs w:val="17"/>
              </w:rPr>
              <w:t>High cost, low frequency — volatile long-tail product</w:t>
            </w:r>
          </w:p>
        </w:tc>
      </w:tr>
      <w:tr w:rsidR="006A647B" w14:paraId="261219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09524" w14:textId="77777777" w:rsidR="006A647B" w:rsidRDefault="00DA4E6F">
            <w:r>
              <w:rPr>
                <w:color w:val="000000"/>
                <w:sz w:val="17"/>
                <w:szCs w:val="17"/>
              </w:rPr>
              <w:t>Life Insurance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67666" w14:textId="77777777" w:rsidR="006A647B" w:rsidRDefault="00DA4E6F">
            <w:r>
              <w:rPr>
                <w:color w:val="000000"/>
                <w:sz w:val="17"/>
                <w:szCs w:val="17"/>
              </w:rPr>
              <w:t>5.05%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8E552" w14:textId="77777777" w:rsidR="006A647B" w:rsidRDefault="00DA4E6F">
            <w:r>
              <w:rPr>
                <w:color w:val="000000"/>
                <w:sz w:val="17"/>
                <w:szCs w:val="17"/>
              </w:rPr>
              <w:t>€770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25274" w14:textId="77777777" w:rsidR="006A647B" w:rsidRDefault="00DA4E6F">
            <w:r>
              <w:rPr>
                <w:color w:val="000000"/>
                <w:sz w:val="17"/>
                <w:szCs w:val="17"/>
              </w:rPr>
              <w:t>Low frequency — actuarially very profitable</w:t>
            </w:r>
          </w:p>
        </w:tc>
      </w:tr>
      <w:tr w:rsidR="006A647B" w14:paraId="64EF0E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8DD88" w14:textId="77777777" w:rsidR="006A647B" w:rsidRDefault="00DA4E6F">
            <w:r>
              <w:rPr>
                <w:color w:val="000000"/>
                <w:sz w:val="17"/>
                <w:szCs w:val="17"/>
              </w:rPr>
              <w:t>Automobile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774BB" w14:textId="77777777" w:rsidR="006A647B" w:rsidRDefault="00DA4E6F">
            <w:r>
              <w:rPr>
                <w:color w:val="000000"/>
                <w:sz w:val="17"/>
                <w:szCs w:val="17"/>
              </w:rPr>
              <w:t>6.00%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63154" w14:textId="77777777" w:rsidR="006A647B" w:rsidRDefault="00DA4E6F">
            <w:r>
              <w:rPr>
                <w:color w:val="000000"/>
                <w:sz w:val="17"/>
                <w:szCs w:val="17"/>
              </w:rPr>
              <w:t>€601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F460C" w14:textId="77777777" w:rsidR="006A647B" w:rsidRDefault="00DA4E6F">
            <w:r>
              <w:rPr>
                <w:color w:val="000000"/>
                <w:sz w:val="17"/>
                <w:szCs w:val="17"/>
              </w:rPr>
              <w:t>Highest frequency — typical for motor insurance</w:t>
            </w:r>
          </w:p>
        </w:tc>
      </w:tr>
      <w:tr w:rsidR="006A647B" w14:paraId="6A0808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4E3A4" w14:textId="77777777" w:rsidR="006A647B" w:rsidRDefault="00DA4E6F">
            <w:r>
              <w:rPr>
                <w:color w:val="000000"/>
                <w:sz w:val="17"/>
                <w:szCs w:val="17"/>
              </w:rPr>
              <w:t>Home Insurance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DDDE6" w14:textId="77777777" w:rsidR="006A647B" w:rsidRDefault="00DA4E6F">
            <w:r>
              <w:rPr>
                <w:color w:val="000000"/>
                <w:sz w:val="17"/>
                <w:szCs w:val="17"/>
              </w:rPr>
              <w:t>6.00%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699CC" w14:textId="77777777" w:rsidR="006A647B" w:rsidRDefault="00DA4E6F">
            <w:r>
              <w:rPr>
                <w:color w:val="000000"/>
                <w:sz w:val="17"/>
                <w:szCs w:val="17"/>
              </w:rPr>
              <w:t>€290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6E766" w14:textId="77777777" w:rsidR="006A647B" w:rsidRDefault="00DA4E6F">
            <w:r>
              <w:rPr>
                <w:color w:val="000000"/>
                <w:sz w:val="17"/>
                <w:szCs w:val="17"/>
              </w:rPr>
              <w:t>High frequency but very low cost per claim</w:t>
            </w:r>
          </w:p>
        </w:tc>
      </w:tr>
    </w:tbl>
    <w:p w14:paraId="5129A5F3" w14:textId="77777777" w:rsidR="006A647B" w:rsidRDefault="00DA4E6F">
      <w:pPr>
        <w:pStyle w:val="Heading2"/>
      </w:pPr>
      <w:r>
        <w:t>6.4 Budget vs Actual</w:t>
      </w:r>
    </w:p>
    <w:p w14:paraId="45D04334" w14:textId="77777777" w:rsidR="006A647B" w:rsidRDefault="00DA4E6F">
      <w:pPr>
        <w:spacing w:after="100"/>
        <w:jc w:val="both"/>
      </w:pPr>
      <w:r>
        <w:t>Actual premiums (navy bars) track close to budget targets (light blue bars) across all products — the company is broadly meeting its revenue plan. Life Insurance and Professional Liability sh</w:t>
      </w:r>
      <w:r>
        <w:t>ow the largest premium volumes, consistent with their higher average annual premiums.</w:t>
      </w:r>
    </w:p>
    <w:p w14:paraId="61AEF941" w14:textId="77777777" w:rsidR="006A647B" w:rsidRDefault="00DA4E6F">
      <w:pPr>
        <w:pStyle w:val="Heading1"/>
        <w:pBdr>
          <w:bottom w:val="single" w:sz="4" w:space="0" w:color="1F3864"/>
        </w:pBdr>
      </w:pPr>
      <w:r>
        <w:t>7. Data Quality and Automated Controls</w:t>
      </w:r>
    </w:p>
    <w:p w14:paraId="109D2AE0" w14:textId="77777777" w:rsidR="006A647B" w:rsidRDefault="00DA4E6F">
      <w:pPr>
        <w:spacing w:after="100"/>
        <w:jc w:val="both"/>
      </w:pPr>
      <w:r>
        <w:lastRenderedPageBreak/>
        <w:t>The Quality Control table at the bottom of the dashboard automatically shows Loss Ratio and alert status for each product — enablin</w:t>
      </w:r>
      <w:r>
        <w:t>g managers to identify problems instantly without manually checking each line.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4800"/>
      </w:tblGrid>
      <w:tr w:rsidR="006A647B" w14:paraId="0C2695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29B4E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CE790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Loss Ratio</w:t>
            </w:r>
          </w:p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C4C43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LR Status</w:t>
            </w:r>
          </w:p>
        </w:tc>
      </w:tr>
      <w:tr w:rsidR="006A647B" w14:paraId="2F602E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2324D" w14:textId="77777777" w:rsidR="006A647B" w:rsidRDefault="00DA4E6F">
            <w:r>
              <w:rPr>
                <w:color w:val="000000"/>
                <w:sz w:val="17"/>
                <w:szCs w:val="17"/>
              </w:rPr>
              <w:t>Health Insurance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08E7D" w14:textId="77777777" w:rsidR="006A647B" w:rsidRDefault="00DA4E6F">
            <w:r>
              <w:rPr>
                <w:color w:val="000000"/>
                <w:sz w:val="17"/>
                <w:szCs w:val="17"/>
              </w:rPr>
              <w:t>0.82</w:t>
            </w:r>
          </w:p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71513" w14:textId="77777777" w:rsidR="006A647B" w:rsidRDefault="00DA4E6F">
            <w:r>
              <w:rPr>
                <w:color w:val="000000"/>
                <w:sz w:val="17"/>
                <w:szCs w:val="17"/>
              </w:rPr>
              <w:t>⚠</w:t>
            </w:r>
            <w:r>
              <w:rPr>
                <w:color w:val="000000"/>
                <w:sz w:val="17"/>
                <w:szCs w:val="17"/>
              </w:rPr>
              <w:t xml:space="preserve"> Alert</w:t>
            </w:r>
          </w:p>
        </w:tc>
      </w:tr>
      <w:tr w:rsidR="006A647B" w14:paraId="3DA4A2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9527E" w14:textId="77777777" w:rsidR="006A647B" w:rsidRDefault="00DA4E6F">
            <w:r>
              <w:rPr>
                <w:color w:val="000000"/>
                <w:sz w:val="17"/>
                <w:szCs w:val="17"/>
              </w:rPr>
              <w:t>Automobile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E57D6" w14:textId="77777777" w:rsidR="006A647B" w:rsidRDefault="00DA4E6F">
            <w:r>
              <w:rPr>
                <w:color w:val="000000"/>
                <w:sz w:val="17"/>
                <w:szCs w:val="17"/>
              </w:rPr>
              <w:t>0.69</w:t>
            </w:r>
          </w:p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C58B9" w14:textId="77777777" w:rsidR="006A647B" w:rsidRDefault="00DA4E6F">
            <w:r>
              <w:rPr>
                <w:color w:val="000000"/>
                <w:sz w:val="17"/>
                <w:szCs w:val="17"/>
              </w:rPr>
              <w:t>OK</w:t>
            </w:r>
          </w:p>
        </w:tc>
      </w:tr>
      <w:tr w:rsidR="006A647B" w14:paraId="782666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C13EC" w14:textId="77777777" w:rsidR="006A647B" w:rsidRDefault="00DA4E6F">
            <w:r>
              <w:rPr>
                <w:color w:val="000000"/>
                <w:sz w:val="17"/>
                <w:szCs w:val="17"/>
              </w:rPr>
              <w:t>Professional Liability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54829" w14:textId="77777777" w:rsidR="006A647B" w:rsidRDefault="00DA4E6F">
            <w:r>
              <w:rPr>
                <w:color w:val="000000"/>
                <w:sz w:val="17"/>
                <w:szCs w:val="17"/>
              </w:rPr>
              <w:t>0.63</w:t>
            </w:r>
          </w:p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E1773" w14:textId="77777777" w:rsidR="006A647B" w:rsidRDefault="00DA4E6F">
            <w:r>
              <w:rPr>
                <w:color w:val="000000"/>
                <w:sz w:val="17"/>
                <w:szCs w:val="17"/>
              </w:rPr>
              <w:t>OK</w:t>
            </w:r>
          </w:p>
        </w:tc>
      </w:tr>
      <w:tr w:rsidR="006A647B" w14:paraId="43FBD9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60C9" w14:textId="77777777" w:rsidR="006A647B" w:rsidRDefault="00DA4E6F">
            <w:r>
              <w:rPr>
                <w:color w:val="000000"/>
                <w:sz w:val="17"/>
                <w:szCs w:val="17"/>
              </w:rPr>
              <w:t>Home Insurance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AF3FC" w14:textId="77777777" w:rsidR="006A647B" w:rsidRDefault="00DA4E6F">
            <w:r>
              <w:rPr>
                <w:color w:val="000000"/>
                <w:sz w:val="17"/>
                <w:szCs w:val="17"/>
              </w:rPr>
              <w:t>0.59</w:t>
            </w:r>
          </w:p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ED2DB" w14:textId="77777777" w:rsidR="006A647B" w:rsidRDefault="00DA4E6F">
            <w:r>
              <w:rPr>
                <w:color w:val="000000"/>
                <w:sz w:val="17"/>
                <w:szCs w:val="17"/>
              </w:rPr>
              <w:t>OK</w:t>
            </w:r>
          </w:p>
        </w:tc>
      </w:tr>
      <w:tr w:rsidR="006A647B" w14:paraId="6FEEF0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32B31" w14:textId="77777777" w:rsidR="006A647B" w:rsidRDefault="00DA4E6F">
            <w:r>
              <w:rPr>
                <w:color w:val="000000"/>
                <w:sz w:val="17"/>
                <w:szCs w:val="17"/>
              </w:rPr>
              <w:t>Life Insurance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CBA16" w14:textId="77777777" w:rsidR="006A647B" w:rsidRDefault="00DA4E6F">
            <w:r>
              <w:rPr>
                <w:color w:val="000000"/>
                <w:sz w:val="17"/>
                <w:szCs w:val="17"/>
              </w:rPr>
              <w:t>0.36</w:t>
            </w:r>
          </w:p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BBC2D" w14:textId="77777777" w:rsidR="006A647B" w:rsidRDefault="00DA4E6F">
            <w:r>
              <w:rPr>
                <w:color w:val="000000"/>
                <w:sz w:val="17"/>
                <w:szCs w:val="17"/>
              </w:rPr>
              <w:t>OK</w:t>
            </w:r>
          </w:p>
        </w:tc>
      </w:tr>
      <w:tr w:rsidR="006A647B" w14:paraId="721D23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F21C5" w14:textId="77777777" w:rsidR="006A647B" w:rsidRDefault="00DA4E6F">
            <w:r>
              <w:rPr>
                <w:color w:val="000000"/>
                <w:sz w:val="17"/>
                <w:szCs w:val="17"/>
              </w:rPr>
              <w:t>Portfolio Total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F6698" w14:textId="77777777" w:rsidR="006A647B" w:rsidRDefault="00DA4E6F">
            <w:r>
              <w:rPr>
                <w:color w:val="000000"/>
                <w:sz w:val="17"/>
                <w:szCs w:val="17"/>
              </w:rPr>
              <w:t>0.60</w:t>
            </w:r>
          </w:p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FC1DE" w14:textId="77777777" w:rsidR="006A647B" w:rsidRDefault="00DA4E6F">
            <w:r>
              <w:rPr>
                <w:color w:val="000000"/>
                <w:sz w:val="17"/>
                <w:szCs w:val="17"/>
              </w:rPr>
              <w:t>OK</w:t>
            </w:r>
          </w:p>
        </w:tc>
      </w:tr>
    </w:tbl>
    <w:p w14:paraId="62EDE535" w14:textId="77777777" w:rsidR="006A647B" w:rsidRDefault="00DA4E6F">
      <w:pPr>
        <w:pStyle w:val="Heading2"/>
      </w:pPr>
      <w:r>
        <w:t>7.1 Data Cleaning Summary</w:t>
      </w:r>
    </w:p>
    <w:p w14:paraId="5B7F01C9" w14:textId="77777777" w:rsidR="006A647B" w:rsidRDefault="00DA4E6F">
      <w:pPr>
        <w:pStyle w:val="ListParagraph"/>
        <w:numPr>
          <w:ilvl w:val="0"/>
          <w:numId w:val="2"/>
        </w:numPr>
        <w:spacing w:after="60"/>
      </w:pPr>
      <w:r>
        <w:t>1,273 raw premium rows → 1,260 clean rows after removing 13 exact duplicates</w:t>
      </w:r>
    </w:p>
    <w:p w14:paraId="32746C90" w14:textId="77777777" w:rsidR="006A647B" w:rsidRDefault="00DA4E6F">
      <w:pPr>
        <w:pStyle w:val="ListParagraph"/>
        <w:numPr>
          <w:ilvl w:val="0"/>
          <w:numId w:val="2"/>
        </w:numPr>
        <w:spacing w:after="60"/>
      </w:pPr>
      <w:r>
        <w:t xml:space="preserve">~10 rows with missing </w:t>
      </w:r>
      <w:proofErr w:type="spellStart"/>
      <w:r>
        <w:t>PremiumEarned</w:t>
      </w:r>
      <w:proofErr w:type="spellEnd"/>
      <w:r>
        <w:t xml:space="preserve"> → imputed at 97% of </w:t>
      </w:r>
      <w:proofErr w:type="spellStart"/>
      <w:r>
        <w:t>PremiumWritten</w:t>
      </w:r>
      <w:proofErr w:type="spellEnd"/>
    </w:p>
    <w:p w14:paraId="3775A369" w14:textId="77777777" w:rsidR="006A647B" w:rsidRDefault="00DA4E6F">
      <w:pPr>
        <w:pStyle w:val="ListParagraph"/>
        <w:numPr>
          <w:ilvl w:val="0"/>
          <w:numId w:val="2"/>
        </w:numPr>
        <w:spacing w:after="60"/>
      </w:pPr>
      <w:r>
        <w:t xml:space="preserve">~8 rows with </w:t>
      </w:r>
      <w:proofErr w:type="spellStart"/>
      <w:r>
        <w:t>ClaimCount</w:t>
      </w:r>
      <w:proofErr w:type="spellEnd"/>
      <w:r>
        <w:t xml:space="preserve"> = 0 → corrected to 1 to prevent c</w:t>
      </w:r>
      <w:r>
        <w:t>alculation errors</w:t>
      </w:r>
    </w:p>
    <w:p w14:paraId="370AB77B" w14:textId="77777777" w:rsidR="006A647B" w:rsidRDefault="00DA4E6F">
      <w:pPr>
        <w:pStyle w:val="ListParagraph"/>
        <w:numPr>
          <w:ilvl w:val="0"/>
          <w:numId w:val="2"/>
        </w:numPr>
        <w:spacing w:after="60"/>
      </w:pPr>
      <w:r>
        <w:t>All territory codes standardised — trailing spaces removed, uppercase enforced</w:t>
      </w:r>
    </w:p>
    <w:p w14:paraId="312DB656" w14:textId="77777777" w:rsidR="006A647B" w:rsidRDefault="00DA4E6F">
      <w:pPr>
        <w:pStyle w:val="ListParagraph"/>
        <w:numPr>
          <w:ilvl w:val="0"/>
          <w:numId w:val="2"/>
        </w:numPr>
        <w:spacing w:after="60"/>
      </w:pPr>
      <w:r>
        <w:t>All date columns converted from text to proper date type — enables Time Intelligence functions</w:t>
      </w:r>
    </w:p>
    <w:p w14:paraId="41B8D41D" w14:textId="77777777" w:rsidR="006A647B" w:rsidRDefault="00DA4E6F">
      <w:pPr>
        <w:pStyle w:val="Heading1"/>
        <w:pBdr>
          <w:bottom w:val="single" w:sz="4" w:space="0" w:color="1F3864"/>
        </w:pBdr>
      </w:pPr>
      <w:r>
        <w:t>Appendix — Glossary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8000"/>
      </w:tblGrid>
      <w:tr w:rsidR="006A647B" w14:paraId="6587C8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E3253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8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D9988" w14:textId="77777777" w:rsidR="006A647B" w:rsidRDefault="00DA4E6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6A647B" w14:paraId="2040AE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66087" w14:textId="77777777" w:rsidR="006A647B" w:rsidRDefault="00DA4E6F">
            <w:r>
              <w:rPr>
                <w:color w:val="000000"/>
                <w:sz w:val="17"/>
                <w:szCs w:val="17"/>
              </w:rPr>
              <w:t>Loss Ratio</w:t>
            </w:r>
          </w:p>
        </w:tc>
        <w:tc>
          <w:tcPr>
            <w:tcW w:w="8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1E525" w14:textId="77777777" w:rsidR="006A647B" w:rsidRDefault="00DA4E6F">
            <w:r>
              <w:rPr>
                <w:color w:val="000000"/>
                <w:sz w:val="17"/>
                <w:szCs w:val="17"/>
              </w:rPr>
              <w:t>Claims paid ÷ Premiums earned. Below 70% = profitable. Above 75% = alert. Above 90% = critical.</w:t>
            </w:r>
          </w:p>
        </w:tc>
      </w:tr>
      <w:tr w:rsidR="006A647B" w14:paraId="67437D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3CF47" w14:textId="77777777" w:rsidR="006A647B" w:rsidRDefault="00DA4E6F">
            <w:r>
              <w:rPr>
                <w:color w:val="000000"/>
                <w:sz w:val="17"/>
                <w:szCs w:val="17"/>
              </w:rPr>
              <w:t>Claim Frequency</w:t>
            </w:r>
          </w:p>
        </w:tc>
        <w:tc>
          <w:tcPr>
            <w:tcW w:w="8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3C970" w14:textId="77777777" w:rsidR="006A647B" w:rsidRDefault="00DA4E6F">
            <w:r>
              <w:rPr>
                <w:color w:val="000000"/>
                <w:sz w:val="17"/>
                <w:szCs w:val="17"/>
              </w:rPr>
              <w:t>Number of claims ÷ Number of policies. How often policyholders file claims per year.</w:t>
            </w:r>
          </w:p>
        </w:tc>
      </w:tr>
      <w:tr w:rsidR="006A647B" w14:paraId="73E7C8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07F9F" w14:textId="77777777" w:rsidR="006A647B" w:rsidRDefault="00DA4E6F">
            <w:r>
              <w:rPr>
                <w:color w:val="000000"/>
                <w:sz w:val="17"/>
                <w:szCs w:val="17"/>
              </w:rPr>
              <w:t>Average Claim Cost</w:t>
            </w:r>
          </w:p>
        </w:tc>
        <w:tc>
          <w:tcPr>
            <w:tcW w:w="8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CC5A8" w14:textId="77777777" w:rsidR="006A647B" w:rsidRDefault="00DA4E6F">
            <w:r>
              <w:rPr>
                <w:color w:val="000000"/>
                <w:sz w:val="17"/>
                <w:szCs w:val="17"/>
              </w:rPr>
              <w:t>Total claims ÷ Number of claims. Average severity of each claim paid.</w:t>
            </w:r>
          </w:p>
        </w:tc>
      </w:tr>
      <w:tr w:rsidR="006A647B" w14:paraId="05A09E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3A3C1" w14:textId="77777777" w:rsidR="006A647B" w:rsidRDefault="00DA4E6F">
            <w:r>
              <w:rPr>
                <w:color w:val="000000"/>
                <w:sz w:val="17"/>
                <w:szCs w:val="17"/>
              </w:rPr>
              <w:t>QBR</w:t>
            </w:r>
          </w:p>
        </w:tc>
        <w:tc>
          <w:tcPr>
            <w:tcW w:w="8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DE115" w14:textId="77777777" w:rsidR="006A647B" w:rsidRDefault="00DA4E6F">
            <w:r>
              <w:rPr>
                <w:color w:val="000000"/>
                <w:sz w:val="17"/>
                <w:szCs w:val="17"/>
              </w:rPr>
              <w:t>Quarterly Business Review — management meeting every 3 months to review performance.</w:t>
            </w:r>
          </w:p>
        </w:tc>
      </w:tr>
      <w:tr w:rsidR="006A647B" w14:paraId="51ED08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6D1F" w14:textId="77777777" w:rsidR="006A647B" w:rsidRDefault="00DA4E6F">
            <w:r>
              <w:rPr>
                <w:color w:val="000000"/>
                <w:sz w:val="17"/>
                <w:szCs w:val="17"/>
              </w:rPr>
              <w:t>MBR</w:t>
            </w:r>
          </w:p>
        </w:tc>
        <w:tc>
          <w:tcPr>
            <w:tcW w:w="8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940F0" w14:textId="77777777" w:rsidR="006A647B" w:rsidRDefault="00DA4E6F">
            <w:r>
              <w:rPr>
                <w:color w:val="000000"/>
                <w:sz w:val="17"/>
                <w:szCs w:val="17"/>
              </w:rPr>
              <w:t>Monthly Business Review — monthly management meeting to review KPI performance.</w:t>
            </w:r>
          </w:p>
        </w:tc>
      </w:tr>
      <w:tr w:rsidR="006A647B" w14:paraId="107DF2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119B4" w14:textId="77777777" w:rsidR="006A647B" w:rsidRDefault="00DA4E6F">
            <w:r>
              <w:rPr>
                <w:color w:val="000000"/>
                <w:sz w:val="17"/>
                <w:szCs w:val="17"/>
              </w:rPr>
              <w:t>Star Schema</w:t>
            </w:r>
          </w:p>
        </w:tc>
        <w:tc>
          <w:tcPr>
            <w:tcW w:w="8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3C29E" w14:textId="77777777" w:rsidR="006A647B" w:rsidRDefault="00DA4E6F">
            <w:r>
              <w:rPr>
                <w:color w:val="000000"/>
                <w:sz w:val="17"/>
                <w:szCs w:val="17"/>
              </w:rPr>
              <w:t>Data model with fact tables at the centre and dimension tables around the</w:t>
            </w:r>
            <w:r>
              <w:rPr>
                <w:color w:val="000000"/>
                <w:sz w:val="17"/>
                <w:szCs w:val="17"/>
              </w:rPr>
              <w:t>m.</w:t>
            </w:r>
          </w:p>
        </w:tc>
      </w:tr>
      <w:tr w:rsidR="006A647B" w14:paraId="5D5E50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ACD16" w14:textId="77777777" w:rsidR="006A647B" w:rsidRDefault="00DA4E6F">
            <w:r>
              <w:rPr>
                <w:color w:val="000000"/>
                <w:sz w:val="17"/>
                <w:szCs w:val="17"/>
              </w:rPr>
              <w:t>DAX</w:t>
            </w:r>
          </w:p>
        </w:tc>
        <w:tc>
          <w:tcPr>
            <w:tcW w:w="8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A96F6" w14:textId="77777777" w:rsidR="006A647B" w:rsidRDefault="00DA4E6F">
            <w:r>
              <w:rPr>
                <w:color w:val="000000"/>
                <w:sz w:val="17"/>
                <w:szCs w:val="17"/>
              </w:rPr>
              <w:t>Data Analysis Expressions — the formula language in Power BI for calculated measures.</w:t>
            </w:r>
          </w:p>
        </w:tc>
      </w:tr>
      <w:tr w:rsidR="006A647B" w14:paraId="3EA5C1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814AC" w14:textId="77777777" w:rsidR="006A647B" w:rsidRDefault="00DA4E6F">
            <w:r>
              <w:rPr>
                <w:color w:val="000000"/>
                <w:sz w:val="17"/>
                <w:szCs w:val="17"/>
              </w:rPr>
              <w:t>Power Query</w:t>
            </w:r>
          </w:p>
        </w:tc>
        <w:tc>
          <w:tcPr>
            <w:tcW w:w="8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DB858" w14:textId="77777777" w:rsidR="006A647B" w:rsidRDefault="00DA4E6F">
            <w:r>
              <w:rPr>
                <w:color w:val="000000"/>
                <w:sz w:val="17"/>
                <w:szCs w:val="17"/>
              </w:rPr>
              <w:t>Data transformation tool in Power BI — cleans raw data before loading.</w:t>
            </w:r>
          </w:p>
        </w:tc>
      </w:tr>
      <w:tr w:rsidR="006A647B" w14:paraId="75DB45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64B38" w14:textId="77777777" w:rsidR="006A647B" w:rsidRDefault="00DA4E6F">
            <w:r>
              <w:rPr>
                <w:color w:val="000000"/>
                <w:sz w:val="17"/>
                <w:szCs w:val="17"/>
              </w:rPr>
              <w:t>Fact Table</w:t>
            </w:r>
          </w:p>
        </w:tc>
        <w:tc>
          <w:tcPr>
            <w:tcW w:w="8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0A233" w14:textId="77777777" w:rsidR="006A647B" w:rsidRDefault="00DA4E6F">
            <w:r>
              <w:rPr>
                <w:color w:val="000000"/>
                <w:sz w:val="17"/>
                <w:szCs w:val="17"/>
              </w:rPr>
              <w:t>Table containing transactions — every premium payment or claims record.</w:t>
            </w:r>
          </w:p>
        </w:tc>
      </w:tr>
      <w:tr w:rsidR="006A647B" w14:paraId="12A453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6BFA2" w14:textId="77777777" w:rsidR="006A647B" w:rsidRDefault="00DA4E6F">
            <w:r>
              <w:rPr>
                <w:color w:val="000000"/>
                <w:sz w:val="17"/>
                <w:szCs w:val="17"/>
              </w:rPr>
              <w:t>Dimension Table</w:t>
            </w:r>
          </w:p>
        </w:tc>
        <w:tc>
          <w:tcPr>
            <w:tcW w:w="8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29394" w14:textId="77777777" w:rsidR="006A647B" w:rsidRDefault="00DA4E6F">
            <w:r>
              <w:rPr>
                <w:color w:val="000000"/>
                <w:sz w:val="17"/>
                <w:szCs w:val="17"/>
              </w:rPr>
              <w:t>Small descriptive table — product names, territory names, calendar dates.</w:t>
            </w:r>
          </w:p>
        </w:tc>
      </w:tr>
      <w:tr w:rsidR="006A647B" w14:paraId="743CB3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9308A" w14:textId="77777777" w:rsidR="006A647B" w:rsidRDefault="00DA4E6F">
            <w:proofErr w:type="gramStart"/>
            <w:r>
              <w:rPr>
                <w:color w:val="000000"/>
                <w:sz w:val="17"/>
                <w:szCs w:val="17"/>
              </w:rPr>
              <w:t>DIVIDE(</w:t>
            </w:r>
            <w:proofErr w:type="gram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8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7EAEF" w14:textId="77777777" w:rsidR="006A647B" w:rsidRDefault="00DA4E6F">
            <w:r>
              <w:rPr>
                <w:color w:val="000000"/>
                <w:sz w:val="17"/>
                <w:szCs w:val="17"/>
              </w:rPr>
              <w:t>DAX function for safe division — returns BLANK not an error when dividing by zero.</w:t>
            </w:r>
          </w:p>
        </w:tc>
      </w:tr>
      <w:tr w:rsidR="006A647B" w14:paraId="7D1B6D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41B67" w14:textId="77777777" w:rsidR="006A647B" w:rsidRDefault="00DA4E6F">
            <w:r>
              <w:rPr>
                <w:color w:val="000000"/>
                <w:sz w:val="17"/>
                <w:szCs w:val="17"/>
              </w:rPr>
              <w:t>Slicer</w:t>
            </w:r>
          </w:p>
        </w:tc>
        <w:tc>
          <w:tcPr>
            <w:tcW w:w="8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C1842" w14:textId="77777777" w:rsidR="006A647B" w:rsidRDefault="00DA4E6F">
            <w:r>
              <w:rPr>
                <w:color w:val="000000"/>
                <w:sz w:val="17"/>
                <w:szCs w:val="17"/>
              </w:rPr>
              <w:t>Interactive filter control in Power BI — filters all visuals when selected.</w:t>
            </w:r>
          </w:p>
        </w:tc>
      </w:tr>
    </w:tbl>
    <w:p w14:paraId="204A52B2" w14:textId="77777777" w:rsidR="00DA4E6F" w:rsidRDefault="00DA4E6F"/>
    <w:sectPr w:rsidR="00DA4E6F">
      <w:pgSz w:w="11906" w:h="16838"/>
      <w:pgMar w:top="1080" w:right="1134" w:bottom="108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9139D"/>
    <w:multiLevelType w:val="hybridMultilevel"/>
    <w:tmpl w:val="3E7EE758"/>
    <w:lvl w:ilvl="0" w:tplc="FFFFFFFF">
      <w:start w:val="1"/>
      <w:numFmt w:val="bullet"/>
      <w:lvlText w:val="•"/>
      <w:lvlJc w:val="left"/>
      <w:pPr>
        <w:ind w:left="380" w:hanging="24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9B4667C"/>
    <w:multiLevelType w:val="hybridMultilevel"/>
    <w:tmpl w:val="BC3CDD8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47B"/>
    <w:rsid w:val="00133E3C"/>
    <w:rsid w:val="00243D21"/>
    <w:rsid w:val="004502C5"/>
    <w:rsid w:val="006A647B"/>
    <w:rsid w:val="00DA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F8D7"/>
  <w15:docId w15:val="{66776C9D-93BF-47EA-B870-946D1436B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  <w:sz w:val="22"/>
      <w:szCs w:val="22"/>
    </w:rPr>
  </w:style>
  <w:style w:type="paragraph" w:styleId="Heading3">
    <w:name w:val="heading 3"/>
    <w:uiPriority w:val="9"/>
    <w:semiHidden/>
    <w:unhideWhenUsed/>
    <w:qFormat/>
    <w:pPr>
      <w:spacing w:before="140" w:after="60"/>
      <w:outlineLvl w:val="2"/>
    </w:pPr>
    <w:rPr>
      <w:b/>
      <w:bCs/>
      <w:color w:val="B8860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996ED-7960-4296-ABC8-E308E7C9B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1819</Words>
  <Characters>10373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Anitha Kumar</cp:lastModifiedBy>
  <cp:revision>3</cp:revision>
  <dcterms:created xsi:type="dcterms:W3CDTF">2026-08-07T23:43:00Z</dcterms:created>
  <dcterms:modified xsi:type="dcterms:W3CDTF">2026-08-07T23:53:00Z</dcterms:modified>
</cp:coreProperties>
</file>