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Data Flow Diagram &amp; User Stories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440"/>
          </w:tcPr>
          <w:p>
            <w:r>
              <w:rPr>
                <w:sz w:val="20"/>
                <w:szCs w:val="20"/>
              </w:rPr>
              <w:t xml:space="preserve">07 July 2026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440"/>
          </w:tcPr>
          <w:p>
            <w:r>
              <w:rPr>
                <w:sz w:val="20"/>
                <w:szCs w:val="20"/>
              </w:rPr>
              <w:t xml:space="preserve">SWTID-2026-2247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440"/>
          </w:tcPr>
          <w:p>
            <w:r>
              <w:rPr>
                <w:sz w:val="20"/>
                <w:szCs w:val="20"/>
              </w:rPr>
              <w:t xml:space="preserve">Emotion Detection and Learning Support Engine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440"/>
          </w:tcPr>
          <w:p>
            <w:r>
              <w:rPr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4"/>
          <w:szCs w:val="24"/>
        </w:rPr>
        <w:t xml:space="preserve">Data Flow Diagrams:</w:t>
      </w:r>
    </w:p>
    <w:p>
      <w:pPr>
        <w:spacing w:after="260"/>
      </w:pPr>
      <w:r>
        <w:rPr>
          <w:sz w:val="21"/>
          <w:szCs w:val="21"/>
        </w:rPr>
        <w:t xml:space="preserve">A Data Flow Diagram (DFD) shows how information moves through the Emotion Detection and Learning Support Engine — how data enters and leaves the system, what transforms it, and where it is stored. Below are the Level 0 (context) and Level 1 (detailed) diagrams for the system.</w:t>
      </w:r>
    </w:p>
    <w:p>
      <w:pPr>
        <w:spacing w:after="140"/>
        <w:jc w:val="center"/>
      </w:pPr>
      <w:r>
        <w:rPr>
          <w:b/>
          <w:bCs/>
          <w:sz w:val="22"/>
          <w:szCs w:val="22"/>
        </w:rPr>
        <w:t xml:space="preserve">Level 0 — Context Diagram</w:t>
      </w:r>
    </w:p>
    <w:p>
      <w:pPr>
        <w:spacing w:after="320"/>
        <w:jc w:val="center"/>
      </w:pPr>
      <w:r>
        <w:drawing>
          <wp:inline distT="0" distB="0" distL="0" distR="0">
            <wp:extent cx="7863840" cy="533617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533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b/>
          <w:bCs/>
          <w:sz w:val="22"/>
          <w:szCs w:val="22"/>
        </w:rPr>
        <w:t xml:space="preserve">Level 1 — Detailed Data Flow Diagram</w:t>
      </w:r>
    </w:p>
    <w:p>
      <w:pPr>
        <w:spacing w:after="320"/>
        <w:jc w:val="center"/>
      </w:pPr>
      <w:r>
        <w:drawing>
          <wp:inline distT="0" distB="0" distL="0" distR="0">
            <wp:extent cx="7863840" cy="505251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840" cy="505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200"/>
      </w:pPr>
      <w:r>
        <w:rPr>
          <w:sz w:val="21"/>
          <w:szCs w:val="21"/>
        </w:rPr>
        <w:t xml:space="preserve">User stories for the Emotion Detection and Learning Support Engine, covering the Student (Learner), Instructor (Teacher), Administrator, and the System (AI Engine) itself.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69"/>
            <w:shd w:fill="1F293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1269"/>
            <w:shd w:fill="1F293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761"/>
            <w:shd w:fill="1F293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Number</w:t>
            </w:r>
          </w:p>
        </w:tc>
        <w:tc>
          <w:tcPr>
            <w:tcW w:type="dxa" w:w="3046"/>
            <w:shd w:fill="1F293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2200"/>
            <w:shd w:fill="1F293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931"/>
            <w:shd w:fill="1F293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964"/>
            <w:shd w:fill="1F293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Student (Learner)</w:t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can register by entering my name, email, password, and confirming my password.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can create an account and land on my personalized dashboard.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USN-2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receive a confirmation email once I register.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receive an email and can confirm my account via a verification link.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USN-3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can register/log in using Google or institutional SSO.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can access my dashboard using Google/SSO login.</w:t>
            </w:r>
          </w:p>
        </w:tc>
        <w:tc>
          <w:tcPr>
            <w:tcW w:type="dxa" w:w="931"/>
            <w:shd w:fill="FEF3C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Login &amp; Consent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USN-4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can log in with my email and password.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am authenticated and redirected to my dashboard.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USN-5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am asked for explicit consent before my camera/microphone is used for emotion detection.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see a clear consent prompt and can opt in/out before any capture begins.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Emotion Capture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USN-6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the system observes my facial expressions and engagement during a lesson to detect confusion, boredom, or stress.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My emotional/attention state is detected in real time with at least 80% accuracy in testing.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USN-7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can pause or disable emotion tracking at any time during a session.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visible toggle lets me turn tracking off instantly without losing my session.</w:t>
            </w:r>
          </w:p>
        </w:tc>
        <w:tc>
          <w:tcPr>
            <w:tcW w:type="dxa" w:w="931"/>
            <w:shd w:fill="FEF3C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Adaptive Learning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USN-8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receive simplified content or a short recap automatically when I appear confused.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Simplified content/recap appears within seconds of confusion being detected.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USN-9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get a short break suggestion or an engaging activity when I appear bored or fatigued.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break/engagement prompt is shown after sustained low-engagement is detected.</w:t>
            </w:r>
          </w:p>
        </w:tc>
        <w:tc>
          <w:tcPr>
            <w:tcW w:type="dxa" w:w="931"/>
            <w:shd w:fill="FEF3C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USN-10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can view my own emotional/engagement trends over time.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can see a simple chart of my focus and mood trends across past sessions.</w:t>
            </w:r>
          </w:p>
        </w:tc>
        <w:tc>
          <w:tcPr>
            <w:tcW w:type="dxa" w:w="931"/>
            <w:shd w:fill="DCFCE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Sprint-4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USN-11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 learner, I can view my course progress, pending tasks, and upcoming deadlines on one dashboard.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loads with progress %, pending tasks, and deadlines correctly listed.</w:t>
            </w:r>
          </w:p>
        </w:tc>
        <w:tc>
          <w:tcPr>
            <w:tcW w:type="dxa" w:w="931"/>
            <w:shd w:fill="FEF3C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Instructor (Teacher)</w:t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Course Management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USN-12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an instructor, I can upload and organize course content (videos, slides, quizzes).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Uploaded content appears correctly under the right module/course.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Live Alerts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USN-13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an instructor, I receive a real-time alert when multiple students appear confused or disengaged during a live session.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 alert appears on my dashboard within seconds of the threshold being crossed.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USN-14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an instructor, I can see which specific topic triggered a confusion spike.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alert links directly to the timestamp/slide that caused the spike.</w:t>
            </w:r>
          </w:p>
        </w:tc>
        <w:tc>
          <w:tcPr>
            <w:tcW w:type="dxa" w:w="931"/>
            <w:shd w:fill="FEF3C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 Analytics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USN-15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an instructor, I can view a class-level analytics dashboard showing aggregate engagement and emotion trends.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 shows engagement graphs per session, updated after each class.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Sprint-4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USN-16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an instructor, I can export session analytics as a report (PDF/Excel).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can download a correctly formatted report for any selected session.</w:t>
            </w:r>
          </w:p>
        </w:tc>
        <w:tc>
          <w:tcPr>
            <w:tcW w:type="dxa" w:w="931"/>
            <w:shd w:fill="DCFCE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Sprint-4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USN-17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an administrator, I can create, edit, and deactivate learner and instructor accounts.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changes are saved and reflected immediately in the system.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Sprint-1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System Configuration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USN-18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an administrator, I can configure emotion-detection sensitivity thresholds and alert rules.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Changed thresholds take effect for all new sessions without a restart.</w:t>
            </w:r>
          </w:p>
        </w:tc>
        <w:tc>
          <w:tcPr>
            <w:tcW w:type="dxa" w:w="931"/>
            <w:shd w:fill="FEF3C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Reporting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USN-19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an administrator, I can view platform-wide usage and performance reports.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 show accurate active-user counts, engagement averages, and system uptime.</w:t>
            </w:r>
          </w:p>
        </w:tc>
        <w:tc>
          <w:tcPr>
            <w:tcW w:type="dxa" w:w="931"/>
            <w:shd w:fill="FEF3C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Sprint-4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USN-20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an administrator, I can review and manage data retention/deletion settings for emotion data.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 can set a retention period and trigger deletion in compliance with policy.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System (AI Engine)</w:t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 Monitoring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USN-21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the system, I log model confidence scores for each emotion prediction for later review.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prediction is logged with a confidence score and timestamp.</w:t>
            </w:r>
          </w:p>
        </w:tc>
        <w:tc>
          <w:tcPr>
            <w:tcW w:type="dxa" w:w="931"/>
            <w:shd w:fill="FEF3C7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Sprint-3</w:t>
            </w:r>
          </w:p>
        </w:tc>
      </w:tr>
      <w:tr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69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Failover</w:t>
            </w:r>
          </w:p>
        </w:tc>
        <w:tc>
          <w:tcPr>
            <w:tcW w:type="dxa" w:w="761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USN-22</w:t>
            </w:r>
          </w:p>
        </w:tc>
        <w:tc>
          <w:tcPr>
            <w:tcW w:type="dxa" w:w="3046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 the system, I fall back to a neutral/no-adaptation mode if the emotion-detection service is unavailable.</w:t>
            </w:r>
          </w:p>
        </w:tc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Learners continue their session uninterrupted even if detection fails.</w:t>
            </w:r>
          </w:p>
        </w:tc>
        <w:tc>
          <w:tcPr>
            <w:tcW w:type="dxa" w:w="931"/>
            <w:shd w:fill="FEE2E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Sprint-2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ad5438fd6667e7409594153f11d1657f1497ce.png"/><Relationship Id="rId8" Type="http://schemas.openxmlformats.org/officeDocument/2006/relationships/image" Target="media/fb73d53672bc3c06fcf8c5815ee944dc349cc14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2026-07-07T04:31:37.150Z</dcterms:created>
  <dcterms:modified xsi:type="dcterms:W3CDTF">2026-07-07T04:31:37.159Z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