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Anit Mangal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21CS10005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 Laboratory Assignment-2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 Used: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for creating various relations in the database, specifying attributes of each field along with PRIMARY KEY or FOREIGN KEY to maintain integrity.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(TABLE) VALUES to insert records into relations.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to query according to need taking help from WHERE, JOIN clauses and COUNT function along with DISTINCT, LIMIT, GROUP BY and ORDER BY.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Records Inserted: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VARCHAR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Roll</w:t>
        <w:tab/>
        <w:tab/>
        <w:t xml:space="preserve">CHAR</w:t>
        <w:tab/>
        <w:tab/>
        <w:t xml:space="preserve">PRIMARY KEY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Dept</w:t>
        <w:tab/>
        <w:tab/>
        <w:t xml:space="preserve">VARCHAR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RID</w:t>
        <w:tab/>
        <w:tab/>
        <w:t xml:space="preserve">INT</w:t>
        <w:tab/>
        <w:tab/>
        <w:t xml:space="preserve">FOREIGN KEY(ROLE.RID)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RID</w:t>
        <w:tab/>
        <w:tab/>
        <w:t xml:space="preserve">INT</w:t>
        <w:tab/>
        <w:tab/>
        <w:t xml:space="preserve">PRIMARY KEY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Rname</w:t>
        <w:tab/>
        <w:tab/>
        <w:t xml:space="preserve">VARCHAR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Description</w:t>
        <w:tab/>
        <w:t xml:space="preserve">VARCHAR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 xml:space="preserve">INT</w:t>
        <w:tab/>
        <w:tab/>
        <w:t xml:space="preserve">PRIMARY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EName</w:t>
        <w:tab/>
        <w:tab/>
        <w:t xml:space="preserve">VARCHAR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Date</w:t>
        <w:tab/>
        <w:tab/>
        <w:t xml:space="preserve">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Type</w:t>
        <w:tab/>
        <w:tab/>
        <w:t xml:space="preserve">VARCHAR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Roll</w:t>
        <w:tab/>
        <w:tab/>
        <w:t xml:space="preserve">CHAR</w:t>
        <w:tab/>
        <w:tab/>
        <w:t xml:space="preserve">PRIMARY 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Dept</w:t>
        <w:tab/>
        <w:tab/>
        <w:t xml:space="preserve">VARCHAR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PARTICIPANT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PID</w:t>
        <w:tab/>
        <w:tab/>
        <w:t xml:space="preserve">INT</w:t>
        <w:tab/>
        <w:tab/>
        <w:t xml:space="preserve">PRIMARY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VARCHAR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College_Name</w:t>
        <w:tab/>
        <w:t xml:space="preserve">VARCHAR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College_Loc</w:t>
        <w:tab/>
        <w:t xml:space="preserve">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Roll</w:t>
        <w:tab/>
        <w:tab/>
        <w:t xml:space="preserve">CHAR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 xml:space="preserve">INT</w:t>
        <w:tab/>
        <w:tab/>
        <w:t xml:space="preserve">FOREIGN KEY(EVENT.EID)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EVENT_PART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 xml:space="preserve">INT</w:t>
        <w:tab/>
        <w:tab/>
        <w:t xml:space="preserve">FOREIGN KEY(EVENT.EID)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PID</w:t>
        <w:tab/>
        <w:tab/>
        <w:t xml:space="preserve">INT</w:t>
        <w:tab/>
        <w:tab/>
        <w:t xml:space="preserve">FOREIGN KEY(PARTICIPANT.PID)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EVENT_VOL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EID</w:t>
        <w:tab/>
        <w:tab/>
        <w:t xml:space="preserve">INT</w:t>
        <w:tab/>
        <w:tab/>
        <w:t xml:space="preserve">FOREIGN KEY(EVENT.EID)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Roll</w:t>
        <w:tab/>
        <w:tab/>
        <w:t xml:space="preserve">CHAR</w:t>
        <w:tab/>
        <w:tab/>
        <w:t xml:space="preserve">FOREIGN KEY(VOLUNTEER.Roll)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1857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6668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6668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6668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666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EVENT_PART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857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EVENT_VOL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18097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Outputs: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Q5</w:t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Q6</w:t>
      </w: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Q7</w:t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Q8</w:t>
      </w: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Q9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Q10</w:t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.png"/><Relationship Id="rId22" Type="http://schemas.openxmlformats.org/officeDocument/2006/relationships/image" Target="media/image8.png"/><Relationship Id="rId10" Type="http://schemas.openxmlformats.org/officeDocument/2006/relationships/image" Target="media/image17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