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pStyle w:val="2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numPr>
          <w:ilvl w:val="2"/>
          <w:numId w:val="3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什么是客户端/服务器机构？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服务器是一个软件或硬件，用于向一个或多个客户端提供所需的“服务”。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套接字：通信端点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什么是套接字</w:t>
      </w:r>
    </w:p>
    <w:p>
      <w:pPr>
        <w:ind w:firstLine="420" w:firstLineChars="0"/>
      </w:pPr>
      <w:r>
        <w:t>应用层通过传输层进行数据通信时，TCP和UDP会遇到同时为多个应用程序进程提供并发服务的问题。多个TCP连接或多个应用程序进程可能需要 通过同一个TCP协议端口传输数据。为了区别不同的应用程序进程和连接，许多计算机操作系统为应用程序与TCP／IP协议交互提供了称为套接字 (Socket)的接口，</w:t>
      </w:r>
      <w:r>
        <w:rPr>
          <w:b/>
          <w:bCs/>
        </w:rPr>
        <w:t>区分不同应用程序进程间的网络通信和连接</w:t>
      </w:r>
      <w: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套接字地址：主机与端口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面向连接与无连接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顺序的、可靠的、不会重复的数据传输，传输控制协议（TCP）。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无需建立连接就可以通信，数据到达的顺序、可靠性及不重复性就无法保障，用户数据协议（UDP）。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Python中的网络编程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socket()模块函数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使用socket.socket()函数来创建套接字：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socket.scoket(socket_family, socket_type, protocol=0)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tcp_sock</w:t>
      </w:r>
      <w:r>
        <w:rPr>
          <w:rFonts w:hint="eastAsia" w:ascii="Consolas" w:hAnsi="Consolas" w:eastAsia="Consolas"/>
          <w:color w:val="000000"/>
          <w:sz w:val="20"/>
        </w:rPr>
        <w:t xml:space="preserve"> = socket.socket(socket.AF_INET, socket.SOCK_STREAM)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udp_sock = socket.socket(socket.AF_INET, socket.SOCK_DGRAM)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套接字对象（内建）方法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65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服务器端套接字函数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绑定地址（主机名，端口号对）到套接字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被动接受TCP客户端连接，（阻塞式）等待连接的到来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客户端套接字函数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主动初始化服务器连接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connect_ex()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connect()函数的扩展版本，出错时返回出错码，而不是抛出异常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公共用途的套接字函数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接受tcp数据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sendall()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完整发送TCP数据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recvfrom()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sendto()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getpeername()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连接到当前套接字的远端地址（TCP连接）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getsockname()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当前套接字的地址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getsockopt()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返回指定套接字的参数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setsockopt()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设置指定套接字的参数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面向模块的套接字函数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setblocking()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设置套接字的阻塞和非阻塞模式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settimeout()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设置阻塞套接字操作的超时时间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gettimeout()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得到阻塞套接字的超时时间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面向文件的套接字函数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4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fileno()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套接字的文件描述符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4" w:hRule="atLeast"/>
        </w:trPr>
        <w:tc>
          <w:tcPr>
            <w:tcW w:w="1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makefile()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创建一个与该套接字关联的文件对象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E266"/>
    <w:multiLevelType w:val="singleLevel"/>
    <w:tmpl w:val="59EDE266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9EDE281"/>
    <w:multiLevelType w:val="multilevel"/>
    <w:tmpl w:val="59EDE28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EDE2BE"/>
    <w:multiLevelType w:val="multilevel"/>
    <w:tmpl w:val="59EDE2B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F7987"/>
    <w:rsid w:val="1F0D56D5"/>
    <w:rsid w:val="72373AA8"/>
    <w:rsid w:val="72657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2017-10-23T14:36:09Z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