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8DF912" w14:textId="77777777" w:rsidR="00DE38E5" w:rsidRDefault="00000000">
      <w:pPr>
        <w:spacing w:after="80"/>
      </w:pPr>
      <w:r>
        <w:rPr>
          <w:b/>
          <w:bCs/>
          <w:color w:val="1A3A5C"/>
          <w:sz w:val="48"/>
          <w:szCs w:val="48"/>
        </w:rPr>
        <w:t>Generative Artificial Intelligence</w:t>
      </w:r>
    </w:p>
    <w:p w14:paraId="3A98E535" w14:textId="77777777" w:rsidR="00DE38E5" w:rsidRDefault="00000000">
      <w:pPr>
        <w:spacing w:after="60"/>
      </w:pPr>
      <w:r>
        <w:rPr>
          <w:b/>
          <w:bCs/>
          <w:sz w:val="44"/>
          <w:szCs w:val="44"/>
        </w:rPr>
        <w:t>Safe Usage Policy</w:t>
      </w:r>
    </w:p>
    <w:p w14:paraId="169DE88A" w14:textId="77777777" w:rsidR="00DE38E5" w:rsidRDefault="00DE38E5">
      <w:pPr>
        <w:pBdr>
          <w:bottom w:val="single" w:sz="8" w:space="0" w:color="1A3A5C"/>
        </w:pBdr>
        <w:spacing w:after="200"/>
      </w:pPr>
    </w:p>
    <w:tbl>
      <w:tblPr>
        <w:tblW w:w="10080" w:type="dxa"/>
        <w:tblBorders>
          <w:top w:val="single" w:sz="1" w:space="0" w:color="CCCCCC"/>
          <w:left w:val="single" w:sz="1" w:space="0" w:color="CCCCCC"/>
          <w:bottom w:val="single" w:sz="1" w:space="0" w:color="CCCCCC"/>
          <w:right w:val="single" w:sz="1" w:space="0" w:color="CCCCCC"/>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7680"/>
      </w:tblGrid>
      <w:tr w:rsidR="00DE38E5" w14:paraId="3F302326"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42EEB825" w14:textId="77777777" w:rsidR="00DE38E5" w:rsidRDefault="00000000">
            <w:r>
              <w:rPr>
                <w:b/>
                <w:bCs/>
              </w:rPr>
              <w:t>Policy Number:</w:t>
            </w:r>
          </w:p>
        </w:tc>
        <w:tc>
          <w:tcPr>
            <w:tcW w:w="7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B1B3E41" w14:textId="77777777" w:rsidR="00DE38E5" w:rsidRDefault="00000000">
            <w:r>
              <w:t>XX</w:t>
            </w:r>
          </w:p>
        </w:tc>
      </w:tr>
      <w:tr w:rsidR="00DE38E5" w14:paraId="5A643E46"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34C132FC" w14:textId="77777777" w:rsidR="00DE38E5" w:rsidRDefault="00000000">
            <w:r>
              <w:rPr>
                <w:b/>
                <w:bCs/>
              </w:rPr>
              <w:t>Effective Date:</w:t>
            </w:r>
          </w:p>
        </w:tc>
        <w:tc>
          <w:tcPr>
            <w:tcW w:w="7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2CDC0A4" w14:textId="77777777" w:rsidR="00DE38E5" w:rsidRDefault="00000000">
            <w:r>
              <w:t>XX</w:t>
            </w:r>
          </w:p>
        </w:tc>
      </w:tr>
      <w:tr w:rsidR="00DE38E5" w14:paraId="36E13450"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52B5F672" w14:textId="77777777" w:rsidR="00DE38E5" w:rsidRDefault="00000000">
            <w:r>
              <w:rPr>
                <w:b/>
                <w:bCs/>
              </w:rPr>
              <w:t>Version:</w:t>
            </w:r>
          </w:p>
        </w:tc>
        <w:tc>
          <w:tcPr>
            <w:tcW w:w="7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9BC4649" w14:textId="77777777" w:rsidR="00DE38E5" w:rsidRDefault="00000000">
            <w:r>
              <w:t>XX</w:t>
            </w:r>
          </w:p>
        </w:tc>
      </w:tr>
      <w:tr w:rsidR="00DE38E5" w14:paraId="6E564A85"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78A0BA13" w14:textId="77777777" w:rsidR="00DE38E5" w:rsidRDefault="00000000">
            <w:r>
              <w:rPr>
                <w:b/>
                <w:bCs/>
              </w:rPr>
              <w:t>Contact:</w:t>
            </w:r>
          </w:p>
        </w:tc>
        <w:tc>
          <w:tcPr>
            <w:tcW w:w="7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90F6303" w14:textId="77777777" w:rsidR="00DE38E5" w:rsidRDefault="00000000">
            <w:r>
              <w:t>XX</w:t>
            </w:r>
          </w:p>
        </w:tc>
      </w:tr>
      <w:tr w:rsidR="00DE38E5" w14:paraId="2A54112B"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7F75C7C0" w14:textId="77777777" w:rsidR="00DE38E5" w:rsidRDefault="00000000">
            <w:r>
              <w:rPr>
                <w:b/>
                <w:bCs/>
              </w:rPr>
              <w:t>Email:</w:t>
            </w:r>
          </w:p>
        </w:tc>
        <w:tc>
          <w:tcPr>
            <w:tcW w:w="7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7CFF1E" w14:textId="77777777" w:rsidR="00DE38E5" w:rsidRDefault="00000000">
            <w:r>
              <w:t>XX</w:t>
            </w:r>
          </w:p>
        </w:tc>
      </w:tr>
      <w:tr w:rsidR="00DE38E5" w14:paraId="4E85685B"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76236E58" w14:textId="77777777" w:rsidR="00DE38E5" w:rsidRDefault="00000000">
            <w:r>
              <w:rPr>
                <w:b/>
                <w:bCs/>
              </w:rPr>
              <w:t>Phone:</w:t>
            </w:r>
          </w:p>
        </w:tc>
        <w:tc>
          <w:tcPr>
            <w:tcW w:w="7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84D09FF" w14:textId="77777777" w:rsidR="00DE38E5" w:rsidRDefault="00000000">
            <w:r>
              <w:t>XX</w:t>
            </w:r>
          </w:p>
        </w:tc>
      </w:tr>
    </w:tbl>
    <w:p w14:paraId="6F015A66" w14:textId="77777777" w:rsidR="00DE38E5" w:rsidRDefault="00000000">
      <w:r>
        <w:br w:type="page"/>
      </w:r>
    </w:p>
    <w:p w14:paraId="21F5F81D" w14:textId="77777777" w:rsidR="00DE38E5" w:rsidRDefault="00000000">
      <w:pPr>
        <w:pStyle w:val="Heading1"/>
      </w:pPr>
      <w:r>
        <w:lastRenderedPageBreak/>
        <w:t>Purpose</w:t>
      </w:r>
    </w:p>
    <w:p w14:paraId="743C2A27" w14:textId="77777777" w:rsidR="00DE38E5" w:rsidRDefault="00DE38E5">
      <w:pPr>
        <w:pBdr>
          <w:bottom w:val="single" w:sz="6" w:space="0" w:color="1A3A5C"/>
        </w:pBdr>
        <w:spacing w:before="40" w:after="160"/>
      </w:pPr>
    </w:p>
    <w:p w14:paraId="432A0E28" w14:textId="77777777" w:rsidR="00DE38E5" w:rsidRDefault="00000000">
      <w:pPr>
        <w:spacing w:after="140"/>
        <w:jc w:val="both"/>
      </w:pPr>
      <w:r>
        <w:t>Generative Artificial Intelligence (AI) technologies are becoming increasingly prevalent, offering opportunities for increased productivity, innovation, and creativity. While generative AI has benefits, it does introduce risks such as the potential for data leaks, misuse of data, and incorrect or false information.</w:t>
      </w:r>
    </w:p>
    <w:p w14:paraId="3F6DF544" w14:textId="77777777" w:rsidR="00DE38E5" w:rsidRDefault="00000000">
      <w:pPr>
        <w:spacing w:after="140"/>
        <w:jc w:val="both"/>
      </w:pPr>
      <w:r>
        <w:t xml:space="preserve">The use of AI at [Client Organization] should never compromise </w:t>
      </w:r>
      <w:r>
        <w:rPr>
          <w:b/>
          <w:bCs/>
        </w:rPr>
        <w:t>[Client Organization]'s</w:t>
      </w:r>
      <w:r>
        <w:t xml:space="preserve"> core values or introduce undue risk to the organization. Rather, the use of AI at [Client Organization] should be focused on improving business efficiencies and enhancing </w:t>
      </w:r>
      <w:r>
        <w:rPr>
          <w:b/>
          <w:bCs/>
        </w:rPr>
        <w:t>[Client Organization]'s</w:t>
      </w:r>
      <w:r>
        <w:t xml:space="preserve"> ability to fulfill its mission.</w:t>
      </w:r>
    </w:p>
    <w:p w14:paraId="7866F848" w14:textId="77777777" w:rsidR="00DE38E5" w:rsidRDefault="00000000">
      <w:pPr>
        <w:spacing w:after="140"/>
        <w:jc w:val="both"/>
      </w:pPr>
      <w:r>
        <w:t xml:space="preserve">The purpose of this policy is to establish a framework that ensures the secure, safe, and responsible usage of generative AI. It aims to protect the interests of the employees, customers, stakeholders, and the organization </w:t>
      </w:r>
      <w:proofErr w:type="gramStart"/>
      <w:r>
        <w:t>as a whole by</w:t>
      </w:r>
      <w:proofErr w:type="gramEnd"/>
      <w:r>
        <w:t xml:space="preserve"> addressing potential risks and providing clear guidelines for usage.</w:t>
      </w:r>
    </w:p>
    <w:p w14:paraId="214FE668" w14:textId="77777777" w:rsidR="00DE38E5" w:rsidRDefault="00000000">
      <w:pPr>
        <w:pStyle w:val="Heading1"/>
      </w:pPr>
      <w:r>
        <w:t>Scope</w:t>
      </w:r>
    </w:p>
    <w:p w14:paraId="1146EE30" w14:textId="77777777" w:rsidR="00DE38E5" w:rsidRDefault="00DE38E5">
      <w:pPr>
        <w:pBdr>
          <w:bottom w:val="single" w:sz="6" w:space="0" w:color="1A3A5C"/>
        </w:pBdr>
        <w:spacing w:before="40" w:after="160"/>
      </w:pPr>
    </w:p>
    <w:p w14:paraId="692C6913" w14:textId="77777777" w:rsidR="00DE38E5" w:rsidRDefault="00000000">
      <w:pPr>
        <w:spacing w:after="140"/>
        <w:jc w:val="both"/>
      </w:pPr>
      <w:r>
        <w:t xml:space="preserve">This Policy is applicable to all </w:t>
      </w:r>
      <w:r>
        <w:rPr>
          <w:b/>
          <w:bCs/>
        </w:rPr>
        <w:t>[Client Organization]</w:t>
      </w:r>
      <w:r>
        <w:t xml:space="preserve"> directors, officers, board members, employees, contractors, representatives, affiliates, agents, and any person or entity performing services for or on behalf of </w:t>
      </w:r>
      <w:r>
        <w:rPr>
          <w:b/>
          <w:bCs/>
        </w:rPr>
        <w:t>[Client Organization]</w:t>
      </w:r>
      <w:r>
        <w:t>.</w:t>
      </w:r>
    </w:p>
    <w:p w14:paraId="67C7DC3C" w14:textId="77777777" w:rsidR="00DE38E5" w:rsidRDefault="00000000">
      <w:pPr>
        <w:spacing w:after="140"/>
        <w:jc w:val="both"/>
      </w:pPr>
      <w:r>
        <w:t>This Policy is not intended to address every use of AI at [Client Organization]. There are certain business departments and functions at [Client Organization] that bear more considerations and potential risks. Before using any AI at [Client Organization] — whether for personal business tasks such as writing an email or more complex business processes such as analyzing datasets — you should consult with your manager and seek guidance.</w:t>
      </w:r>
    </w:p>
    <w:p w14:paraId="7958DDEF" w14:textId="77777777" w:rsidR="00DE38E5" w:rsidRDefault="00000000">
      <w:pPr>
        <w:pStyle w:val="Heading1"/>
      </w:pPr>
      <w:r>
        <w:t>Roles &amp; Responsibilities</w:t>
      </w:r>
    </w:p>
    <w:p w14:paraId="6147087E" w14:textId="77777777" w:rsidR="00DE38E5" w:rsidRDefault="00DE38E5">
      <w:pPr>
        <w:pBdr>
          <w:bottom w:val="single" w:sz="6" w:space="0" w:color="1A3A5C"/>
        </w:pBdr>
        <w:spacing w:before="40" w:after="160"/>
      </w:pPr>
    </w:p>
    <w:p w14:paraId="7D1DAE8C" w14:textId="77777777" w:rsidR="00DE38E5" w:rsidRDefault="00000000">
      <w:pPr>
        <w:spacing w:before="120" w:after="60"/>
      </w:pPr>
      <w:r>
        <w:rPr>
          <w:b/>
          <w:bCs/>
        </w:rPr>
        <w:t xml:space="preserve">Chief Information Security Officer (CISO) or Security Leader: </w:t>
      </w:r>
      <w:r>
        <w:t>The CISO or Security Leader along with the Information Technology (IT) and Legal team are responsible for identifying the generative AI tools used within the organization and classifying to the extent they may be utilized, along with what type of data may be used with those tools.</w:t>
      </w:r>
    </w:p>
    <w:p w14:paraId="76BE3CD3" w14:textId="77777777" w:rsidR="00DE38E5" w:rsidRDefault="00000000">
      <w:pPr>
        <w:spacing w:before="120" w:after="60"/>
      </w:pPr>
      <w:r>
        <w:rPr>
          <w:b/>
          <w:bCs/>
        </w:rPr>
        <w:t xml:space="preserve">Legal Team: </w:t>
      </w:r>
      <w:r>
        <w:t>The Legal team will assist the CISO and Information Technology in creating the list of generative AI tools. The Legal team will review licensing agreements of these tools to ensure they comply with the organization's policies, expectations, and privacy requirements.</w:t>
      </w:r>
    </w:p>
    <w:p w14:paraId="7B30502D" w14:textId="77777777" w:rsidR="00DE38E5" w:rsidRDefault="00000000">
      <w:pPr>
        <w:spacing w:before="120" w:after="60"/>
      </w:pPr>
      <w:r>
        <w:rPr>
          <w:b/>
          <w:bCs/>
        </w:rPr>
        <w:t xml:space="preserve">Information Technology: </w:t>
      </w:r>
      <w:r>
        <w:t>The Information Technology team will assist the CISO and Legal team in creating the list of generative AI tools. The IT team will implement and enable Single Sign-On (SSO), if the tools are capable, to allow employees to utilize the tools using their organization accounts. In addition, if the tools allow limiting of sharing data in the settings, the IT team will work with the CISO and legal team to determine what those settings should be.</w:t>
      </w:r>
    </w:p>
    <w:p w14:paraId="0780D359" w14:textId="77777777" w:rsidR="00DE38E5" w:rsidRDefault="00000000">
      <w:pPr>
        <w:pStyle w:val="Heading1"/>
      </w:pPr>
      <w:r>
        <w:t>Definitions</w:t>
      </w:r>
    </w:p>
    <w:p w14:paraId="7438C0B1" w14:textId="77777777" w:rsidR="00DE38E5" w:rsidRDefault="00DE38E5">
      <w:pPr>
        <w:pBdr>
          <w:bottom w:val="single" w:sz="6" w:space="0" w:color="1A3A5C"/>
        </w:pBdr>
        <w:spacing w:before="40" w:after="160"/>
      </w:pPr>
    </w:p>
    <w:p w14:paraId="40452B74" w14:textId="77777777" w:rsidR="00DE38E5" w:rsidRDefault="00000000">
      <w:pPr>
        <w:spacing w:before="120" w:after="40"/>
      </w:pPr>
      <w:r>
        <w:rPr>
          <w:b/>
          <w:bCs/>
          <w:color w:val="1A3A5C"/>
        </w:rPr>
        <w:t>Artificial Intelligence</w:t>
      </w:r>
    </w:p>
    <w:p w14:paraId="38A0E339" w14:textId="77777777" w:rsidR="00DE38E5" w:rsidRDefault="00000000">
      <w:pPr>
        <w:spacing w:after="100"/>
        <w:ind w:left="360"/>
      </w:pPr>
      <w:r>
        <w:t>The use of machine learning technology, software, automation, and algorithms to perform tasks and make rules or predictions based on existing datasets and instructions.</w:t>
      </w:r>
    </w:p>
    <w:p w14:paraId="0F39D2A2" w14:textId="77777777" w:rsidR="00DE38E5" w:rsidRDefault="00000000">
      <w:pPr>
        <w:spacing w:before="120" w:after="40"/>
      </w:pPr>
      <w:r>
        <w:rPr>
          <w:b/>
          <w:bCs/>
          <w:color w:val="1A3A5C"/>
        </w:rPr>
        <w:t>Machine Learning</w:t>
      </w:r>
    </w:p>
    <w:p w14:paraId="38524AEC" w14:textId="77777777" w:rsidR="00DE38E5" w:rsidRDefault="00000000">
      <w:pPr>
        <w:spacing w:after="100"/>
        <w:ind w:left="360"/>
      </w:pPr>
      <w:r>
        <w:t>Logic and knowledge-based approaches, including knowledge representation, inductive (logic) programming, knowledge bases, inference, deductive engines, (symbolic) reasoning, and expert systems.</w:t>
      </w:r>
    </w:p>
    <w:p w14:paraId="481110CE" w14:textId="77777777" w:rsidR="00DE38E5" w:rsidRDefault="00000000">
      <w:pPr>
        <w:spacing w:before="120" w:after="40"/>
      </w:pPr>
      <w:r>
        <w:rPr>
          <w:b/>
          <w:bCs/>
          <w:color w:val="1A3A5C"/>
        </w:rPr>
        <w:t>Generative AI</w:t>
      </w:r>
    </w:p>
    <w:p w14:paraId="51BE9D34" w14:textId="77777777" w:rsidR="00DE38E5" w:rsidRDefault="00000000">
      <w:pPr>
        <w:spacing w:after="100"/>
        <w:ind w:left="360"/>
      </w:pPr>
      <w:r>
        <w:t>A category of artificial intelligence that can create new content such as text, images, audio, and code.</w:t>
      </w:r>
    </w:p>
    <w:p w14:paraId="18A1C316" w14:textId="77777777" w:rsidR="00DE38E5" w:rsidRDefault="00000000">
      <w:pPr>
        <w:spacing w:before="120" w:after="40"/>
      </w:pPr>
      <w:r>
        <w:rPr>
          <w:b/>
          <w:bCs/>
          <w:color w:val="1A3A5C"/>
        </w:rPr>
        <w:lastRenderedPageBreak/>
        <w:t>Open AI System</w:t>
      </w:r>
    </w:p>
    <w:p w14:paraId="10C5EBC0" w14:textId="77777777" w:rsidR="00DE38E5" w:rsidRDefault="00000000">
      <w:pPr>
        <w:spacing w:after="100"/>
        <w:ind w:left="360"/>
      </w:pPr>
      <w:r>
        <w:t>An AI system where the input provided by all users is used to train the AI model. Input data, including personal information, from all users is not private and may be revealed to other users.</w:t>
      </w:r>
    </w:p>
    <w:p w14:paraId="13F1E68A" w14:textId="77777777" w:rsidR="00DE38E5" w:rsidRDefault="00000000">
      <w:pPr>
        <w:spacing w:before="120" w:after="40"/>
      </w:pPr>
      <w:r>
        <w:rPr>
          <w:b/>
          <w:bCs/>
          <w:color w:val="1A3A5C"/>
        </w:rPr>
        <w:t>Closed AI System</w:t>
      </w:r>
    </w:p>
    <w:p w14:paraId="4226020B" w14:textId="77777777" w:rsidR="00DE38E5" w:rsidRDefault="00000000">
      <w:pPr>
        <w:spacing w:after="100"/>
        <w:ind w:left="360"/>
      </w:pPr>
      <w:r>
        <w:t>An AI system where the input provided by one user is used to train the AI model. Input data from the user is isolated from other users.</w:t>
      </w:r>
    </w:p>
    <w:p w14:paraId="47292588" w14:textId="77777777" w:rsidR="00DE38E5" w:rsidRDefault="00000000">
      <w:pPr>
        <w:spacing w:before="120" w:after="40"/>
      </w:pPr>
      <w:r>
        <w:rPr>
          <w:b/>
          <w:bCs/>
          <w:color w:val="1A3A5C"/>
        </w:rPr>
        <w:t>Generative AI Hallucination</w:t>
      </w:r>
    </w:p>
    <w:p w14:paraId="10919B77" w14:textId="77777777" w:rsidR="00DE38E5" w:rsidRDefault="00000000">
      <w:pPr>
        <w:spacing w:after="100"/>
        <w:ind w:left="360"/>
      </w:pPr>
      <w:r>
        <w:t>When a generative AI tool generates content that is factually incorrect, such as creating fictitious historical figures or generating links that are nonexistent.</w:t>
      </w:r>
    </w:p>
    <w:p w14:paraId="3D05DB87" w14:textId="77777777" w:rsidR="00DE38E5" w:rsidRDefault="00000000">
      <w:pPr>
        <w:spacing w:before="120" w:after="40"/>
      </w:pPr>
      <w:r>
        <w:rPr>
          <w:b/>
          <w:bCs/>
          <w:color w:val="1A3A5C"/>
        </w:rPr>
        <w:t>Personal Information</w:t>
      </w:r>
    </w:p>
    <w:p w14:paraId="24C3A5D5" w14:textId="77777777" w:rsidR="00DE38E5" w:rsidRDefault="00000000">
      <w:pPr>
        <w:spacing w:after="100"/>
        <w:ind w:left="360"/>
      </w:pPr>
      <w:r>
        <w:t>Any information that identifies, relates to, describes, is capable of being associated with, or could reasonably be linked, directly or indirectly, with a particular person or household.</w:t>
      </w:r>
    </w:p>
    <w:p w14:paraId="00BDA36A" w14:textId="77777777" w:rsidR="00DE38E5" w:rsidRDefault="00000000">
      <w:pPr>
        <w:spacing w:before="120" w:after="40"/>
      </w:pPr>
      <w:r>
        <w:rPr>
          <w:b/>
          <w:bCs/>
          <w:color w:val="1A3A5C"/>
        </w:rPr>
        <w:t>Non-Public Company Data</w:t>
      </w:r>
    </w:p>
    <w:p w14:paraId="0632D47B" w14:textId="77777777" w:rsidR="00DE38E5" w:rsidRDefault="00000000">
      <w:pPr>
        <w:spacing w:after="100"/>
        <w:ind w:left="360"/>
      </w:pPr>
      <w:r>
        <w:t>Any information that, if disclosed, could violate the privacy of individuals within and jeopardize the financial state of [Client Organization], resulting in injury to its reputation or competitive advantage.</w:t>
      </w:r>
    </w:p>
    <w:p w14:paraId="670E2449" w14:textId="77777777" w:rsidR="00DE38E5" w:rsidRDefault="00000000">
      <w:pPr>
        <w:pStyle w:val="Heading1"/>
      </w:pPr>
      <w:r>
        <w:t>Policy</w:t>
      </w:r>
    </w:p>
    <w:p w14:paraId="2492F34E" w14:textId="77777777" w:rsidR="00DE38E5" w:rsidRDefault="00DE38E5">
      <w:pPr>
        <w:pBdr>
          <w:bottom w:val="single" w:sz="6" w:space="0" w:color="1A3A5C"/>
        </w:pBdr>
        <w:spacing w:before="40" w:after="160"/>
      </w:pPr>
    </w:p>
    <w:p w14:paraId="348CACFC" w14:textId="77777777" w:rsidR="00DE38E5" w:rsidRDefault="00000000">
      <w:pPr>
        <w:spacing w:after="140"/>
        <w:jc w:val="both"/>
      </w:pPr>
      <w:r>
        <w:t>All employees and third parties working with [Client Organization] must follow the guidelines below to ensure that they limit potential security, safety, and ethical risks that could impact the company. The use of AI systems at [Client Organization] must be lawful, ethical, transparent, and necessary.</w:t>
      </w:r>
    </w:p>
    <w:p w14:paraId="13D51B7D" w14:textId="77777777" w:rsidR="00DE38E5" w:rsidRDefault="00000000">
      <w:pPr>
        <w:pStyle w:val="Heading2"/>
        <w:spacing w:after="120"/>
      </w:pPr>
      <w:r>
        <w:t>Guidelines for Safe Usage of Generative AI</w:t>
      </w:r>
    </w:p>
    <w:p w14:paraId="718C3903" w14:textId="77777777" w:rsidR="00DE38E5" w:rsidRDefault="00000000">
      <w:pPr>
        <w:spacing w:after="140"/>
        <w:jc w:val="both"/>
      </w:pPr>
      <w:r>
        <w:t>The guidelines below further detail areas of consideration such as authorized use of generative AI tools, privacy and security, copyright and intellectual property concerns, dealing with bias and fairness, ensuring there is transparency in the use of generative AI tools, and training for employees.</w:t>
      </w:r>
    </w:p>
    <w:p w14:paraId="2B74278B" w14:textId="77777777" w:rsidR="00DE38E5" w:rsidRDefault="00000000">
      <w:pPr>
        <w:pStyle w:val="Heading3"/>
        <w:spacing w:before="200" w:after="120"/>
      </w:pPr>
      <w:r>
        <w:t>Authorized Usage</w:t>
      </w:r>
    </w:p>
    <w:p w14:paraId="221DD84A" w14:textId="77777777" w:rsidR="00DE38E5" w:rsidRDefault="00000000">
      <w:pPr>
        <w:pStyle w:val="ListParagraph"/>
        <w:numPr>
          <w:ilvl w:val="0"/>
          <w:numId w:val="2"/>
        </w:numPr>
        <w:spacing w:before="40" w:after="60"/>
      </w:pPr>
      <w:r>
        <w:t>Generative AI technologies should only be used for approved work-related activities that align with the organization's objectives and values.</w:t>
      </w:r>
    </w:p>
    <w:p w14:paraId="6DFF4BB9" w14:textId="77777777" w:rsidR="00DE38E5" w:rsidRDefault="00000000">
      <w:pPr>
        <w:pStyle w:val="ListParagraph"/>
        <w:numPr>
          <w:ilvl w:val="0"/>
          <w:numId w:val="2"/>
        </w:numPr>
        <w:spacing w:before="40" w:after="60"/>
      </w:pPr>
      <w:r>
        <w:t>Work accounts, not personal accounts, must be used when performing work-related activities for the organization.</w:t>
      </w:r>
    </w:p>
    <w:p w14:paraId="7608E4ED" w14:textId="77777777" w:rsidR="00DE38E5" w:rsidRDefault="00000000">
      <w:pPr>
        <w:pStyle w:val="ListParagraph"/>
        <w:numPr>
          <w:ilvl w:val="0"/>
          <w:numId w:val="2"/>
        </w:numPr>
        <w:spacing w:before="40" w:after="60"/>
      </w:pPr>
      <w:r>
        <w:t>AI is to be utilized as a tool and is not a substitute for expertise. Individuals using an AI tool must have expertise in the subject matter for which the AI is used.</w:t>
      </w:r>
    </w:p>
    <w:p w14:paraId="4E434784" w14:textId="77777777" w:rsidR="00DE38E5" w:rsidRDefault="00000000">
      <w:pPr>
        <w:pStyle w:val="ListParagraph"/>
        <w:numPr>
          <w:ilvl w:val="0"/>
          <w:numId w:val="2"/>
        </w:numPr>
        <w:spacing w:before="40" w:after="60"/>
      </w:pPr>
      <w:r>
        <w:t>Security/IT teams must keep an inventory of approved generative AI tools that can be used by employees for company purposes.</w:t>
      </w:r>
    </w:p>
    <w:p w14:paraId="061B70B1" w14:textId="77777777" w:rsidR="00DE38E5" w:rsidRDefault="00000000">
      <w:pPr>
        <w:pStyle w:val="ListParagraph"/>
        <w:numPr>
          <w:ilvl w:val="0"/>
          <w:numId w:val="2"/>
        </w:numPr>
        <w:spacing w:before="40" w:after="60"/>
      </w:pPr>
      <w:r>
        <w:t>Generative AI tools used must be those that have been approved by the CISO, Legal and IT teams.</w:t>
      </w:r>
    </w:p>
    <w:p w14:paraId="65BEF2B1" w14:textId="77777777" w:rsidR="00DE38E5" w:rsidRDefault="00000000">
      <w:pPr>
        <w:pStyle w:val="ListParagraph"/>
        <w:numPr>
          <w:ilvl w:val="0"/>
          <w:numId w:val="2"/>
        </w:numPr>
        <w:spacing w:before="40" w:after="60"/>
      </w:pPr>
      <w:r>
        <w:t>Obtain explicit approval from your supervisor or department head before utilizing generative AI tools, if they are not on a list of approved tools, as well as letting the Security/IT teams know about the usage.</w:t>
      </w:r>
    </w:p>
    <w:p w14:paraId="69715993" w14:textId="77777777" w:rsidR="00DE38E5" w:rsidRDefault="00000000">
      <w:pPr>
        <w:pStyle w:val="ListParagraph"/>
        <w:numPr>
          <w:ilvl w:val="0"/>
          <w:numId w:val="2"/>
        </w:numPr>
        <w:spacing w:before="40" w:after="60"/>
      </w:pPr>
      <w:r>
        <w:t xml:space="preserve">There may be certain Embedded AI Tools used in existing approved [Client Organization] software that do not require additional approval for use. The use of Embedded AI Tools in approved software is permitted, provided </w:t>
      </w:r>
      <w:proofErr w:type="gramStart"/>
      <w:r>
        <w:t>those software</w:t>
      </w:r>
      <w:proofErr w:type="gramEnd"/>
      <w:r>
        <w:t xml:space="preserve"> tools are aligned with previous general business uses.</w:t>
      </w:r>
    </w:p>
    <w:p w14:paraId="3C863E1C" w14:textId="77777777" w:rsidR="00DE38E5" w:rsidRDefault="00000000">
      <w:pPr>
        <w:pStyle w:val="Heading3"/>
        <w:spacing w:before="200" w:after="120"/>
      </w:pPr>
      <w:r>
        <w:t>Respect Copyright and Intellectual Property</w:t>
      </w:r>
    </w:p>
    <w:p w14:paraId="05098C9F" w14:textId="77777777" w:rsidR="00DE38E5" w:rsidRDefault="00000000">
      <w:pPr>
        <w:pStyle w:val="ListParagraph"/>
        <w:numPr>
          <w:ilvl w:val="0"/>
          <w:numId w:val="2"/>
        </w:numPr>
        <w:spacing w:before="40" w:after="60"/>
      </w:pPr>
      <w:r>
        <w:t>When using generative AI tools, exercise caution to ensure that it does not infringe upon copyrights or intellectual property rights of others.</w:t>
      </w:r>
    </w:p>
    <w:p w14:paraId="5A645812" w14:textId="77777777" w:rsidR="00DE38E5" w:rsidRDefault="00000000">
      <w:pPr>
        <w:pStyle w:val="ListParagraph"/>
        <w:numPr>
          <w:ilvl w:val="0"/>
          <w:numId w:val="2"/>
        </w:numPr>
        <w:spacing w:before="40" w:after="60"/>
      </w:pPr>
      <w:r>
        <w:t>Ensure any sources that are provided are verified when provided, as some sources could be fake or hallucinated.</w:t>
      </w:r>
    </w:p>
    <w:p w14:paraId="5693A01A" w14:textId="77777777" w:rsidR="00DE38E5" w:rsidRDefault="00000000">
      <w:pPr>
        <w:pStyle w:val="ListParagraph"/>
        <w:numPr>
          <w:ilvl w:val="0"/>
          <w:numId w:val="2"/>
        </w:numPr>
        <w:spacing w:before="40" w:after="60"/>
      </w:pPr>
      <w:r>
        <w:t>Before using external data sets with generative AI tools, ensure that you have the necessary rights and permissions.</w:t>
      </w:r>
    </w:p>
    <w:p w14:paraId="7871DF0E" w14:textId="77777777" w:rsidR="00DE38E5" w:rsidRDefault="00000000">
      <w:pPr>
        <w:pStyle w:val="ListParagraph"/>
        <w:numPr>
          <w:ilvl w:val="0"/>
          <w:numId w:val="2"/>
        </w:numPr>
        <w:spacing w:before="40" w:after="60"/>
      </w:pPr>
      <w:r>
        <w:lastRenderedPageBreak/>
        <w:t>Do not use generative AI tools to create or distribute content that violates applicable laws or company policies.</w:t>
      </w:r>
    </w:p>
    <w:p w14:paraId="43872594" w14:textId="77777777" w:rsidR="00DE38E5" w:rsidRDefault="00000000">
      <w:pPr>
        <w:pStyle w:val="ListParagraph"/>
        <w:numPr>
          <w:ilvl w:val="0"/>
          <w:numId w:val="2"/>
        </w:numPr>
        <w:spacing w:before="40" w:after="60"/>
      </w:pPr>
      <w:r>
        <w:t>If unsure of the licensing or rights to use content generated by a generative AI tool, consult with the Legal team.</w:t>
      </w:r>
    </w:p>
    <w:p w14:paraId="32B98498" w14:textId="77777777" w:rsidR="00DE38E5" w:rsidRDefault="00000000">
      <w:pPr>
        <w:pStyle w:val="Heading3"/>
        <w:spacing w:before="200" w:after="120"/>
      </w:pPr>
      <w:r>
        <w:t>Data Privacy and Security</w:t>
      </w:r>
    </w:p>
    <w:p w14:paraId="12208F4B" w14:textId="77777777" w:rsidR="00DE38E5" w:rsidRDefault="00000000">
      <w:pPr>
        <w:pStyle w:val="ListParagraph"/>
        <w:numPr>
          <w:ilvl w:val="0"/>
          <w:numId w:val="2"/>
        </w:numPr>
        <w:spacing w:before="40" w:after="60"/>
      </w:pPr>
      <w:r>
        <w:t>Non-public [Client Organization] information must never be put into an open AI system.</w:t>
      </w:r>
    </w:p>
    <w:p w14:paraId="0625DC15" w14:textId="77777777" w:rsidR="00DE38E5" w:rsidRDefault="00000000">
      <w:pPr>
        <w:pStyle w:val="ListParagraph"/>
        <w:numPr>
          <w:ilvl w:val="0"/>
          <w:numId w:val="2"/>
        </w:numPr>
        <w:spacing w:before="40" w:after="60"/>
      </w:pPr>
      <w:r>
        <w:t>When using generative AI, any sensitive or confidential information must be protected.</w:t>
      </w:r>
    </w:p>
    <w:p w14:paraId="7578CF11" w14:textId="77777777" w:rsidR="00DE38E5" w:rsidRDefault="00000000">
      <w:pPr>
        <w:pStyle w:val="ListParagraph"/>
        <w:numPr>
          <w:ilvl w:val="0"/>
          <w:numId w:val="2"/>
        </w:numPr>
        <w:spacing w:before="40" w:after="60"/>
      </w:pPr>
      <w:r>
        <w:t>Follow any established data privacy and security protocols to prevent unauthorized access, disclosure, or misuse of data.</w:t>
      </w:r>
    </w:p>
    <w:p w14:paraId="36ACBD48" w14:textId="77777777" w:rsidR="00DE38E5" w:rsidRDefault="00000000">
      <w:pPr>
        <w:pStyle w:val="ListParagraph"/>
        <w:numPr>
          <w:ilvl w:val="0"/>
          <w:numId w:val="2"/>
        </w:numPr>
        <w:spacing w:before="40" w:after="60"/>
      </w:pPr>
      <w:r>
        <w:t>Utilize [Client Organization]'s data classification and protection policy to ensure you know what type of data is classified as sensitive or confidential.</w:t>
      </w:r>
    </w:p>
    <w:p w14:paraId="1BE6419C" w14:textId="77777777" w:rsidR="00DE38E5" w:rsidRDefault="00000000">
      <w:pPr>
        <w:pStyle w:val="ListParagraph"/>
        <w:numPr>
          <w:ilvl w:val="0"/>
          <w:numId w:val="2"/>
        </w:numPr>
        <w:spacing w:before="40" w:after="60"/>
      </w:pPr>
      <w:r>
        <w:t>Do not supply any data that contains personally identifiable information (PII) or other sensitive information in any generative AI prompt without redacting it or without proper authorization.</w:t>
      </w:r>
    </w:p>
    <w:p w14:paraId="6B6FB7F7" w14:textId="77777777" w:rsidR="00DE38E5" w:rsidRDefault="00000000">
      <w:pPr>
        <w:pStyle w:val="ListParagraph"/>
        <w:numPr>
          <w:ilvl w:val="0"/>
          <w:numId w:val="2"/>
        </w:numPr>
        <w:spacing w:before="40" w:after="60"/>
      </w:pPr>
      <w:r>
        <w:t>If the generative AI tool has settings to limit the sharing of data, employees must choose those settings unless settings are managed by the IT team.</w:t>
      </w:r>
    </w:p>
    <w:p w14:paraId="37F164B5" w14:textId="77777777" w:rsidR="00DE38E5" w:rsidRDefault="00000000">
      <w:pPr>
        <w:pStyle w:val="Heading3"/>
        <w:spacing w:before="200" w:after="120"/>
      </w:pPr>
      <w:r>
        <w:t>High-Risk AI System Use</w:t>
      </w:r>
    </w:p>
    <w:p w14:paraId="42B155D6" w14:textId="77777777" w:rsidR="00DE38E5" w:rsidRDefault="00000000">
      <w:pPr>
        <w:pStyle w:val="ListParagraph"/>
        <w:numPr>
          <w:ilvl w:val="0"/>
          <w:numId w:val="2"/>
        </w:numPr>
        <w:spacing w:before="40" w:after="60"/>
      </w:pPr>
      <w:r>
        <w:t>AI should be used with caution when screening any job applicants to ensure it does not adversely impact protected class members or introduce any bias.</w:t>
      </w:r>
    </w:p>
    <w:p w14:paraId="2836C3AB" w14:textId="77777777" w:rsidR="00DE38E5" w:rsidRDefault="00000000">
      <w:pPr>
        <w:pStyle w:val="ListParagraph"/>
        <w:numPr>
          <w:ilvl w:val="0"/>
          <w:numId w:val="2"/>
        </w:numPr>
        <w:spacing w:before="40" w:after="60"/>
      </w:pPr>
      <w:r>
        <w:t>AI should be used with caution for any use related to making decisions on promotions, compensation, retention, or similar personnel decisions.</w:t>
      </w:r>
    </w:p>
    <w:p w14:paraId="57FD3130" w14:textId="77777777" w:rsidR="00DE38E5" w:rsidRDefault="00000000">
      <w:pPr>
        <w:pStyle w:val="ListParagraph"/>
        <w:numPr>
          <w:ilvl w:val="0"/>
          <w:numId w:val="2"/>
        </w:numPr>
        <w:spacing w:before="40" w:after="60"/>
      </w:pPr>
      <w:r>
        <w:t>Extreme caution should be utilized to ensure that biases (including biases found in existing data sets) are avoided.</w:t>
      </w:r>
    </w:p>
    <w:p w14:paraId="2754F5E0" w14:textId="77777777" w:rsidR="00DE38E5" w:rsidRDefault="00000000">
      <w:pPr>
        <w:pStyle w:val="Heading3"/>
        <w:spacing w:before="200" w:after="120"/>
      </w:pPr>
      <w:r>
        <w:t>Bias, Fairness, and Oversight</w:t>
      </w:r>
    </w:p>
    <w:p w14:paraId="01695A63" w14:textId="77777777" w:rsidR="00DE38E5" w:rsidRDefault="00000000">
      <w:pPr>
        <w:pStyle w:val="ListParagraph"/>
        <w:numPr>
          <w:ilvl w:val="0"/>
          <w:numId w:val="2"/>
        </w:numPr>
        <w:spacing w:before="40" w:after="60"/>
      </w:pPr>
      <w:r>
        <w:t>AI systems are trained on data that may contain inherent bias. As such, when using generative AI to create content, ensure that it does not perpetuate or amplify stereotypes, discrimination, or other harmful content.</w:t>
      </w:r>
    </w:p>
    <w:p w14:paraId="41BD2A6F" w14:textId="77777777" w:rsidR="00DE38E5" w:rsidRDefault="00000000">
      <w:pPr>
        <w:pStyle w:val="ListParagraph"/>
        <w:numPr>
          <w:ilvl w:val="0"/>
          <w:numId w:val="2"/>
        </w:numPr>
        <w:spacing w:before="40" w:after="60"/>
      </w:pPr>
      <w:r>
        <w:t>All content must be reviewed and evaluated for fairness and inclusivity, with adjustments made to mitigate any biases.</w:t>
      </w:r>
    </w:p>
    <w:p w14:paraId="1111AD15" w14:textId="77777777" w:rsidR="00DE38E5" w:rsidRDefault="00000000">
      <w:pPr>
        <w:pStyle w:val="ListParagraph"/>
        <w:numPr>
          <w:ilvl w:val="0"/>
          <w:numId w:val="2"/>
        </w:numPr>
        <w:spacing w:before="40" w:after="60"/>
      </w:pPr>
      <w:r>
        <w:t>All AI-generated content (writing, datasets, graphs, pictures, etc.) must be thoroughly reviewed by an individual with expertise to evaluate such content for accuracy as well as general proofing and editing.</w:t>
      </w:r>
    </w:p>
    <w:p w14:paraId="6E29CBE1" w14:textId="77777777" w:rsidR="00DE38E5" w:rsidRDefault="00000000">
      <w:pPr>
        <w:pStyle w:val="ListParagraph"/>
        <w:numPr>
          <w:ilvl w:val="0"/>
          <w:numId w:val="2"/>
        </w:numPr>
        <w:spacing w:before="40" w:after="60"/>
      </w:pPr>
      <w:r>
        <w:t>AI-generated content should be viewed as a starting point, not the finished product.</w:t>
      </w:r>
    </w:p>
    <w:p w14:paraId="547F5AFE" w14:textId="77777777" w:rsidR="00DE38E5" w:rsidRDefault="00000000">
      <w:pPr>
        <w:pStyle w:val="Heading3"/>
        <w:spacing w:before="200" w:after="120"/>
      </w:pPr>
      <w:r>
        <w:t>Transparency and Disclosure</w:t>
      </w:r>
    </w:p>
    <w:p w14:paraId="34D29D76" w14:textId="77777777" w:rsidR="00DE38E5" w:rsidRDefault="00000000">
      <w:pPr>
        <w:pStyle w:val="ListParagraph"/>
        <w:numPr>
          <w:ilvl w:val="0"/>
          <w:numId w:val="2"/>
        </w:numPr>
        <w:spacing w:before="40" w:after="60"/>
      </w:pPr>
      <w:r>
        <w:t>When content is created using generative AI and is not modified, it must be clearly identified and disclosed.</w:t>
      </w:r>
    </w:p>
    <w:p w14:paraId="0EEF93E2" w14:textId="77777777" w:rsidR="00DE38E5" w:rsidRDefault="00000000">
      <w:pPr>
        <w:pStyle w:val="ListParagraph"/>
        <w:numPr>
          <w:ilvl w:val="0"/>
          <w:numId w:val="2"/>
        </w:numPr>
        <w:spacing w:before="40" w:after="60"/>
      </w:pPr>
      <w:r>
        <w:t>Ensure that there are clear labels and disclaimers when users are interacting with content generated by generative AI.</w:t>
      </w:r>
    </w:p>
    <w:p w14:paraId="1808FAAE" w14:textId="77777777" w:rsidR="00DE38E5" w:rsidRDefault="00000000">
      <w:pPr>
        <w:pStyle w:val="ListParagraph"/>
        <w:numPr>
          <w:ilvl w:val="0"/>
          <w:numId w:val="2"/>
        </w:numPr>
        <w:spacing w:before="40" w:after="60"/>
      </w:pPr>
      <w:r>
        <w:t>For example, if AI is used to create code and included in a larger section of code, there must be documentation as to which code section is AI-derived and who reviewed it.</w:t>
      </w:r>
    </w:p>
    <w:p w14:paraId="2B8593D1" w14:textId="77777777" w:rsidR="00DE38E5" w:rsidRDefault="00000000">
      <w:pPr>
        <w:pStyle w:val="Heading3"/>
        <w:spacing w:before="200" w:after="120"/>
      </w:pPr>
      <w:r>
        <w:t>Training and Awareness</w:t>
      </w:r>
    </w:p>
    <w:p w14:paraId="3E849204" w14:textId="77777777" w:rsidR="00DE38E5" w:rsidRDefault="00000000">
      <w:pPr>
        <w:spacing w:after="140"/>
        <w:jc w:val="both"/>
      </w:pPr>
      <w:r>
        <w:t>Employees must be provided training on the safe usage of generative AI. This training could consist of:</w:t>
      </w:r>
    </w:p>
    <w:p w14:paraId="7EE27C2A" w14:textId="77777777" w:rsidR="00DE38E5" w:rsidRDefault="00000000">
      <w:pPr>
        <w:pStyle w:val="ListParagraph"/>
        <w:numPr>
          <w:ilvl w:val="0"/>
          <w:numId w:val="2"/>
        </w:numPr>
        <w:spacing w:before="40" w:after="60"/>
      </w:pPr>
      <w:r>
        <w:t>The implications of generative AI on employee jobs</w:t>
      </w:r>
    </w:p>
    <w:p w14:paraId="51C259DB" w14:textId="77777777" w:rsidR="00DE38E5" w:rsidRDefault="00000000">
      <w:pPr>
        <w:pStyle w:val="ListParagraph"/>
        <w:numPr>
          <w:ilvl w:val="0"/>
          <w:numId w:val="2"/>
        </w:numPr>
        <w:spacing w:before="40" w:after="60"/>
      </w:pPr>
      <w:r>
        <w:t>Risks and potential consequences of unsafe usage of generative AI</w:t>
      </w:r>
    </w:p>
    <w:p w14:paraId="27FE177A" w14:textId="77777777" w:rsidR="00DE38E5" w:rsidRDefault="00000000">
      <w:pPr>
        <w:pStyle w:val="ListParagraph"/>
        <w:numPr>
          <w:ilvl w:val="0"/>
          <w:numId w:val="2"/>
        </w:numPr>
        <w:spacing w:before="40" w:after="60"/>
      </w:pPr>
      <w:r>
        <w:t>Best practices and guidelines for safe usage of generative AI</w:t>
      </w:r>
    </w:p>
    <w:p w14:paraId="59D772E5" w14:textId="77777777" w:rsidR="00DE38E5" w:rsidRDefault="00000000">
      <w:pPr>
        <w:pStyle w:val="ListParagraph"/>
        <w:numPr>
          <w:ilvl w:val="0"/>
          <w:numId w:val="2"/>
        </w:numPr>
        <w:spacing w:before="40" w:after="60"/>
      </w:pPr>
      <w:r>
        <w:t>How to identify and mitigate biases in content generated by generative AI</w:t>
      </w:r>
    </w:p>
    <w:p w14:paraId="395F9149" w14:textId="77777777" w:rsidR="00DE38E5" w:rsidRDefault="00000000">
      <w:pPr>
        <w:pStyle w:val="Heading3"/>
        <w:spacing w:before="200" w:after="120"/>
      </w:pPr>
      <w:r>
        <w:t>Reporting Concerns or Incidents</w:t>
      </w:r>
    </w:p>
    <w:p w14:paraId="22556C0C" w14:textId="77777777" w:rsidR="00DE38E5" w:rsidRDefault="00000000">
      <w:pPr>
        <w:pStyle w:val="ListParagraph"/>
        <w:numPr>
          <w:ilvl w:val="0"/>
          <w:numId w:val="2"/>
        </w:numPr>
        <w:spacing w:before="40" w:after="60"/>
      </w:pPr>
      <w:r>
        <w:lastRenderedPageBreak/>
        <w:t>If employees encounter any legal or ethical issues or concerns while using generative AI, they must report it to the Legal team.</w:t>
      </w:r>
    </w:p>
    <w:p w14:paraId="421EC99F" w14:textId="77777777" w:rsidR="00DE38E5" w:rsidRDefault="00000000">
      <w:pPr>
        <w:pStyle w:val="ListParagraph"/>
        <w:numPr>
          <w:ilvl w:val="0"/>
          <w:numId w:val="2"/>
        </w:numPr>
        <w:spacing w:before="40" w:after="60"/>
      </w:pPr>
      <w:r>
        <w:t>If an employee provides any sensitive or confidential information to a generative AI application or experiences any event related to unauthorized access, disclosure, or misuse of data, they must report it to the Security team through the appropriate incident reporting channel.</w:t>
      </w:r>
    </w:p>
    <w:p w14:paraId="3229BA9F" w14:textId="77777777" w:rsidR="00DE38E5" w:rsidRDefault="00000000">
      <w:pPr>
        <w:pStyle w:val="Heading1"/>
      </w:pPr>
      <w:r>
        <w:t>Prohibited Use</w:t>
      </w:r>
    </w:p>
    <w:p w14:paraId="05E921C8" w14:textId="77777777" w:rsidR="00DE38E5" w:rsidRDefault="00DE38E5">
      <w:pPr>
        <w:pBdr>
          <w:bottom w:val="single" w:sz="6" w:space="0" w:color="1A3A5C"/>
        </w:pBdr>
        <w:spacing w:before="40" w:after="160"/>
      </w:pPr>
    </w:p>
    <w:p w14:paraId="5BC1BC16" w14:textId="77777777" w:rsidR="00DE38E5" w:rsidRDefault="00000000">
      <w:pPr>
        <w:spacing w:after="140"/>
        <w:jc w:val="both"/>
      </w:pPr>
      <w:r>
        <w:t xml:space="preserve">Unless otherwise approved by the CISO and respective department heads, </w:t>
      </w:r>
      <w:r>
        <w:rPr>
          <w:b/>
          <w:bCs/>
        </w:rPr>
        <w:t>[Client Organization]</w:t>
      </w:r>
      <w:r>
        <w:t xml:space="preserve"> employees are prohibited from using AI systems for any of the following activities at any time:</w:t>
      </w:r>
    </w:p>
    <w:p w14:paraId="32598E4E" w14:textId="77777777" w:rsidR="00DE38E5" w:rsidRDefault="00000000">
      <w:pPr>
        <w:pStyle w:val="ListParagraph"/>
        <w:numPr>
          <w:ilvl w:val="0"/>
          <w:numId w:val="2"/>
        </w:numPr>
        <w:spacing w:before="40" w:after="60"/>
      </w:pPr>
      <w:r>
        <w:t>Entering trade secrets, confidential information, or personal data about any individual into an open AI system.</w:t>
      </w:r>
    </w:p>
    <w:p w14:paraId="30B518E8" w14:textId="77777777" w:rsidR="00DE38E5" w:rsidRDefault="00000000">
      <w:pPr>
        <w:pStyle w:val="ListParagraph"/>
        <w:numPr>
          <w:ilvl w:val="0"/>
          <w:numId w:val="2"/>
        </w:numPr>
        <w:spacing w:before="40" w:after="60"/>
      </w:pPr>
      <w:r>
        <w:t>Entering any sensitive information about an individual into any AI system. “Sensitive information” includes medical, financial, political affiliation, racial or ethnic origin, religious beliefs, gender, sexual orientation, disability status, or any other part of a person's life someone would want to keep private.</w:t>
      </w:r>
    </w:p>
    <w:p w14:paraId="2E895C91" w14:textId="77777777" w:rsidR="00DE38E5" w:rsidRDefault="00000000">
      <w:pPr>
        <w:pStyle w:val="ListParagraph"/>
        <w:numPr>
          <w:ilvl w:val="0"/>
          <w:numId w:val="2"/>
        </w:numPr>
        <w:spacing w:before="40" w:after="60"/>
      </w:pPr>
      <w:r>
        <w:t>Using an AI system to obtain legal advice, including, but not limited to, creating policies for internal use or to provide to third parties.</w:t>
      </w:r>
    </w:p>
    <w:p w14:paraId="66B0E9CF" w14:textId="77777777" w:rsidR="00DE38E5" w:rsidRDefault="00000000">
      <w:pPr>
        <w:pStyle w:val="ListParagraph"/>
        <w:numPr>
          <w:ilvl w:val="0"/>
          <w:numId w:val="2"/>
        </w:numPr>
        <w:spacing w:before="40" w:after="60"/>
      </w:pPr>
      <w:r>
        <w:t>Creating intellectual property that [Client Organization] desires to register and/or holds significant value to the organization.</w:t>
      </w:r>
    </w:p>
    <w:p w14:paraId="2C06A0D0" w14:textId="77777777" w:rsidR="00DE38E5" w:rsidRDefault="00000000">
      <w:pPr>
        <w:pStyle w:val="ListParagraph"/>
        <w:numPr>
          <w:ilvl w:val="0"/>
          <w:numId w:val="2"/>
        </w:numPr>
        <w:spacing w:before="40" w:after="60"/>
      </w:pPr>
      <w:r>
        <w:t>Using AI systems to identify or categorize candidates, employees, contractors, or other affiliated entities based on protected class status.</w:t>
      </w:r>
    </w:p>
    <w:p w14:paraId="155413A5" w14:textId="77777777" w:rsidR="00DE38E5" w:rsidRDefault="00000000">
      <w:pPr>
        <w:pStyle w:val="Heading1"/>
      </w:pPr>
      <w:r>
        <w:t>Violations</w:t>
      </w:r>
    </w:p>
    <w:p w14:paraId="558270BD" w14:textId="77777777" w:rsidR="00DE38E5" w:rsidRDefault="00DE38E5">
      <w:pPr>
        <w:pBdr>
          <w:bottom w:val="single" w:sz="6" w:space="0" w:color="1A3A5C"/>
        </w:pBdr>
        <w:spacing w:before="40" w:after="160"/>
      </w:pPr>
    </w:p>
    <w:p w14:paraId="082BEDA9" w14:textId="77777777" w:rsidR="00DE38E5" w:rsidRDefault="00000000">
      <w:pPr>
        <w:spacing w:after="140"/>
        <w:jc w:val="both"/>
      </w:pPr>
      <w:r>
        <w:t>Any violation of this policy may result in disciplinary action, fines, and other penalties up to and including employment termination. [Client Organization] reserves the right to notify the appropriate law enforcement authorities of any unlawful activity and to cooperate in any investigation of such activity.</w:t>
      </w:r>
    </w:p>
    <w:p w14:paraId="18492E8F" w14:textId="77777777" w:rsidR="00DE38E5" w:rsidRDefault="00000000">
      <w:pPr>
        <w:spacing w:after="140"/>
        <w:jc w:val="both"/>
      </w:pPr>
      <w:r>
        <w:t>[Client Organization] does not consider conduct in violation of this policy to be within an employee's or Third-Party's course and scope of employment, or the direct consequence of the discharge of the employee's or Third-Party's duties. Accordingly, to the extent permitted by law, [Client Organization] reserves the right not to defend or pay any damages awarded against employees or Third-Party that result from a violation of this policy.</w:t>
      </w:r>
    </w:p>
    <w:p w14:paraId="4A8BE656" w14:textId="77777777" w:rsidR="00DE38E5" w:rsidRDefault="00000000">
      <w:pPr>
        <w:spacing w:after="140"/>
        <w:jc w:val="both"/>
      </w:pPr>
      <w:r>
        <w:t>Any employee or Third-Party who is requested to undertake an activity which he or she believes is in violation of this policy, must provide a written or verbal complaint to his or her manager, any other manager or the Human Resources Department as soon as possible.</w:t>
      </w:r>
    </w:p>
    <w:p w14:paraId="74104888" w14:textId="77777777" w:rsidR="00DE38E5" w:rsidRDefault="00000000">
      <w:pPr>
        <w:pStyle w:val="Heading1"/>
      </w:pPr>
      <w:r>
        <w:t>Exceptions</w:t>
      </w:r>
    </w:p>
    <w:p w14:paraId="2FBB7AB3" w14:textId="77777777" w:rsidR="00DE38E5" w:rsidRDefault="00DE38E5">
      <w:pPr>
        <w:pBdr>
          <w:bottom w:val="single" w:sz="6" w:space="0" w:color="1A3A5C"/>
        </w:pBdr>
        <w:spacing w:before="40" w:after="160"/>
      </w:pPr>
    </w:p>
    <w:p w14:paraId="465EF114" w14:textId="77777777" w:rsidR="00DE38E5" w:rsidRDefault="00000000">
      <w:pPr>
        <w:spacing w:after="140"/>
        <w:jc w:val="both"/>
      </w:pPr>
      <w:r>
        <w:t>If a deviation is necessary for any part of this policy, or if compliance with any part of this policy is not feasible, users must request a documented exception following [Client Organization]'s standard exception process.</w:t>
      </w:r>
    </w:p>
    <w:p w14:paraId="4353741E" w14:textId="77777777" w:rsidR="00DE38E5" w:rsidRDefault="00000000">
      <w:pPr>
        <w:pStyle w:val="Heading1"/>
      </w:pPr>
      <w:r>
        <w:t>References</w:t>
      </w:r>
    </w:p>
    <w:p w14:paraId="739A734B" w14:textId="77777777" w:rsidR="00DE38E5" w:rsidRDefault="00DE38E5">
      <w:pPr>
        <w:pBdr>
          <w:bottom w:val="single" w:sz="6" w:space="0" w:color="1A3A5C"/>
        </w:pBdr>
        <w:spacing w:before="40" w:after="160"/>
      </w:pPr>
    </w:p>
    <w:p w14:paraId="074600A1" w14:textId="77777777" w:rsidR="00DE38E5" w:rsidRDefault="00000000">
      <w:pPr>
        <w:pStyle w:val="ListParagraph"/>
        <w:numPr>
          <w:ilvl w:val="0"/>
          <w:numId w:val="2"/>
        </w:numPr>
        <w:spacing w:before="40" w:after="60"/>
      </w:pPr>
      <w:r>
        <w:t>NIST: Artificial Intelligence Risk Management Framework (AI RMF 1.0)</w:t>
      </w:r>
    </w:p>
    <w:p w14:paraId="2392E80C" w14:textId="77777777" w:rsidR="00DE38E5" w:rsidRDefault="00000000">
      <w:pPr>
        <w:pStyle w:val="Heading1"/>
      </w:pPr>
      <w:r>
        <w:t>Related Documents</w:t>
      </w:r>
    </w:p>
    <w:p w14:paraId="55DCD9BE" w14:textId="77777777" w:rsidR="00DE38E5" w:rsidRDefault="00DE38E5">
      <w:pPr>
        <w:pBdr>
          <w:bottom w:val="single" w:sz="6" w:space="0" w:color="1A3A5C"/>
        </w:pBdr>
        <w:spacing w:before="40" w:after="160"/>
      </w:pPr>
    </w:p>
    <w:p w14:paraId="149A2F82" w14:textId="77777777" w:rsidR="00DE38E5" w:rsidRDefault="00000000">
      <w:pPr>
        <w:pStyle w:val="ListParagraph"/>
        <w:numPr>
          <w:ilvl w:val="0"/>
          <w:numId w:val="2"/>
        </w:numPr>
        <w:spacing w:before="40" w:after="60"/>
      </w:pPr>
      <w:r>
        <w:lastRenderedPageBreak/>
        <w:t>[Client Organization] Information Security Policy</w:t>
      </w:r>
    </w:p>
    <w:p w14:paraId="7A1D4DC3" w14:textId="77777777" w:rsidR="00DE38E5" w:rsidRDefault="00000000">
      <w:pPr>
        <w:pStyle w:val="ListParagraph"/>
        <w:numPr>
          <w:ilvl w:val="0"/>
          <w:numId w:val="2"/>
        </w:numPr>
        <w:spacing w:before="40" w:after="60"/>
      </w:pPr>
      <w:r>
        <w:t>[Client Organization] Data Protection and Classification Policy</w:t>
      </w:r>
    </w:p>
    <w:p w14:paraId="513D333E" w14:textId="77777777" w:rsidR="00DE38E5" w:rsidRDefault="00000000">
      <w:pPr>
        <w:pStyle w:val="ListParagraph"/>
        <w:numPr>
          <w:ilvl w:val="0"/>
          <w:numId w:val="2"/>
        </w:numPr>
        <w:spacing w:before="40" w:after="60"/>
      </w:pPr>
      <w:r>
        <w:t>Employee Handbook</w:t>
      </w:r>
    </w:p>
    <w:p w14:paraId="33E39FAD" w14:textId="77777777" w:rsidR="00DE38E5" w:rsidRDefault="00000000">
      <w:pPr>
        <w:pStyle w:val="Heading1"/>
      </w:pPr>
      <w:r>
        <w:t>Approval &amp; Ownership</w:t>
      </w:r>
    </w:p>
    <w:p w14:paraId="3E7174A2" w14:textId="77777777" w:rsidR="00DE38E5" w:rsidRDefault="00DE38E5">
      <w:pPr>
        <w:pBdr>
          <w:bottom w:val="single" w:sz="6" w:space="0" w:color="1A3A5C"/>
        </w:pBdr>
        <w:spacing w:before="40" w:after="16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60"/>
        <w:gridCol w:w="1260"/>
        <w:gridCol w:w="1260"/>
        <w:gridCol w:w="1260"/>
        <w:gridCol w:w="1260"/>
        <w:gridCol w:w="1260"/>
        <w:gridCol w:w="1260"/>
        <w:gridCol w:w="1260"/>
      </w:tblGrid>
      <w:tr w:rsidR="00DE38E5" w14:paraId="179B9E07" w14:textId="77777777">
        <w:tblPrEx>
          <w:tblCellMar>
            <w:top w:w="0" w:type="dxa"/>
            <w:bottom w:w="0" w:type="dxa"/>
          </w:tblCellMar>
        </w:tblPrEx>
        <w:tc>
          <w:tcPr>
            <w:tcW w:w="1260" w:type="dxa"/>
            <w:tcBorders>
              <w:top w:val="single" w:sz="1" w:space="0" w:color="CCCCCC"/>
              <w:left w:val="single" w:sz="1" w:space="0" w:color="CCCCCC"/>
              <w:bottom w:val="single" w:sz="1" w:space="0" w:color="CCCCCC"/>
              <w:right w:val="single" w:sz="1" w:space="0" w:color="CCCCCC"/>
            </w:tcBorders>
            <w:shd w:val="clear" w:color="auto" w:fill="1A3A5C"/>
            <w:tcMar>
              <w:top w:w="80" w:type="dxa"/>
              <w:left w:w="80" w:type="dxa"/>
              <w:bottom w:w="80" w:type="dxa"/>
              <w:right w:w="80" w:type="dxa"/>
            </w:tcMar>
          </w:tcPr>
          <w:p w14:paraId="21943AF4" w14:textId="77777777" w:rsidR="00DE38E5" w:rsidRDefault="00000000">
            <w:r>
              <w:rPr>
                <w:b/>
                <w:bCs/>
                <w:color w:val="FFFFFF"/>
              </w:rPr>
              <w:t>Owner</w:t>
            </w:r>
          </w:p>
        </w:tc>
        <w:tc>
          <w:tcPr>
            <w:tcW w:w="1260" w:type="dxa"/>
            <w:tcBorders>
              <w:top w:val="single" w:sz="1" w:space="0" w:color="CCCCCC"/>
              <w:left w:val="single" w:sz="1" w:space="0" w:color="CCCCCC"/>
              <w:bottom w:val="single" w:sz="1" w:space="0" w:color="CCCCCC"/>
              <w:right w:val="single" w:sz="1" w:space="0" w:color="CCCCCC"/>
            </w:tcBorders>
            <w:shd w:val="clear" w:color="auto" w:fill="1A3A5C"/>
            <w:tcMar>
              <w:top w:w="80" w:type="dxa"/>
              <w:left w:w="80" w:type="dxa"/>
              <w:bottom w:w="80" w:type="dxa"/>
              <w:right w:w="80" w:type="dxa"/>
            </w:tcMar>
          </w:tcPr>
          <w:p w14:paraId="4EA65CC9" w14:textId="77777777" w:rsidR="00DE38E5" w:rsidRDefault="00000000">
            <w:r>
              <w:rPr>
                <w:b/>
                <w:bCs/>
                <w:color w:val="FFFFFF"/>
              </w:rPr>
              <w:t>Title</w:t>
            </w:r>
          </w:p>
        </w:tc>
        <w:tc>
          <w:tcPr>
            <w:tcW w:w="1260" w:type="dxa"/>
            <w:tcBorders>
              <w:top w:val="single" w:sz="1" w:space="0" w:color="CCCCCC"/>
              <w:left w:val="single" w:sz="1" w:space="0" w:color="CCCCCC"/>
              <w:bottom w:val="single" w:sz="1" w:space="0" w:color="CCCCCC"/>
              <w:right w:val="single" w:sz="1" w:space="0" w:color="CCCCCC"/>
            </w:tcBorders>
            <w:shd w:val="clear" w:color="auto" w:fill="1A3A5C"/>
            <w:tcMar>
              <w:top w:w="80" w:type="dxa"/>
              <w:left w:w="80" w:type="dxa"/>
              <w:bottom w:w="80" w:type="dxa"/>
              <w:right w:w="80" w:type="dxa"/>
            </w:tcMar>
          </w:tcPr>
          <w:p w14:paraId="5F42630F" w14:textId="77777777" w:rsidR="00DE38E5" w:rsidRDefault="00000000">
            <w:r>
              <w:rPr>
                <w:b/>
                <w:bCs/>
                <w:color w:val="FFFFFF"/>
              </w:rPr>
              <w:t>Date</w:t>
            </w:r>
          </w:p>
        </w:tc>
        <w:tc>
          <w:tcPr>
            <w:tcW w:w="1260" w:type="dxa"/>
            <w:tcBorders>
              <w:top w:val="single" w:sz="1" w:space="0" w:color="CCCCCC"/>
              <w:left w:val="single" w:sz="1" w:space="0" w:color="CCCCCC"/>
              <w:bottom w:val="single" w:sz="1" w:space="0" w:color="CCCCCC"/>
              <w:right w:val="single" w:sz="1" w:space="0" w:color="CCCCCC"/>
            </w:tcBorders>
            <w:shd w:val="clear" w:color="auto" w:fill="1A3A5C"/>
            <w:tcMar>
              <w:top w:w="80" w:type="dxa"/>
              <w:left w:w="80" w:type="dxa"/>
              <w:bottom w:w="80" w:type="dxa"/>
              <w:right w:w="80" w:type="dxa"/>
            </w:tcMar>
          </w:tcPr>
          <w:p w14:paraId="10DF20B3" w14:textId="77777777" w:rsidR="00DE38E5" w:rsidRDefault="00000000">
            <w:r>
              <w:rPr>
                <w:b/>
                <w:bCs/>
                <w:color w:val="FFFFFF"/>
              </w:rPr>
              <w:t>Signature</w:t>
            </w:r>
          </w:p>
        </w:tc>
        <w:tc>
          <w:tcPr>
            <w:tcW w:w="1260" w:type="dxa"/>
            <w:tcBorders>
              <w:top w:val="single" w:sz="1" w:space="0" w:color="CCCCCC"/>
              <w:left w:val="single" w:sz="1" w:space="0" w:color="CCCCCC"/>
              <w:bottom w:val="single" w:sz="1" w:space="0" w:color="CCCCCC"/>
              <w:right w:val="single" w:sz="1" w:space="0" w:color="CCCCCC"/>
            </w:tcBorders>
            <w:shd w:val="clear" w:color="auto" w:fill="1A3A5C"/>
            <w:tcMar>
              <w:top w:w="80" w:type="dxa"/>
              <w:left w:w="80" w:type="dxa"/>
              <w:bottom w:w="80" w:type="dxa"/>
              <w:right w:w="80" w:type="dxa"/>
            </w:tcMar>
          </w:tcPr>
          <w:p w14:paraId="5AF63C3B" w14:textId="77777777" w:rsidR="00DE38E5" w:rsidRDefault="00000000">
            <w:r>
              <w:rPr>
                <w:b/>
                <w:bCs/>
                <w:color w:val="FFFFFF"/>
              </w:rPr>
              <w:t>Approved By</w:t>
            </w:r>
          </w:p>
        </w:tc>
        <w:tc>
          <w:tcPr>
            <w:tcW w:w="1260" w:type="dxa"/>
            <w:tcBorders>
              <w:top w:val="single" w:sz="1" w:space="0" w:color="CCCCCC"/>
              <w:left w:val="single" w:sz="1" w:space="0" w:color="CCCCCC"/>
              <w:bottom w:val="single" w:sz="1" w:space="0" w:color="CCCCCC"/>
              <w:right w:val="single" w:sz="1" w:space="0" w:color="CCCCCC"/>
            </w:tcBorders>
            <w:shd w:val="clear" w:color="auto" w:fill="1A3A5C"/>
            <w:tcMar>
              <w:top w:w="80" w:type="dxa"/>
              <w:left w:w="80" w:type="dxa"/>
              <w:bottom w:w="80" w:type="dxa"/>
              <w:right w:w="80" w:type="dxa"/>
            </w:tcMar>
          </w:tcPr>
          <w:p w14:paraId="33718F08" w14:textId="77777777" w:rsidR="00DE38E5" w:rsidRDefault="00000000">
            <w:r>
              <w:rPr>
                <w:b/>
                <w:bCs/>
                <w:color w:val="FFFFFF"/>
              </w:rPr>
              <w:t>Title</w:t>
            </w:r>
          </w:p>
        </w:tc>
        <w:tc>
          <w:tcPr>
            <w:tcW w:w="1260" w:type="dxa"/>
            <w:tcBorders>
              <w:top w:val="single" w:sz="1" w:space="0" w:color="CCCCCC"/>
              <w:left w:val="single" w:sz="1" w:space="0" w:color="CCCCCC"/>
              <w:bottom w:val="single" w:sz="1" w:space="0" w:color="CCCCCC"/>
              <w:right w:val="single" w:sz="1" w:space="0" w:color="CCCCCC"/>
            </w:tcBorders>
            <w:shd w:val="clear" w:color="auto" w:fill="1A3A5C"/>
            <w:tcMar>
              <w:top w:w="80" w:type="dxa"/>
              <w:left w:w="80" w:type="dxa"/>
              <w:bottom w:w="80" w:type="dxa"/>
              <w:right w:w="80" w:type="dxa"/>
            </w:tcMar>
          </w:tcPr>
          <w:p w14:paraId="2688F974" w14:textId="77777777" w:rsidR="00DE38E5" w:rsidRDefault="00000000">
            <w:r>
              <w:rPr>
                <w:b/>
                <w:bCs/>
                <w:color w:val="FFFFFF"/>
              </w:rPr>
              <w:t>Date</w:t>
            </w:r>
          </w:p>
        </w:tc>
        <w:tc>
          <w:tcPr>
            <w:tcW w:w="1260" w:type="dxa"/>
            <w:tcBorders>
              <w:top w:val="single" w:sz="1" w:space="0" w:color="CCCCCC"/>
              <w:left w:val="single" w:sz="1" w:space="0" w:color="CCCCCC"/>
              <w:bottom w:val="single" w:sz="1" w:space="0" w:color="CCCCCC"/>
              <w:right w:val="single" w:sz="1" w:space="0" w:color="CCCCCC"/>
            </w:tcBorders>
            <w:shd w:val="clear" w:color="auto" w:fill="1A3A5C"/>
            <w:tcMar>
              <w:top w:w="80" w:type="dxa"/>
              <w:left w:w="80" w:type="dxa"/>
              <w:bottom w:w="80" w:type="dxa"/>
              <w:right w:w="80" w:type="dxa"/>
            </w:tcMar>
          </w:tcPr>
          <w:p w14:paraId="6FD69EEB" w14:textId="77777777" w:rsidR="00DE38E5" w:rsidRDefault="00000000">
            <w:r>
              <w:rPr>
                <w:b/>
                <w:bCs/>
                <w:color w:val="FFFFFF"/>
              </w:rPr>
              <w:t>Signature</w:t>
            </w:r>
          </w:p>
        </w:tc>
      </w:tr>
      <w:tr w:rsidR="00DE38E5" w14:paraId="3C0A8E4F" w14:textId="77777777">
        <w:tblPrEx>
          <w:tblCellMar>
            <w:top w:w="0" w:type="dxa"/>
            <w:bottom w:w="0" w:type="dxa"/>
          </w:tblCellMar>
        </w:tblPrEx>
        <w:trPr>
          <w:trHeight w:val="600"/>
        </w:trPr>
        <w:tc>
          <w:tcPr>
            <w:tcW w:w="1260" w:type="dxa"/>
            <w:tcBorders>
              <w:top w:val="single" w:sz="1" w:space="0" w:color="CCCCCC"/>
              <w:left w:val="single" w:sz="1" w:space="0" w:color="CCCCCC"/>
              <w:bottom w:val="single" w:sz="1" w:space="0" w:color="CCCCCC"/>
              <w:right w:val="single" w:sz="1" w:space="0" w:color="CCCCCC"/>
            </w:tcBorders>
            <w:tcMar>
              <w:top w:w="80" w:type="dxa"/>
              <w:left w:w="80" w:type="dxa"/>
              <w:bottom w:w="80" w:type="dxa"/>
              <w:right w:w="80" w:type="dxa"/>
            </w:tcMar>
          </w:tcPr>
          <w:p w14:paraId="480A215F" w14:textId="77777777" w:rsidR="00DE38E5" w:rsidRDefault="00DE38E5"/>
        </w:tc>
        <w:tc>
          <w:tcPr>
            <w:tcW w:w="1260" w:type="dxa"/>
            <w:tcBorders>
              <w:top w:val="single" w:sz="1" w:space="0" w:color="CCCCCC"/>
              <w:left w:val="single" w:sz="1" w:space="0" w:color="CCCCCC"/>
              <w:bottom w:val="single" w:sz="1" w:space="0" w:color="CCCCCC"/>
              <w:right w:val="single" w:sz="1" w:space="0" w:color="CCCCCC"/>
            </w:tcBorders>
            <w:tcMar>
              <w:top w:w="80" w:type="dxa"/>
              <w:left w:w="80" w:type="dxa"/>
              <w:bottom w:w="80" w:type="dxa"/>
              <w:right w:w="80" w:type="dxa"/>
            </w:tcMar>
          </w:tcPr>
          <w:p w14:paraId="47AF2782" w14:textId="77777777" w:rsidR="00DE38E5" w:rsidRDefault="00DE38E5"/>
        </w:tc>
        <w:tc>
          <w:tcPr>
            <w:tcW w:w="1260" w:type="dxa"/>
            <w:tcBorders>
              <w:top w:val="single" w:sz="1" w:space="0" w:color="CCCCCC"/>
              <w:left w:val="single" w:sz="1" w:space="0" w:color="CCCCCC"/>
              <w:bottom w:val="single" w:sz="1" w:space="0" w:color="CCCCCC"/>
              <w:right w:val="single" w:sz="1" w:space="0" w:color="CCCCCC"/>
            </w:tcBorders>
            <w:tcMar>
              <w:top w:w="80" w:type="dxa"/>
              <w:left w:w="80" w:type="dxa"/>
              <w:bottom w:w="80" w:type="dxa"/>
              <w:right w:w="80" w:type="dxa"/>
            </w:tcMar>
          </w:tcPr>
          <w:p w14:paraId="258B7295" w14:textId="77777777" w:rsidR="00DE38E5" w:rsidRDefault="00DE38E5"/>
        </w:tc>
        <w:tc>
          <w:tcPr>
            <w:tcW w:w="1260" w:type="dxa"/>
            <w:tcBorders>
              <w:top w:val="single" w:sz="1" w:space="0" w:color="CCCCCC"/>
              <w:left w:val="single" w:sz="1" w:space="0" w:color="CCCCCC"/>
              <w:bottom w:val="single" w:sz="1" w:space="0" w:color="CCCCCC"/>
              <w:right w:val="single" w:sz="1" w:space="0" w:color="CCCCCC"/>
            </w:tcBorders>
            <w:tcMar>
              <w:top w:w="80" w:type="dxa"/>
              <w:left w:w="80" w:type="dxa"/>
              <w:bottom w:w="80" w:type="dxa"/>
              <w:right w:w="80" w:type="dxa"/>
            </w:tcMar>
          </w:tcPr>
          <w:p w14:paraId="71B77520" w14:textId="77777777" w:rsidR="00DE38E5" w:rsidRDefault="00DE38E5"/>
        </w:tc>
        <w:tc>
          <w:tcPr>
            <w:tcW w:w="1260" w:type="dxa"/>
            <w:tcBorders>
              <w:top w:val="single" w:sz="1" w:space="0" w:color="CCCCCC"/>
              <w:left w:val="single" w:sz="1" w:space="0" w:color="CCCCCC"/>
              <w:bottom w:val="single" w:sz="1" w:space="0" w:color="CCCCCC"/>
              <w:right w:val="single" w:sz="1" w:space="0" w:color="CCCCCC"/>
            </w:tcBorders>
            <w:tcMar>
              <w:top w:w="80" w:type="dxa"/>
              <w:left w:w="80" w:type="dxa"/>
              <w:bottom w:w="80" w:type="dxa"/>
              <w:right w:w="80" w:type="dxa"/>
            </w:tcMar>
          </w:tcPr>
          <w:p w14:paraId="261532E7" w14:textId="77777777" w:rsidR="00DE38E5" w:rsidRDefault="00DE38E5"/>
        </w:tc>
        <w:tc>
          <w:tcPr>
            <w:tcW w:w="1260" w:type="dxa"/>
            <w:tcBorders>
              <w:top w:val="single" w:sz="1" w:space="0" w:color="CCCCCC"/>
              <w:left w:val="single" w:sz="1" w:space="0" w:color="CCCCCC"/>
              <w:bottom w:val="single" w:sz="1" w:space="0" w:color="CCCCCC"/>
              <w:right w:val="single" w:sz="1" w:space="0" w:color="CCCCCC"/>
            </w:tcBorders>
            <w:tcMar>
              <w:top w:w="80" w:type="dxa"/>
              <w:left w:w="80" w:type="dxa"/>
              <w:bottom w:w="80" w:type="dxa"/>
              <w:right w:w="80" w:type="dxa"/>
            </w:tcMar>
          </w:tcPr>
          <w:p w14:paraId="164E9F83" w14:textId="77777777" w:rsidR="00DE38E5" w:rsidRDefault="00DE38E5"/>
        </w:tc>
        <w:tc>
          <w:tcPr>
            <w:tcW w:w="1260" w:type="dxa"/>
            <w:tcBorders>
              <w:top w:val="single" w:sz="1" w:space="0" w:color="CCCCCC"/>
              <w:left w:val="single" w:sz="1" w:space="0" w:color="CCCCCC"/>
              <w:bottom w:val="single" w:sz="1" w:space="0" w:color="CCCCCC"/>
              <w:right w:val="single" w:sz="1" w:space="0" w:color="CCCCCC"/>
            </w:tcBorders>
            <w:tcMar>
              <w:top w:w="80" w:type="dxa"/>
              <w:left w:w="80" w:type="dxa"/>
              <w:bottom w:w="80" w:type="dxa"/>
              <w:right w:w="80" w:type="dxa"/>
            </w:tcMar>
          </w:tcPr>
          <w:p w14:paraId="614A2507" w14:textId="77777777" w:rsidR="00DE38E5" w:rsidRDefault="00DE38E5"/>
        </w:tc>
        <w:tc>
          <w:tcPr>
            <w:tcW w:w="1260" w:type="dxa"/>
            <w:tcBorders>
              <w:top w:val="single" w:sz="1" w:space="0" w:color="CCCCCC"/>
              <w:left w:val="single" w:sz="1" w:space="0" w:color="CCCCCC"/>
              <w:bottom w:val="single" w:sz="1" w:space="0" w:color="CCCCCC"/>
              <w:right w:val="single" w:sz="1" w:space="0" w:color="CCCCCC"/>
            </w:tcBorders>
            <w:tcMar>
              <w:top w:w="80" w:type="dxa"/>
              <w:left w:w="80" w:type="dxa"/>
              <w:bottom w:w="80" w:type="dxa"/>
              <w:right w:w="80" w:type="dxa"/>
            </w:tcMar>
          </w:tcPr>
          <w:p w14:paraId="747B5F79" w14:textId="77777777" w:rsidR="00DE38E5" w:rsidRDefault="00DE38E5"/>
        </w:tc>
      </w:tr>
    </w:tbl>
    <w:p w14:paraId="7C022F02" w14:textId="77777777" w:rsidR="00DE38E5" w:rsidRDefault="00000000">
      <w:pPr>
        <w:pStyle w:val="Heading1"/>
      </w:pPr>
      <w:r>
        <w:t>Revision History</w:t>
      </w:r>
    </w:p>
    <w:p w14:paraId="7AD25669" w14:textId="77777777" w:rsidR="00DE38E5" w:rsidRDefault="00DE38E5">
      <w:pPr>
        <w:pBdr>
          <w:bottom w:val="single" w:sz="6" w:space="0" w:color="1A3A5C"/>
        </w:pBdr>
        <w:spacing w:before="40" w:after="16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3000"/>
        <w:gridCol w:w="1800"/>
        <w:gridCol w:w="1800"/>
        <w:gridCol w:w="2080"/>
      </w:tblGrid>
      <w:tr w:rsidR="00DE38E5" w14:paraId="11979A86"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1A3A5C"/>
            <w:tcMar>
              <w:top w:w="80" w:type="dxa"/>
              <w:left w:w="100" w:type="dxa"/>
              <w:bottom w:w="80" w:type="dxa"/>
              <w:right w:w="100" w:type="dxa"/>
            </w:tcMar>
          </w:tcPr>
          <w:p w14:paraId="7249EF8E" w14:textId="77777777" w:rsidR="00DE38E5" w:rsidRDefault="00000000">
            <w:r>
              <w:rPr>
                <w:b/>
                <w:bCs/>
                <w:color w:val="FFFFFF"/>
              </w:rPr>
              <w:t>Version</w:t>
            </w:r>
          </w:p>
        </w:tc>
        <w:tc>
          <w:tcPr>
            <w:tcW w:w="3000" w:type="dxa"/>
            <w:tcBorders>
              <w:top w:val="single" w:sz="1" w:space="0" w:color="CCCCCC"/>
              <w:left w:val="single" w:sz="1" w:space="0" w:color="CCCCCC"/>
              <w:bottom w:val="single" w:sz="1" w:space="0" w:color="CCCCCC"/>
              <w:right w:val="single" w:sz="1" w:space="0" w:color="CCCCCC"/>
            </w:tcBorders>
            <w:shd w:val="clear" w:color="auto" w:fill="1A3A5C"/>
            <w:tcMar>
              <w:top w:w="80" w:type="dxa"/>
              <w:left w:w="100" w:type="dxa"/>
              <w:bottom w:w="80" w:type="dxa"/>
              <w:right w:w="100" w:type="dxa"/>
            </w:tcMar>
          </w:tcPr>
          <w:p w14:paraId="19780CB4" w14:textId="77777777" w:rsidR="00DE38E5" w:rsidRDefault="00000000">
            <w:r>
              <w:rPr>
                <w:b/>
                <w:bCs/>
                <w:color w:val="FFFFFF"/>
              </w:rPr>
              <w:t>Description</w:t>
            </w:r>
          </w:p>
        </w:tc>
        <w:tc>
          <w:tcPr>
            <w:tcW w:w="1800" w:type="dxa"/>
            <w:tcBorders>
              <w:top w:val="single" w:sz="1" w:space="0" w:color="CCCCCC"/>
              <w:left w:val="single" w:sz="1" w:space="0" w:color="CCCCCC"/>
              <w:bottom w:val="single" w:sz="1" w:space="0" w:color="CCCCCC"/>
              <w:right w:val="single" w:sz="1" w:space="0" w:color="CCCCCC"/>
            </w:tcBorders>
            <w:shd w:val="clear" w:color="auto" w:fill="1A3A5C"/>
            <w:tcMar>
              <w:top w:w="80" w:type="dxa"/>
              <w:left w:w="100" w:type="dxa"/>
              <w:bottom w:w="80" w:type="dxa"/>
              <w:right w:w="100" w:type="dxa"/>
            </w:tcMar>
          </w:tcPr>
          <w:p w14:paraId="2D8C2172" w14:textId="77777777" w:rsidR="00DE38E5" w:rsidRDefault="00000000">
            <w:r>
              <w:rPr>
                <w:b/>
                <w:bCs/>
                <w:color w:val="FFFFFF"/>
              </w:rPr>
              <w:t>Revision Date</w:t>
            </w:r>
          </w:p>
        </w:tc>
        <w:tc>
          <w:tcPr>
            <w:tcW w:w="1800" w:type="dxa"/>
            <w:tcBorders>
              <w:top w:val="single" w:sz="1" w:space="0" w:color="CCCCCC"/>
              <w:left w:val="single" w:sz="1" w:space="0" w:color="CCCCCC"/>
              <w:bottom w:val="single" w:sz="1" w:space="0" w:color="CCCCCC"/>
              <w:right w:val="single" w:sz="1" w:space="0" w:color="CCCCCC"/>
            </w:tcBorders>
            <w:shd w:val="clear" w:color="auto" w:fill="1A3A5C"/>
            <w:tcMar>
              <w:top w:w="80" w:type="dxa"/>
              <w:left w:w="100" w:type="dxa"/>
              <w:bottom w:w="80" w:type="dxa"/>
              <w:right w:w="100" w:type="dxa"/>
            </w:tcMar>
          </w:tcPr>
          <w:p w14:paraId="73EBD3E6" w14:textId="77777777" w:rsidR="00DE38E5" w:rsidRDefault="00000000">
            <w:r>
              <w:rPr>
                <w:b/>
                <w:bCs/>
                <w:color w:val="FFFFFF"/>
              </w:rPr>
              <w:t>Review Date</w:t>
            </w:r>
          </w:p>
        </w:tc>
        <w:tc>
          <w:tcPr>
            <w:tcW w:w="2080" w:type="dxa"/>
            <w:tcBorders>
              <w:top w:val="single" w:sz="1" w:space="0" w:color="CCCCCC"/>
              <w:left w:val="single" w:sz="1" w:space="0" w:color="CCCCCC"/>
              <w:bottom w:val="single" w:sz="1" w:space="0" w:color="CCCCCC"/>
              <w:right w:val="single" w:sz="1" w:space="0" w:color="CCCCCC"/>
            </w:tcBorders>
            <w:shd w:val="clear" w:color="auto" w:fill="1A3A5C"/>
            <w:tcMar>
              <w:top w:w="80" w:type="dxa"/>
              <w:left w:w="100" w:type="dxa"/>
              <w:bottom w:w="80" w:type="dxa"/>
              <w:right w:w="100" w:type="dxa"/>
            </w:tcMar>
          </w:tcPr>
          <w:p w14:paraId="392D1551" w14:textId="77777777" w:rsidR="00DE38E5" w:rsidRDefault="00000000">
            <w:r>
              <w:rPr>
                <w:b/>
                <w:bCs/>
                <w:color w:val="FFFFFF"/>
              </w:rPr>
              <w:t>Reviewer/Approver</w:t>
            </w:r>
          </w:p>
        </w:tc>
      </w:tr>
      <w:tr w:rsidR="00DE38E5" w14:paraId="598E7D43" w14:textId="77777777">
        <w:tblPrEx>
          <w:tblCellMar>
            <w:top w:w="0" w:type="dxa"/>
            <w:bottom w:w="0" w:type="dxa"/>
          </w:tblCellMar>
        </w:tblPrEx>
        <w:trPr>
          <w:trHeight w:val="480"/>
        </w:trPr>
        <w:tc>
          <w:tcPr>
            <w:tcW w:w="140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000FAED8" w14:textId="77777777" w:rsidR="00DE38E5" w:rsidRDefault="00DE38E5"/>
        </w:tc>
        <w:tc>
          <w:tcPr>
            <w:tcW w:w="300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74B355BA" w14:textId="77777777" w:rsidR="00DE38E5" w:rsidRDefault="00DE38E5"/>
        </w:tc>
        <w:tc>
          <w:tcPr>
            <w:tcW w:w="180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1EECC8CB" w14:textId="77777777" w:rsidR="00DE38E5" w:rsidRDefault="00DE38E5"/>
        </w:tc>
        <w:tc>
          <w:tcPr>
            <w:tcW w:w="180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7CDFDD66" w14:textId="77777777" w:rsidR="00DE38E5" w:rsidRDefault="00DE38E5"/>
        </w:tc>
        <w:tc>
          <w:tcPr>
            <w:tcW w:w="208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333D8119" w14:textId="77777777" w:rsidR="00DE38E5" w:rsidRDefault="00DE38E5"/>
        </w:tc>
      </w:tr>
      <w:tr w:rsidR="00DE38E5" w14:paraId="1C19DB6F" w14:textId="77777777">
        <w:tblPrEx>
          <w:tblCellMar>
            <w:top w:w="0" w:type="dxa"/>
            <w:bottom w:w="0" w:type="dxa"/>
          </w:tblCellMar>
        </w:tblPrEx>
        <w:trPr>
          <w:trHeight w:val="480"/>
        </w:trPr>
        <w:tc>
          <w:tcPr>
            <w:tcW w:w="140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4A6863BB" w14:textId="77777777" w:rsidR="00DE38E5" w:rsidRDefault="00DE38E5"/>
        </w:tc>
        <w:tc>
          <w:tcPr>
            <w:tcW w:w="300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21C6E875" w14:textId="77777777" w:rsidR="00DE38E5" w:rsidRDefault="00DE38E5"/>
        </w:tc>
        <w:tc>
          <w:tcPr>
            <w:tcW w:w="180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66D09D14" w14:textId="77777777" w:rsidR="00DE38E5" w:rsidRDefault="00DE38E5"/>
        </w:tc>
        <w:tc>
          <w:tcPr>
            <w:tcW w:w="180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6C26FA87" w14:textId="77777777" w:rsidR="00DE38E5" w:rsidRDefault="00DE38E5"/>
        </w:tc>
        <w:tc>
          <w:tcPr>
            <w:tcW w:w="208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2E660D52" w14:textId="77777777" w:rsidR="00DE38E5" w:rsidRDefault="00DE38E5"/>
        </w:tc>
      </w:tr>
      <w:tr w:rsidR="00DE38E5" w14:paraId="27F56180" w14:textId="77777777">
        <w:tblPrEx>
          <w:tblCellMar>
            <w:top w:w="0" w:type="dxa"/>
            <w:bottom w:w="0" w:type="dxa"/>
          </w:tblCellMar>
        </w:tblPrEx>
        <w:trPr>
          <w:trHeight w:val="480"/>
        </w:trPr>
        <w:tc>
          <w:tcPr>
            <w:tcW w:w="140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2703E03B" w14:textId="77777777" w:rsidR="00DE38E5" w:rsidRDefault="00DE38E5"/>
        </w:tc>
        <w:tc>
          <w:tcPr>
            <w:tcW w:w="300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5ABE0608" w14:textId="77777777" w:rsidR="00DE38E5" w:rsidRDefault="00DE38E5"/>
        </w:tc>
        <w:tc>
          <w:tcPr>
            <w:tcW w:w="180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46FA4F80" w14:textId="77777777" w:rsidR="00DE38E5" w:rsidRDefault="00DE38E5"/>
        </w:tc>
        <w:tc>
          <w:tcPr>
            <w:tcW w:w="180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0BC8BF3D" w14:textId="77777777" w:rsidR="00DE38E5" w:rsidRDefault="00DE38E5"/>
        </w:tc>
        <w:tc>
          <w:tcPr>
            <w:tcW w:w="208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2F5D438E" w14:textId="77777777" w:rsidR="00DE38E5" w:rsidRDefault="00DE38E5"/>
        </w:tc>
      </w:tr>
    </w:tbl>
    <w:p w14:paraId="0BAA26D9" w14:textId="77777777" w:rsidR="00DE38E5" w:rsidRDefault="00000000">
      <w:r>
        <w:br w:type="page"/>
      </w:r>
    </w:p>
    <w:p w14:paraId="19A100EA" w14:textId="77777777" w:rsidR="00DE38E5" w:rsidRDefault="00000000">
      <w:pPr>
        <w:spacing w:after="80"/>
      </w:pPr>
      <w:r>
        <w:rPr>
          <w:b/>
          <w:bCs/>
          <w:color w:val="1A3A5C"/>
          <w:sz w:val="32"/>
          <w:szCs w:val="32"/>
        </w:rPr>
        <w:lastRenderedPageBreak/>
        <w:t>Portfolio Annotation</w:t>
      </w:r>
    </w:p>
    <w:p w14:paraId="50ACDFAF" w14:textId="77777777" w:rsidR="00DE38E5" w:rsidRDefault="00DE38E5">
      <w:pPr>
        <w:pBdr>
          <w:bottom w:val="single" w:sz="8" w:space="0" w:color="1A3A5C"/>
        </w:pBdr>
        <w:spacing w:after="200"/>
      </w:pPr>
    </w:p>
    <w:p w14:paraId="130E0BC7" w14:textId="77777777" w:rsidR="00DE38E5" w:rsidRDefault="00000000">
      <w:pPr>
        <w:spacing w:after="100"/>
      </w:pPr>
      <w:r>
        <w:rPr>
          <w:b/>
          <w:bCs/>
          <w:sz w:val="22"/>
          <w:szCs w:val="22"/>
        </w:rPr>
        <w:t>What is this document?</w:t>
      </w:r>
    </w:p>
    <w:p w14:paraId="1CE6848C" w14:textId="3636C345" w:rsidR="00DE38E5" w:rsidRDefault="00000000">
      <w:pPr>
        <w:spacing w:after="140"/>
        <w:jc w:val="both"/>
      </w:pPr>
      <w:r>
        <w:t>This Generative AI Safe Usage Policy was</w:t>
      </w:r>
      <w:r w:rsidR="00A153E6">
        <w:t xml:space="preserve"> </w:t>
      </w:r>
      <w:r w:rsidR="00E2647B">
        <w:t xml:space="preserve">written </w:t>
      </w:r>
      <w:r>
        <w:t xml:space="preserve">as a </w:t>
      </w:r>
      <w:r w:rsidR="00A153E6">
        <w:t xml:space="preserve">deliverable </w:t>
      </w:r>
      <w:r w:rsidR="00E2647B">
        <w:t>during my previous role as a security risk advisor</w:t>
      </w:r>
      <w:r w:rsidR="00E2647B">
        <w:t xml:space="preserve"> with the goal of developing </w:t>
      </w:r>
      <w:r w:rsidR="00A153E6">
        <w:t xml:space="preserve">a </w:t>
      </w:r>
      <w:r>
        <w:t xml:space="preserve">reusable professional framework. It was actively deployed across </w:t>
      </w:r>
      <w:r w:rsidR="00A153E6">
        <w:t xml:space="preserve">my individual book of business, which included 45 clients </w:t>
      </w:r>
      <w:r>
        <w:t xml:space="preserve">spanning different industries, </w:t>
      </w:r>
      <w:r w:rsidR="00A153E6">
        <w:t xml:space="preserve">and </w:t>
      </w:r>
      <w:r>
        <w:t>serv</w:t>
      </w:r>
      <w:r w:rsidR="00A153E6">
        <w:t>ed</w:t>
      </w:r>
      <w:r>
        <w:t xml:space="preserve"> as a structured starting point that each client then adapted to their specific regulatory environment, technology stack, and operational risk profile. </w:t>
      </w:r>
      <w:r w:rsidR="00A153E6">
        <w:t>This policy was also adopted as the standardized template organization-wide a</w:t>
      </w:r>
      <w:r w:rsidR="00E2647B">
        <w:t>t</w:t>
      </w:r>
      <w:r w:rsidR="00A153E6">
        <w:t xml:space="preserve"> my previous firm. </w:t>
      </w:r>
      <w:r>
        <w:t xml:space="preserve">The [Client Organization] placeholder reflects this </w:t>
      </w:r>
      <w:r w:rsidR="00BD3635">
        <w:t xml:space="preserve">reusable </w:t>
      </w:r>
      <w:r>
        <w:t xml:space="preserve">design: </w:t>
      </w:r>
      <w:r w:rsidR="00A153E6">
        <w:t xml:space="preserve">I </w:t>
      </w:r>
      <w:r>
        <w:t>intentionally wr</w:t>
      </w:r>
      <w:r w:rsidR="00A153E6">
        <w:t xml:space="preserve">ote the policy </w:t>
      </w:r>
      <w:r>
        <w:t xml:space="preserve">to be industry-agnostic while remaining specific enough to be immediately useful without </w:t>
      </w:r>
      <w:r w:rsidR="00A153E6">
        <w:t xml:space="preserve">the need </w:t>
      </w:r>
      <w:r w:rsidR="00E2647B">
        <w:t>for executives to</w:t>
      </w:r>
      <w:r w:rsidR="00A153E6">
        <w:t xml:space="preserve"> </w:t>
      </w:r>
      <w:r>
        <w:t>extensive</w:t>
      </w:r>
      <w:r w:rsidR="00E2647B">
        <w:t>ly</w:t>
      </w:r>
      <w:r>
        <w:t xml:space="preserve"> rewrit</w:t>
      </w:r>
      <w:r w:rsidR="00E2647B">
        <w:t>e</w:t>
      </w:r>
      <w:r>
        <w:t>.</w:t>
      </w:r>
    </w:p>
    <w:p w14:paraId="5277ABA0" w14:textId="2235CF2E" w:rsidR="00DE38E5" w:rsidRDefault="00000000">
      <w:pPr>
        <w:spacing w:after="140"/>
        <w:jc w:val="both"/>
      </w:pPr>
      <w:r>
        <w:t xml:space="preserve">The document </w:t>
      </w:r>
      <w:r w:rsidR="00A153E6">
        <w:t xml:space="preserve">itself </w:t>
      </w:r>
      <w:r>
        <w:t xml:space="preserve">has been sanitized for portfolio use. </w:t>
      </w:r>
      <w:r w:rsidR="00A153E6">
        <w:t>All e</w:t>
      </w:r>
      <w:r>
        <w:t>mployer and client identifying information has been removed. All policy content is unmodified from the professional deliverable.</w:t>
      </w:r>
    </w:p>
    <w:p w14:paraId="53FFFEE0" w14:textId="77777777" w:rsidR="00DE38E5" w:rsidRDefault="00000000">
      <w:pPr>
        <w:spacing w:before="160" w:after="100"/>
      </w:pPr>
      <w:r>
        <w:rPr>
          <w:b/>
          <w:bCs/>
          <w:sz w:val="22"/>
          <w:szCs w:val="22"/>
        </w:rPr>
        <w:t>What problem does this document solve?</w:t>
      </w:r>
    </w:p>
    <w:p w14:paraId="1EE1CAD8" w14:textId="38F8EB6F" w:rsidR="00DE38E5" w:rsidRDefault="00BD3635">
      <w:pPr>
        <w:spacing w:after="140"/>
        <w:jc w:val="both"/>
      </w:pPr>
      <w:r>
        <w:t>From</w:t>
      </w:r>
      <w:r w:rsidR="00000000">
        <w:t xml:space="preserve"> 2024</w:t>
      </w:r>
      <w:r>
        <w:t>-2025</w:t>
      </w:r>
      <w:r w:rsidR="00000000">
        <w:t xml:space="preserve">, </w:t>
      </w:r>
      <w:r>
        <w:t>over 90% of the</w:t>
      </w:r>
      <w:r w:rsidR="00000000">
        <w:t xml:space="preserve"> organizations </w:t>
      </w:r>
      <w:r>
        <w:t xml:space="preserve">in my book of business </w:t>
      </w:r>
      <w:r w:rsidR="00000000">
        <w:t xml:space="preserve">were deploying generative AI tools faster than their governance and legal teams could evaluate the risks. This policy was designed to fill </w:t>
      </w:r>
      <w:r>
        <w:t>that</w:t>
      </w:r>
      <w:r w:rsidR="00000000">
        <w:t xml:space="preserve"> gap</w:t>
      </w:r>
      <w:r>
        <w:t>,</w:t>
      </w:r>
      <w:r w:rsidR="00000000">
        <w:t xml:space="preserve"> </w:t>
      </w:r>
      <w:r>
        <w:t xml:space="preserve">which </w:t>
      </w:r>
      <w:r w:rsidR="00000000">
        <w:t xml:space="preserve">affected </w:t>
      </w:r>
      <w:r>
        <w:t>nearly</w:t>
      </w:r>
      <w:r w:rsidR="00000000">
        <w:t xml:space="preserve"> every industry simultaneously: the absence of enforceable, operationally practical AI usage rules that employees could </w:t>
      </w:r>
      <w:r>
        <w:t xml:space="preserve">realistically understand and </w:t>
      </w:r>
      <w:r w:rsidR="00000000">
        <w:t xml:space="preserve">follow. The framework addresses the four primary risk domains </w:t>
      </w:r>
      <w:r>
        <w:t xml:space="preserve">of AI governance: </w:t>
      </w:r>
      <w:r w:rsidR="00000000">
        <w:t>data privacy and security, intellectual property and copyright, bias and fairness, and transparency and disclosure</w:t>
      </w:r>
      <w:r>
        <w:t xml:space="preserve">. At the same time, it </w:t>
      </w:r>
      <w:proofErr w:type="gramStart"/>
      <w:r w:rsidR="00026894">
        <w:t xml:space="preserve">still </w:t>
      </w:r>
      <w:r w:rsidR="00000000">
        <w:t>remain</w:t>
      </w:r>
      <w:r>
        <w:t>s</w:t>
      </w:r>
      <w:proofErr w:type="gramEnd"/>
      <w:r w:rsidR="00000000">
        <w:t xml:space="preserve"> lightweight enough </w:t>
      </w:r>
      <w:r>
        <w:t xml:space="preserve">for </w:t>
      </w:r>
      <w:r w:rsidR="00000000">
        <w:t xml:space="preserve">organizations </w:t>
      </w:r>
      <w:r>
        <w:t>to</w:t>
      </w:r>
      <w:r w:rsidR="00000000">
        <w:t xml:space="preserve"> adopt</w:t>
      </w:r>
      <w:r>
        <w:t xml:space="preserve"> and customize</w:t>
      </w:r>
      <w:r w:rsidR="00000000">
        <w:t xml:space="preserve"> without lengthy internal approva</w:t>
      </w:r>
      <w:r>
        <w:t>l</w:t>
      </w:r>
      <w:r w:rsidR="00000000">
        <w:t>.</w:t>
      </w:r>
    </w:p>
    <w:p w14:paraId="572F706C" w14:textId="77777777" w:rsidR="00DE38E5" w:rsidRDefault="00000000">
      <w:pPr>
        <w:spacing w:before="160" w:after="100"/>
      </w:pPr>
      <w:r>
        <w:rPr>
          <w:b/>
          <w:bCs/>
          <w:sz w:val="22"/>
          <w:szCs w:val="22"/>
        </w:rPr>
        <w:t>What decisions did I make and why?</w:t>
      </w:r>
    </w:p>
    <w:p w14:paraId="51F8C2AA" w14:textId="275195AA" w:rsidR="00DE38E5" w:rsidRDefault="00BD3635">
      <w:pPr>
        <w:spacing w:after="140"/>
        <w:jc w:val="both"/>
      </w:pPr>
      <w:r>
        <w:t>My</w:t>
      </w:r>
      <w:r w:rsidR="00000000">
        <w:t xml:space="preserve"> Open/Closed AI System distinction in the definitions section was a deliberate structural choice: most employees </w:t>
      </w:r>
      <w:r>
        <w:t xml:space="preserve">and end-users </w:t>
      </w:r>
      <w:r w:rsidR="00000000">
        <w:t xml:space="preserve">at the time had no </w:t>
      </w:r>
      <w:r>
        <w:t>definitive reference point</w:t>
      </w:r>
      <w:r w:rsidR="00000000">
        <w:t xml:space="preserve"> for why pasting company data into </w:t>
      </w:r>
      <w:r>
        <w:t xml:space="preserve">ChatGPT </w:t>
      </w:r>
      <w:r w:rsidR="00000000">
        <w:t>was categorically different from using a provisioned enterprise tool</w:t>
      </w:r>
      <w:r>
        <w:t xml:space="preserve"> like Copilot</w:t>
      </w:r>
      <w:r w:rsidR="00000000">
        <w:t xml:space="preserve">, and that distinction needed to be named plainly before the policy rules would make sense. The High-Risk AI System Use section covering hiring, promotion, compensation, and retention decisions was included proactively based on EEOC guidance and </w:t>
      </w:r>
      <w:r>
        <w:t xml:space="preserve">emerging </w:t>
      </w:r>
      <w:r w:rsidR="00000000">
        <w:t xml:space="preserve">state-level AI legislation, not because any </w:t>
      </w:r>
      <w:r>
        <w:t xml:space="preserve">of my </w:t>
      </w:r>
      <w:r w:rsidR="00000000">
        <w:t>client</w:t>
      </w:r>
      <w:r>
        <w:t>s</w:t>
      </w:r>
      <w:r w:rsidR="00000000">
        <w:t xml:space="preserve"> had experienced an incident in that area. Embedding it early meant clients who deployed the policy in regulated industries (healthcare, financial services, </w:t>
      </w:r>
      <w:r w:rsidR="00026894">
        <w:t>higher education</w:t>
      </w:r>
      <w:r w:rsidR="00000000">
        <w:t>) had th</w:t>
      </w:r>
      <w:r w:rsidR="00026894">
        <w:t>ose</w:t>
      </w:r>
      <w:r w:rsidR="00000000">
        <w:t xml:space="preserve"> protection</w:t>
      </w:r>
      <w:r w:rsidR="00026894">
        <w:t>s</w:t>
      </w:r>
      <w:r w:rsidR="00000000">
        <w:t xml:space="preserve"> already in place</w:t>
      </w:r>
      <w:r w:rsidR="00985DB1">
        <w:t>, to be further adapted as the legislative landscape regarding AI rapidly changes</w:t>
      </w:r>
      <w:r w:rsidR="00000000">
        <w:t>. The Prohibited Use section was written to be legally defensible, not just advisory</w:t>
      </w:r>
      <w:r>
        <w:t>.</w:t>
      </w:r>
      <w:r w:rsidR="00000000">
        <w:t xml:space="preserve"> </w:t>
      </w:r>
      <w:r>
        <w:t>T</w:t>
      </w:r>
      <w:r w:rsidR="00000000">
        <w:t>h</w:t>
      </w:r>
      <w:r>
        <w:t>is</w:t>
      </w:r>
      <w:r w:rsidR="00000000">
        <w:t xml:space="preserve"> framing mirrors </w:t>
      </w:r>
      <w:r w:rsidR="00801EB8">
        <w:t xml:space="preserve">standard employee </w:t>
      </w:r>
      <w:r w:rsidR="00801EB8">
        <w:t>Acceptable Use</w:t>
      </w:r>
      <w:r w:rsidR="00801EB8">
        <w:t xml:space="preserve"> technology </w:t>
      </w:r>
      <w:r w:rsidR="00000000">
        <w:t>policy language specifically so that violations could be actioned under existing HR and legal procedures.</w:t>
      </w:r>
    </w:p>
    <w:p w14:paraId="4F50CF05" w14:textId="77777777" w:rsidR="00DE38E5" w:rsidRDefault="00000000">
      <w:pPr>
        <w:spacing w:before="160" w:after="100"/>
      </w:pPr>
      <w:r>
        <w:rPr>
          <w:b/>
          <w:bCs/>
          <w:sz w:val="22"/>
          <w:szCs w:val="22"/>
        </w:rPr>
        <w:t>What does this demonstrate?</w:t>
      </w:r>
    </w:p>
    <w:p w14:paraId="6A22D5CB" w14:textId="31F7631E" w:rsidR="00DE38E5" w:rsidRDefault="00000000">
      <w:pPr>
        <w:spacing w:after="140"/>
        <w:jc w:val="both"/>
      </w:pPr>
      <w:r>
        <w:t>Writing polic</w:t>
      </w:r>
      <w:r w:rsidR="007C7874">
        <w:t>ies</w:t>
      </w:r>
      <w:r>
        <w:t xml:space="preserve"> that work across industries requires a different skill </w:t>
      </w:r>
      <w:r w:rsidR="007C7874">
        <w:t>than</w:t>
      </w:r>
      <w:r>
        <w:t xml:space="preserve"> writing polic</w:t>
      </w:r>
      <w:r w:rsidR="007C7874">
        <w:t>ies</w:t>
      </w:r>
      <w:r>
        <w:t xml:space="preserve"> for a single organization. A policy that is too specific becomes irrelevant the moment the client's technology stack or regulatory context differs. A policy tha</w:t>
      </w:r>
      <w:r w:rsidR="007C7874">
        <w:t>t’</w:t>
      </w:r>
      <w:r>
        <w:t xml:space="preserve">s too generic provides no real guidance. This </w:t>
      </w:r>
      <w:r w:rsidR="007C7874">
        <w:t xml:space="preserve">policy </w:t>
      </w:r>
      <w:r>
        <w:t xml:space="preserve">demonstrates </w:t>
      </w:r>
      <w:r w:rsidR="007C7874">
        <w:t xml:space="preserve">my </w:t>
      </w:r>
      <w:r>
        <w:t>ability to balance</w:t>
      </w:r>
      <w:r w:rsidR="007C7874">
        <w:t xml:space="preserve"> those requirements</w:t>
      </w:r>
      <w:r>
        <w:t>: writ</w:t>
      </w:r>
      <w:r w:rsidR="007C7874">
        <w:t>ing</w:t>
      </w:r>
      <w:r>
        <w:t xml:space="preserve"> rules that are specific enough to be enforceable and operationally actionable</w:t>
      </w:r>
      <w:r w:rsidR="007C7874">
        <w:t xml:space="preserve"> enterprise-wide</w:t>
      </w:r>
      <w:r>
        <w:t xml:space="preserve">, while remaining adaptable enough that a healthcare organization, a financial services firm, and a manufacturing company could all adopt the same framework and tailor it without needing to rewrite </w:t>
      </w:r>
      <w:r w:rsidR="007C7874">
        <w:t>it from scratch</w:t>
      </w:r>
      <w:r>
        <w:t xml:space="preserve">. It also demonstrates </w:t>
      </w:r>
      <w:r w:rsidR="007C7874">
        <w:t xml:space="preserve">my </w:t>
      </w:r>
      <w:r>
        <w:t>awareness of the AI governance landscape</w:t>
      </w:r>
      <w:r w:rsidR="008F042A">
        <w:t xml:space="preserve"> at</w:t>
      </w:r>
      <w:r w:rsidR="007C7874">
        <w:t xml:space="preserve"> a time </w:t>
      </w:r>
      <w:r>
        <w:t xml:space="preserve">when organizations </w:t>
      </w:r>
      <w:r w:rsidR="008F042A">
        <w:t>we</w:t>
      </w:r>
      <w:r w:rsidR="007C7874">
        <w:t>re</w:t>
      </w:r>
      <w:r w:rsidR="008F042A">
        <w:t xml:space="preserve"> then (and continue to </w:t>
      </w:r>
      <w:proofErr w:type="gramStart"/>
      <w:r w:rsidR="008F042A">
        <w:t>now</w:t>
      </w:r>
      <w:proofErr w:type="gramEnd"/>
      <w:r w:rsidR="008F042A">
        <w:t xml:space="preserve">) </w:t>
      </w:r>
      <w:r w:rsidR="007C7874">
        <w:t>scrambl</w:t>
      </w:r>
      <w:r w:rsidR="008F042A">
        <w:t>ing</w:t>
      </w:r>
      <w:r w:rsidR="007C7874">
        <w:t xml:space="preserve"> to roll out AI and develop governance and policy in this space</w:t>
      </w:r>
      <w:r>
        <w:t>.</w:t>
      </w:r>
    </w:p>
    <w:p w14:paraId="5570CAED" w14:textId="1E6038CA" w:rsidR="00DE38E5" w:rsidRDefault="00000000">
      <w:pPr>
        <w:spacing w:after="140"/>
        <w:jc w:val="both"/>
      </w:pPr>
      <w:r>
        <w:t xml:space="preserve">Common industry-specific adaptations </w:t>
      </w:r>
      <w:r w:rsidR="007C7874">
        <w:t xml:space="preserve">to be </w:t>
      </w:r>
      <w:r>
        <w:t>included: expanding the Data Privacy and Security section with PHI handling requirements and HIPAA minimum necessary standards for healthcare clients</w:t>
      </w:r>
      <w:r w:rsidR="007C7874">
        <w:t xml:space="preserve"> and hospital networks</w:t>
      </w:r>
      <w:r>
        <w:t xml:space="preserve">; extending the Prohibited Use list for financial services clients subject to SEC or FINRA recordkeeping obligations </w:t>
      </w:r>
      <w:r w:rsidR="007C7874">
        <w:t xml:space="preserve">that require </w:t>
      </w:r>
      <w:r>
        <w:t xml:space="preserve">AI-generated communications and research outputs </w:t>
      </w:r>
      <w:r w:rsidR="007C7874">
        <w:t xml:space="preserve">to </w:t>
      </w:r>
      <w:r>
        <w:t xml:space="preserve">carry additional retention and supervisory review requirements; adjusting the Training and Awareness section based on whether the client had an existing security awareness program or needed </w:t>
      </w:r>
      <w:r w:rsidR="007C7874">
        <w:t>a framework</w:t>
      </w:r>
      <w:r>
        <w:t xml:space="preserve"> defined from scratch; and adding procurement and vendor review language for clients in regulated industries requir</w:t>
      </w:r>
      <w:r w:rsidR="007C7874">
        <w:t>ing</w:t>
      </w:r>
      <w:r>
        <w:t xml:space="preserve"> third-party AI tools pass formal vendor risk assessment before approval for </w:t>
      </w:r>
      <w:r w:rsidR="007C7874">
        <w:t xml:space="preserve">internal </w:t>
      </w:r>
      <w:r>
        <w:t>use.</w:t>
      </w:r>
    </w:p>
    <w:sectPr w:rsidR="00DE38E5">
      <w:headerReference w:type="default" r:id="rId7"/>
      <w:footerReference w:type="default" r:id="rId8"/>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B238643" w14:textId="77777777" w:rsidR="00173E49" w:rsidRDefault="00173E49">
      <w:r>
        <w:separator/>
      </w:r>
    </w:p>
  </w:endnote>
  <w:endnote w:type="continuationSeparator" w:id="0">
    <w:p w14:paraId="30082718" w14:textId="77777777" w:rsidR="00173E49" w:rsidRDefault="00173E4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2EE346" w14:textId="77777777" w:rsidR="00DE38E5" w:rsidRDefault="00000000">
    <w:pPr>
      <w:pBdr>
        <w:top w:val="single" w:sz="4" w:space="0" w:color="CCCCCC"/>
      </w:pBdr>
      <w:spacing w:before="80"/>
      <w:jc w:val="center"/>
    </w:pPr>
    <w:r>
      <w:rPr>
        <w:color w:val="555555"/>
      </w:rPr>
      <w:t xml:space="preserve">Page </w:t>
    </w:r>
    <w:r>
      <w:rPr>
        <w:color w:val="555555"/>
      </w:rPr>
      <w:fldChar w:fldCharType="begin"/>
    </w:r>
    <w:r>
      <w:rPr>
        <w:color w:val="555555"/>
      </w:rPr>
      <w:instrText>PAGE</w:instrText>
    </w:r>
    <w:r>
      <w:rPr>
        <w:color w:val="555555"/>
      </w:rPr>
      <w:fldChar w:fldCharType="separate"/>
    </w:r>
    <w:r w:rsidR="007C7874">
      <w:rPr>
        <w:noProof/>
        <w:color w:val="555555"/>
      </w:rPr>
      <w:t>1</w:t>
    </w:r>
    <w:r>
      <w:rPr>
        <w:color w:val="555555"/>
      </w:rPr>
      <w:fldChar w:fldCharType="end"/>
    </w:r>
    <w:r>
      <w:rPr>
        <w:color w:val="555555"/>
      </w:rPr>
      <w:t xml:space="preserve"> of </w:t>
    </w:r>
    <w:r>
      <w:rPr>
        <w:color w:val="555555"/>
      </w:rPr>
      <w:fldChar w:fldCharType="begin"/>
    </w:r>
    <w:r>
      <w:rPr>
        <w:color w:val="555555"/>
      </w:rPr>
      <w:instrText>NUMPAGES</w:instrText>
    </w:r>
    <w:r>
      <w:rPr>
        <w:color w:val="555555"/>
      </w:rPr>
      <w:fldChar w:fldCharType="separate"/>
    </w:r>
    <w:r w:rsidR="007C7874">
      <w:rPr>
        <w:noProof/>
        <w:color w:val="555555"/>
      </w:rPr>
      <w:t>2</w:t>
    </w:r>
    <w:r>
      <w:rPr>
        <w:color w:val="555555"/>
      </w:rPr>
      <w:fldChar w:fldCharType="end"/>
    </w:r>
    <w:r>
      <w:rPr>
        <w:color w:val="555555"/>
      </w:rPr>
      <w:t xml:space="preserve">     |     Generative AI Safe Usage Policy     |     [Client Organization]</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63E2343" w14:textId="77777777" w:rsidR="00173E49" w:rsidRDefault="00173E49">
      <w:r>
        <w:separator/>
      </w:r>
    </w:p>
  </w:footnote>
  <w:footnote w:type="continuationSeparator" w:id="0">
    <w:p w14:paraId="7EABA50C" w14:textId="77777777" w:rsidR="00173E49" w:rsidRDefault="00173E4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080" w:type="dxa"/>
      <w:tblBorders>
        <w:top w:val="none" w:sz="0" w:space="0" w:color="FFFFFF"/>
        <w:left w:val="none" w:sz="0" w:space="0" w:color="FFFFFF"/>
        <w:bottom w:val="single" w:sz="4" w:space="0" w:color="1A3A5C"/>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680"/>
      <w:gridCol w:w="2400"/>
    </w:tblGrid>
    <w:tr w:rsidR="00DE38E5" w14:paraId="11361229" w14:textId="77777777">
      <w:tblPrEx>
        <w:tblCellMar>
          <w:top w:w="0" w:type="dxa"/>
          <w:bottom w:w="0" w:type="dxa"/>
        </w:tblCellMar>
      </w:tblPrEx>
      <w:tc>
        <w:tcPr>
          <w:tcW w:w="7680" w:type="dxa"/>
          <w:tcBorders>
            <w:top w:val="none" w:sz="0" w:space="0" w:color="FFFFFF"/>
            <w:left w:val="none" w:sz="0" w:space="0" w:color="FFFFFF"/>
            <w:bottom w:val="none" w:sz="0" w:space="0" w:color="FFFFFF"/>
            <w:right w:val="none" w:sz="0" w:space="0" w:color="FFFFFF"/>
          </w:tcBorders>
        </w:tcPr>
        <w:p w14:paraId="43F077B5" w14:textId="77777777" w:rsidR="00DE38E5" w:rsidRDefault="00000000">
          <w:r>
            <w:rPr>
              <w:b/>
              <w:bCs/>
              <w:color w:val="1A3A5C"/>
            </w:rPr>
            <w:t>Generative Artificial Intelligence Safe Usage Policy</w:t>
          </w:r>
        </w:p>
      </w:tc>
      <w:tc>
        <w:tcPr>
          <w:tcW w:w="2400" w:type="dxa"/>
          <w:tcBorders>
            <w:top w:val="none" w:sz="0" w:space="0" w:color="FFFFFF"/>
            <w:left w:val="none" w:sz="0" w:space="0" w:color="FFFFFF"/>
            <w:bottom w:val="none" w:sz="0" w:space="0" w:color="FFFFFF"/>
            <w:right w:val="none" w:sz="0" w:space="0" w:color="FFFFFF"/>
          </w:tcBorders>
        </w:tcPr>
        <w:p w14:paraId="7B2D3ACF" w14:textId="77777777" w:rsidR="00DE38E5" w:rsidRDefault="00000000">
          <w:pPr>
            <w:jc w:val="right"/>
          </w:pPr>
          <w:r>
            <w:rPr>
              <w:i/>
              <w:iCs/>
              <w:color w:val="555555"/>
            </w:rPr>
            <w:t>[Client Organization]</w:t>
          </w:r>
        </w:p>
      </w:tc>
    </w:tr>
  </w:tbl>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A349C3"/>
    <w:multiLevelType w:val="hybridMultilevel"/>
    <w:tmpl w:val="18224288"/>
    <w:lvl w:ilvl="0" w:tplc="CACA1A7E">
      <w:start w:val="1"/>
      <w:numFmt w:val="decimal"/>
      <w:lvlText w:val="%1."/>
      <w:lvlJc w:val="left"/>
      <w:pPr>
        <w:ind w:left="720" w:hanging="360"/>
      </w:pPr>
    </w:lvl>
    <w:lvl w:ilvl="1" w:tplc="C2DAB42E">
      <w:numFmt w:val="decimal"/>
      <w:lvlText w:val=""/>
      <w:lvlJc w:val="left"/>
    </w:lvl>
    <w:lvl w:ilvl="2" w:tplc="D94AAC5C">
      <w:numFmt w:val="decimal"/>
      <w:lvlText w:val=""/>
      <w:lvlJc w:val="left"/>
    </w:lvl>
    <w:lvl w:ilvl="3" w:tplc="B4EC4D92">
      <w:numFmt w:val="decimal"/>
      <w:lvlText w:val=""/>
      <w:lvlJc w:val="left"/>
    </w:lvl>
    <w:lvl w:ilvl="4" w:tplc="3A124534">
      <w:numFmt w:val="decimal"/>
      <w:lvlText w:val=""/>
      <w:lvlJc w:val="left"/>
    </w:lvl>
    <w:lvl w:ilvl="5" w:tplc="6022815C">
      <w:numFmt w:val="decimal"/>
      <w:lvlText w:val=""/>
      <w:lvlJc w:val="left"/>
    </w:lvl>
    <w:lvl w:ilvl="6" w:tplc="09FE9AEC">
      <w:numFmt w:val="decimal"/>
      <w:lvlText w:val=""/>
      <w:lvlJc w:val="left"/>
    </w:lvl>
    <w:lvl w:ilvl="7" w:tplc="D0468368">
      <w:numFmt w:val="decimal"/>
      <w:lvlText w:val=""/>
      <w:lvlJc w:val="left"/>
    </w:lvl>
    <w:lvl w:ilvl="8" w:tplc="942CE9A2">
      <w:numFmt w:val="decimal"/>
      <w:lvlText w:val=""/>
      <w:lvlJc w:val="left"/>
    </w:lvl>
  </w:abstractNum>
  <w:abstractNum w:abstractNumId="1" w15:restartNumberingAfterBreak="0">
    <w:nsid w:val="46E3236E"/>
    <w:multiLevelType w:val="hybridMultilevel"/>
    <w:tmpl w:val="F8BAC2C6"/>
    <w:lvl w:ilvl="0" w:tplc="CD0CEAB4">
      <w:start w:val="1"/>
      <w:numFmt w:val="bullet"/>
      <w:lvlText w:val="●"/>
      <w:lvlJc w:val="left"/>
      <w:pPr>
        <w:ind w:left="720" w:hanging="360"/>
      </w:pPr>
    </w:lvl>
    <w:lvl w:ilvl="1" w:tplc="99FCD6C0">
      <w:start w:val="1"/>
      <w:numFmt w:val="bullet"/>
      <w:lvlText w:val="○"/>
      <w:lvlJc w:val="left"/>
      <w:pPr>
        <w:ind w:left="1440" w:hanging="360"/>
      </w:pPr>
    </w:lvl>
    <w:lvl w:ilvl="2" w:tplc="0AB29E58">
      <w:start w:val="1"/>
      <w:numFmt w:val="bullet"/>
      <w:lvlText w:val="■"/>
      <w:lvlJc w:val="left"/>
      <w:pPr>
        <w:ind w:left="2160" w:hanging="360"/>
      </w:pPr>
    </w:lvl>
    <w:lvl w:ilvl="3" w:tplc="0A6E9188">
      <w:start w:val="1"/>
      <w:numFmt w:val="bullet"/>
      <w:lvlText w:val="●"/>
      <w:lvlJc w:val="left"/>
      <w:pPr>
        <w:ind w:left="2880" w:hanging="360"/>
      </w:pPr>
    </w:lvl>
    <w:lvl w:ilvl="4" w:tplc="B48AA52A">
      <w:start w:val="1"/>
      <w:numFmt w:val="bullet"/>
      <w:lvlText w:val="○"/>
      <w:lvlJc w:val="left"/>
      <w:pPr>
        <w:ind w:left="3600" w:hanging="360"/>
      </w:pPr>
    </w:lvl>
    <w:lvl w:ilvl="5" w:tplc="EEFA76F0">
      <w:start w:val="1"/>
      <w:numFmt w:val="bullet"/>
      <w:lvlText w:val="■"/>
      <w:lvlJc w:val="left"/>
      <w:pPr>
        <w:ind w:left="4320" w:hanging="360"/>
      </w:pPr>
    </w:lvl>
    <w:lvl w:ilvl="6" w:tplc="57BC6058">
      <w:start w:val="1"/>
      <w:numFmt w:val="bullet"/>
      <w:lvlText w:val="●"/>
      <w:lvlJc w:val="left"/>
      <w:pPr>
        <w:ind w:left="5040" w:hanging="360"/>
      </w:pPr>
    </w:lvl>
    <w:lvl w:ilvl="7" w:tplc="815AFD00">
      <w:start w:val="1"/>
      <w:numFmt w:val="bullet"/>
      <w:lvlText w:val="●"/>
      <w:lvlJc w:val="left"/>
      <w:pPr>
        <w:ind w:left="5760" w:hanging="360"/>
      </w:pPr>
    </w:lvl>
    <w:lvl w:ilvl="8" w:tplc="831E9AA8">
      <w:start w:val="1"/>
      <w:numFmt w:val="bullet"/>
      <w:lvlText w:val="●"/>
      <w:lvlJc w:val="left"/>
      <w:pPr>
        <w:ind w:left="6480" w:hanging="360"/>
      </w:pPr>
    </w:lvl>
  </w:abstractNum>
  <w:abstractNum w:abstractNumId="2" w15:restartNumberingAfterBreak="0">
    <w:nsid w:val="61485998"/>
    <w:multiLevelType w:val="hybridMultilevel"/>
    <w:tmpl w:val="D36A1C20"/>
    <w:lvl w:ilvl="0" w:tplc="6F523E58">
      <w:start w:val="1"/>
      <w:numFmt w:val="bullet"/>
      <w:lvlText w:val="•"/>
      <w:lvlJc w:val="left"/>
      <w:pPr>
        <w:ind w:left="720" w:hanging="360"/>
      </w:pPr>
    </w:lvl>
    <w:lvl w:ilvl="1" w:tplc="2E586B44">
      <w:numFmt w:val="decimal"/>
      <w:lvlText w:val=""/>
      <w:lvlJc w:val="left"/>
    </w:lvl>
    <w:lvl w:ilvl="2" w:tplc="99446120">
      <w:numFmt w:val="decimal"/>
      <w:lvlText w:val=""/>
      <w:lvlJc w:val="left"/>
    </w:lvl>
    <w:lvl w:ilvl="3" w:tplc="96FE0CCC">
      <w:numFmt w:val="decimal"/>
      <w:lvlText w:val=""/>
      <w:lvlJc w:val="left"/>
    </w:lvl>
    <w:lvl w:ilvl="4" w:tplc="2916B5D8">
      <w:numFmt w:val="decimal"/>
      <w:lvlText w:val=""/>
      <w:lvlJc w:val="left"/>
    </w:lvl>
    <w:lvl w:ilvl="5" w:tplc="9E14F756">
      <w:numFmt w:val="decimal"/>
      <w:lvlText w:val=""/>
      <w:lvlJc w:val="left"/>
    </w:lvl>
    <w:lvl w:ilvl="6" w:tplc="4412D100">
      <w:numFmt w:val="decimal"/>
      <w:lvlText w:val=""/>
      <w:lvlJc w:val="left"/>
    </w:lvl>
    <w:lvl w:ilvl="7" w:tplc="9DEA9B40">
      <w:numFmt w:val="decimal"/>
      <w:lvlText w:val=""/>
      <w:lvlJc w:val="left"/>
    </w:lvl>
    <w:lvl w:ilvl="8" w:tplc="4E4E5886">
      <w:numFmt w:val="decimal"/>
      <w:lvlText w:val=""/>
      <w:lvlJc w:val="left"/>
    </w:lvl>
  </w:abstractNum>
  <w:abstractNum w:abstractNumId="3" w15:restartNumberingAfterBreak="0">
    <w:nsid w:val="7D224CD3"/>
    <w:multiLevelType w:val="hybridMultilevel"/>
    <w:tmpl w:val="05D4107A"/>
    <w:lvl w:ilvl="0" w:tplc="80B05AEE">
      <w:start w:val="1"/>
      <w:numFmt w:val="bullet"/>
      <w:lvlText w:val="○"/>
      <w:lvlJc w:val="left"/>
      <w:pPr>
        <w:ind w:left="1080" w:hanging="360"/>
      </w:pPr>
    </w:lvl>
    <w:lvl w:ilvl="1" w:tplc="E6DE9150">
      <w:numFmt w:val="decimal"/>
      <w:lvlText w:val=""/>
      <w:lvlJc w:val="left"/>
    </w:lvl>
    <w:lvl w:ilvl="2" w:tplc="15E428C6">
      <w:numFmt w:val="decimal"/>
      <w:lvlText w:val=""/>
      <w:lvlJc w:val="left"/>
    </w:lvl>
    <w:lvl w:ilvl="3" w:tplc="BC0ED442">
      <w:numFmt w:val="decimal"/>
      <w:lvlText w:val=""/>
      <w:lvlJc w:val="left"/>
    </w:lvl>
    <w:lvl w:ilvl="4" w:tplc="5F9A22D2">
      <w:numFmt w:val="decimal"/>
      <w:lvlText w:val=""/>
      <w:lvlJc w:val="left"/>
    </w:lvl>
    <w:lvl w:ilvl="5" w:tplc="1C623E9E">
      <w:numFmt w:val="decimal"/>
      <w:lvlText w:val=""/>
      <w:lvlJc w:val="left"/>
    </w:lvl>
    <w:lvl w:ilvl="6" w:tplc="B88C52CE">
      <w:numFmt w:val="decimal"/>
      <w:lvlText w:val=""/>
      <w:lvlJc w:val="left"/>
    </w:lvl>
    <w:lvl w:ilvl="7" w:tplc="F8545C34">
      <w:numFmt w:val="decimal"/>
      <w:lvlText w:val=""/>
      <w:lvlJc w:val="left"/>
    </w:lvl>
    <w:lvl w:ilvl="8" w:tplc="C81EB380">
      <w:numFmt w:val="decimal"/>
      <w:lvlText w:val=""/>
      <w:lvlJc w:val="left"/>
    </w:lvl>
  </w:abstractNum>
  <w:num w:numId="1" w16cid:durableId="1948152755">
    <w:abstractNumId w:val="1"/>
    <w:lvlOverride w:ilvl="0">
      <w:startOverride w:val="1"/>
    </w:lvlOverride>
  </w:num>
  <w:num w:numId="2" w16cid:durableId="1055812246">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E38E5"/>
    <w:rsid w:val="00026894"/>
    <w:rsid w:val="00173E49"/>
    <w:rsid w:val="007C7874"/>
    <w:rsid w:val="00801EB8"/>
    <w:rsid w:val="008F042A"/>
    <w:rsid w:val="00985DB1"/>
    <w:rsid w:val="00A153E6"/>
    <w:rsid w:val="00BD3635"/>
    <w:rsid w:val="00C55EE6"/>
    <w:rsid w:val="00DE38E5"/>
    <w:rsid w:val="00E2647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2A5BB97A"/>
  <w15:docId w15:val="{BDA11381-3FE5-0D40-8534-2C893FE3CE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1A1A2E"/>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80" w:after="120"/>
      <w:outlineLvl w:val="0"/>
    </w:pPr>
    <w:rPr>
      <w:b/>
      <w:bCs/>
      <w:color w:val="1A3A5C"/>
      <w:sz w:val="28"/>
      <w:szCs w:val="28"/>
    </w:rPr>
  </w:style>
  <w:style w:type="paragraph" w:styleId="Heading2">
    <w:name w:val="heading 2"/>
    <w:uiPriority w:val="9"/>
    <w:unhideWhenUsed/>
    <w:qFormat/>
    <w:pPr>
      <w:spacing w:before="200" w:after="100"/>
      <w:outlineLvl w:val="1"/>
    </w:pPr>
    <w:rPr>
      <w:b/>
      <w:bCs/>
      <w:sz w:val="24"/>
      <w:szCs w:val="24"/>
    </w:rPr>
  </w:style>
  <w:style w:type="paragraph" w:styleId="Heading3">
    <w:name w:val="heading 3"/>
    <w:uiPriority w:val="9"/>
    <w:unhideWhenUsed/>
    <w:qFormat/>
    <w:pPr>
      <w:spacing w:before="160" w:after="80"/>
      <w:outlineLvl w:val="2"/>
    </w:pPr>
    <w:rPr>
      <w:b/>
      <w:bCs/>
      <w:sz w:val="22"/>
      <w:szCs w:val="22"/>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26</TotalTime>
  <Pages>7</Pages>
  <Words>2581</Words>
  <Characters>14896</Characters>
  <Application>Microsoft Office Word</Application>
  <DocSecurity>0</DocSecurity>
  <Lines>292</Lines>
  <Paragraphs>160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17317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Adair, Aniya P</cp:lastModifiedBy>
  <cp:revision>7</cp:revision>
  <dcterms:created xsi:type="dcterms:W3CDTF">2026-03-03T23:37:00Z</dcterms:created>
  <dcterms:modified xsi:type="dcterms:W3CDTF">2026-03-04T02:29:00Z</dcterms:modified>
</cp:coreProperties>
</file>