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6EC6A0"/>
          <w:sz w:val="14"/>
          <w:szCs w:val="14"/>
        </w:rPr>
        <w:t xml:space="preserve">ALLTAGSSTRUKTUR &amp; ADMINISTRATIVER SUPPORT</w:t>
      </w:r>
    </w:p>
    <w:p>
      <w:pPr>
        <w:spacing w:after="30"/>
      </w:pPr>
      <w:r>
        <w:rPr>
          <w:rFonts w:ascii="Calibri" w:cs="Calibri" w:eastAsia="Calibri" w:hAnsi="Calibri"/>
          <w:b/>
          <w:bCs/>
          <w:color w:val="1A2E44"/>
          <w:sz w:val="34"/>
          <w:szCs w:val="34"/>
        </w:rPr>
        <w:t xml:space="preserve">Leistungsübersicht für Pflegedienste</w:t>
      </w:r>
    </w:p>
    <w:p>
      <w:pPr>
        <w:spacing w:after="60"/>
      </w:pPr>
      <w:r>
        <w:rPr>
          <w:rFonts w:ascii="Calibri" w:cs="Calibri" w:eastAsia="Calibri" w:hAnsi="Calibri"/>
          <w:i/>
          <w:iCs/>
          <w:color w:val="1A2E44"/>
          <w:sz w:val="20"/>
          <w:szCs w:val="20"/>
        </w:rPr>
        <w:t xml:space="preserve">Klar. Warm. Menschlich.</w:t>
      </w:r>
    </w:p>
    <w:p>
      <w:pPr>
        <w:spacing w:after="100"/>
      </w:pPr>
      <w:r>
        <w:rPr>
          <w:rFonts w:ascii="Calibri" w:cs="Calibri" w:eastAsia="Calibri" w:hAnsi="Calibri"/>
          <w:color w:val="555555"/>
          <w:sz w:val="16"/>
          <w:szCs w:val="16"/>
        </w:rPr>
        <w:t xml:space="preserve">Anja Jolk · Raum Schwerte / Dortmund / Hagen · Honorartätigkeit (Kleingewerbe)</w:t>
      </w:r>
    </w:p>
    <w:p>
      <w:pPr>
        <w:spacing w:after="90"/>
      </w:pPr>
      <w:r>
        <w:rPr>
          <w:rFonts w:ascii="Calibri" w:cs="Calibri" w:eastAsia="Calibri" w:hAnsi="Calibri"/>
          <w:b w:val="false"/>
          <w:bCs w:val="false"/>
          <w:i w:val="false"/>
          <w:iCs w:val="false"/>
          <w:color w:val="2B2B2B"/>
          <w:sz w:val="18"/>
          <w:szCs w:val="18"/>
        </w:rPr>
        <w:t xml:space="preserve">Ich unterstütze Familien und Seniorinnen und Senioren durch niedrigschwellige Alltagsstrukturierung, administrative Entlastung und Begleitung zu Terminen. Meine Leistungen ergänzen die pflegerischen Angebote Ihres Dienstes sinnvoll, da sie Bereiche abdecken, die nicht in den Pflegeauftrag fallen, aber für viele Ihrer Kundinnen und Kunden wichtig sind.</w:t>
      </w:r>
    </w:p>
    <w:p>
      <w:pPr>
        <w:spacing w:after="80"/>
      </w:pPr>
      <w:r>
        <w:rPr>
          <w:rFonts w:ascii="Calibri" w:cs="Calibri" w:eastAsia="Calibri" w:hAnsi="Calibri"/>
          <w:b w:val="false"/>
          <w:bCs w:val="false"/>
          <w:i/>
          <w:iCs/>
          <w:color w:val="555555"/>
          <w:sz w:val="18"/>
          <w:szCs w:val="18"/>
        </w:rPr>
        <w:t xml:space="preserve">Ich arbeite nicht pflegerisch, nicht therapeutisch und nicht im Rahmen von AVGS. Alle Leistungen sind privat buchbar.</w:t>
      </w:r>
    </w:p>
    <w:tbl>
      <w:tblPr>
        <w:tblW w:type="dxa" w:w="10666"/>
        <w:tblBorders>
          <w:top w:val="single" w:color="6EC6A0" w:sz="6"/>
          <w:left w:val="single" w:color="6EC6A0" w:sz="6"/>
          <w:bottom w:val="single" w:color="6EC6A0" w:sz="6"/>
          <w:right w:val="single" w:color="6EC6A0" w:sz="6"/>
          <w:insideH w:val="none" w:color="FFFFFF" w:sz="0"/>
          <w:insideV w:val="none" w:color="FFFFFF" w:sz="0"/>
        </w:tblBorders>
      </w:tblPr>
      <w:tblGrid>
        <w:gridCol w:w="10666"/>
      </w:tblGrid>
      <w:tr>
        <w:tc>
          <w:tcPr>
            <w:tcW w:type="dxa" w:w="10666"/>
            <w:shd w:fill="F2F7F5" w:color="auto" w:val="clear"/>
            <w:tcMar>
              <w:top w:type="dxa" w:w="60"/>
              <w:left w:type="dxa" w:w="130"/>
              <w:bottom w:type="dxa" w:w="60"/>
              <w:right w:type="dxa" w:w="130"/>
            </w:tcMar>
          </w:tcPr>
          <w:p>
            <w:pPr>
              <w:spacing w:after="15"/>
            </w:pPr>
            <w:r>
              <w:rPr>
                <w:rFonts w:ascii="Calibri" w:cs="Calibri" w:eastAsia="Calibri" w:hAnsi="Calibri"/>
                <w:b/>
                <w:bCs/>
                <w:color w:val="1A2E44"/>
                <w:sz w:val="16"/>
                <w:szCs w:val="16"/>
              </w:rPr>
              <w:t xml:space="preserve">Wichtiger Hinweis: </w:t>
            </w:r>
            <w:r>
              <w:rPr>
                <w:rFonts w:ascii="Calibri" w:cs="Calibri" w:eastAsia="Calibri" w:hAnsi="Calibri"/>
                <w:b/>
                <w:bCs/>
                <w:color w:val="1A2E44"/>
                <w:sz w:val="16"/>
                <w:szCs w:val="16"/>
              </w:rPr>
              <w:t xml:space="preserve">Ausfüllhilfe und Strukturgeberin — keine Rechtsberatung.</w:t>
            </w:r>
          </w:p>
          <w:p>
            <w:r>
              <w:rPr>
                <w:rFonts w:ascii="Calibri" w:cs="Calibri" w:eastAsia="Calibri" w:hAnsi="Calibri"/>
                <w:color w:val="2B2B2B"/>
                <w:sz w:val="16"/>
                <w:szCs w:val="16"/>
              </w:rPr>
              <w:t xml:space="preserve">Ich unterstütze beim Sichten, Sortieren und Ausfüllen von Anträgen und beim Einhalten von Fristen. Eine rechtliche Prüfung oder Beratung ersetzt das nicht — dafür verweise ich an Fachstellen, Sozialverbände oder eine Rechtsanwältin/einen Rechtsanwalt.</w:t>
            </w:r>
          </w:p>
        </w:tc>
      </w:tr>
    </w:tbl>
    <w:p>
      <w:pPr>
        <w:pBdr>
          <w:bottom w:val="single" w:color="6EC6A0" w:sz="6" w:space="3"/>
        </w:pBdr>
        <w:spacing w:after="40" w:before="100"/>
      </w:pPr>
      <w:r>
        <w:rPr>
          <w:rFonts w:ascii="Calibri" w:cs="Calibri" w:eastAsia="Calibri" w:hAnsi="Calibri"/>
          <w:b/>
          <w:bCs/>
          <w:color w:val="6EC6A0"/>
          <w:sz w:val="21"/>
          <w:szCs w:val="21"/>
        </w:rPr>
        <w:t xml:space="preserve">1  </w:t>
      </w:r>
      <w:r>
        <w:rPr>
          <w:rFonts w:ascii="Calibri" w:cs="Calibri" w:eastAsia="Calibri" w:hAnsi="Calibri"/>
          <w:b/>
          <w:bCs/>
          <w:color w:val="1A2E44"/>
          <w:sz w:val="21"/>
          <w:szCs w:val="21"/>
        </w:rPr>
        <w:t xml:space="preserve">Administrativer Support ("Papierkram-Hilfe")</w:t>
      </w:r>
    </w:p>
    <w:p>
      <w:pPr>
        <w:spacing w:after="80"/>
      </w:pPr>
      <w:r>
        <w:rPr>
          <w:rFonts w:ascii="Calibri" w:cs="Calibri" w:eastAsia="Calibri" w:hAnsi="Calibri"/>
          <w:b w:val="false"/>
          <w:bCs w:val="false"/>
          <w:i w:val="false"/>
          <w:iCs w:val="false"/>
          <w:color w:val="2B2B2B"/>
          <w:sz w:val="18"/>
          <w:szCs w:val="18"/>
        </w:rPr>
        <w:t xml:space="preserve">Viele Ihrer Kundinnen und Kunden benötigen Unterstützung bei Verwaltungsaufgaben, die Pflegedienste selbst nicht leisten dürfen. Ich übernehme:</w:t>
      </w:r>
    </w:p>
    <w:p>
      <w:pPr>
        <w:pStyle w:val="ListParagraph"/>
        <w:numPr>
          <w:ilvl w:val="0"/>
          <w:numId w:val="1"/>
        </w:numPr>
        <w:spacing w:after="16"/>
      </w:pPr>
      <w:r>
        <w:rPr>
          <w:rFonts w:ascii="Calibri" w:cs="Calibri" w:eastAsia="Calibri" w:hAnsi="Calibri"/>
          <w:i w:val="false"/>
          <w:iCs w:val="false"/>
          <w:color w:val="2B2B2B"/>
          <w:sz w:val="17"/>
          <w:szCs w:val="17"/>
        </w:rPr>
        <w:t xml:space="preserve">Sortieren von Schriftverkehr &amp; Erstellen einer Ablagestruktur</w:t>
      </w:r>
    </w:p>
    <w:p>
      <w:pPr>
        <w:pStyle w:val="ListParagraph"/>
        <w:numPr>
          <w:ilvl w:val="0"/>
          <w:numId w:val="1"/>
        </w:numPr>
        <w:spacing w:after="16"/>
      </w:pPr>
      <w:r>
        <w:rPr>
          <w:rFonts w:ascii="Calibri" w:cs="Calibri" w:eastAsia="Calibri" w:hAnsi="Calibri"/>
          <w:i w:val="false"/>
          <w:iCs w:val="false"/>
          <w:color w:val="2B2B2B"/>
          <w:sz w:val="17"/>
          <w:szCs w:val="17"/>
        </w:rPr>
        <w:t xml:space="preserve">Terminorganisation (Arzt, Therapie, Schule, Amt)</w:t>
      </w:r>
    </w:p>
    <w:p>
      <w:pPr>
        <w:pStyle w:val="ListParagraph"/>
        <w:numPr>
          <w:ilvl w:val="0"/>
          <w:numId w:val="1"/>
        </w:numPr>
        <w:spacing w:after="16"/>
      </w:pPr>
      <w:r>
        <w:rPr>
          <w:rFonts w:ascii="Calibri" w:cs="Calibri" w:eastAsia="Calibri" w:hAnsi="Calibri"/>
          <w:i w:val="false"/>
          <w:iCs w:val="false"/>
          <w:color w:val="2B2B2B"/>
          <w:sz w:val="17"/>
          <w:szCs w:val="17"/>
        </w:rPr>
        <w:t xml:space="preserve">Begleitung bei Telefonaten mit Kassen/Ämtern</w:t>
      </w:r>
    </w:p>
    <w:p>
      <w:pPr>
        <w:pStyle w:val="ListParagraph"/>
        <w:numPr>
          <w:ilvl w:val="0"/>
          <w:numId w:val="1"/>
        </w:numPr>
        <w:spacing w:after="16"/>
      </w:pPr>
      <w:r>
        <w:rPr>
          <w:rFonts w:ascii="Calibri" w:cs="Calibri" w:eastAsia="Calibri" w:hAnsi="Calibri"/>
          <w:i w:val="false"/>
          <w:iCs w:val="false"/>
          <w:color w:val="2B2B2B"/>
          <w:sz w:val="17"/>
          <w:szCs w:val="17"/>
        </w:rPr>
        <w:t xml:space="preserve">Digitalisierung &amp; Strukturierung von Dokumenten</w:t>
      </w:r>
    </w:p>
    <w:p>
      <w:pPr>
        <w:pStyle w:val="ListParagraph"/>
        <w:numPr>
          <w:ilvl w:val="0"/>
          <w:numId w:val="1"/>
        </w:numPr>
        <w:spacing w:after="16"/>
      </w:pPr>
      <w:r>
        <w:rPr>
          <w:rFonts w:ascii="Calibri" w:cs="Calibri" w:eastAsia="Calibri" w:hAnsi="Calibri"/>
          <w:i w:val="false"/>
          <w:iCs w:val="false"/>
          <w:color w:val="2B2B2B"/>
          <w:sz w:val="17"/>
          <w:szCs w:val="17"/>
        </w:rPr>
        <w:t xml:space="preserve">Vorbereitung auf Begutachtungstermine des Medizinischen Dienstes (MD)</w:t>
      </w:r>
    </w:p>
    <w:p>
      <w:pPr>
        <w:pStyle w:val="ListParagraph"/>
        <w:numPr>
          <w:ilvl w:val="0"/>
          <w:numId w:val="1"/>
        </w:numPr>
        <w:spacing w:after="16"/>
      </w:pPr>
      <w:r>
        <w:rPr>
          <w:rFonts w:ascii="Calibri" w:cs="Calibri" w:eastAsia="Calibri" w:hAnsi="Calibri"/>
          <w:i w:val="false"/>
          <w:iCs w:val="false"/>
          <w:color w:val="2B2B2B"/>
          <w:sz w:val="17"/>
          <w:szCs w:val="17"/>
        </w:rPr>
        <w:t xml:space="preserve">Unterstützende Ausfüllhilfe bei BuT-Anträgen (Bildung und Teilhabe)</w:t>
      </w:r>
    </w:p>
    <w:p>
      <w:pPr>
        <w:pStyle w:val="ListParagraph"/>
        <w:numPr>
          <w:ilvl w:val="0"/>
          <w:numId w:val="1"/>
        </w:numPr>
        <w:spacing w:after="16"/>
      </w:pPr>
      <w:r>
        <w:rPr>
          <w:rFonts w:ascii="Calibri" w:cs="Calibri" w:eastAsia="Calibri" w:hAnsi="Calibri"/>
          <w:i w:val="false"/>
          <w:iCs w:val="false"/>
          <w:color w:val="2B2B2B"/>
          <w:sz w:val="17"/>
          <w:szCs w:val="17"/>
        </w:rPr>
        <w:t xml:space="preserve">Unterstützende Ausfüllhilfe bei SGB IX / Eingliederungshilfe</w:t>
      </w:r>
    </w:p>
    <w:p>
      <w:pPr>
        <w:pStyle w:val="ListParagraph"/>
        <w:numPr>
          <w:ilvl w:val="0"/>
          <w:numId w:val="1"/>
        </w:numPr>
        <w:spacing w:after="16"/>
      </w:pPr>
      <w:r>
        <w:rPr>
          <w:rFonts w:ascii="Calibri" w:cs="Calibri" w:eastAsia="Calibri" w:hAnsi="Calibri"/>
          <w:i/>
          <w:iCs/>
          <w:color w:val="2B2B2B"/>
          <w:sz w:val="17"/>
          <w:szCs w:val="17"/>
        </w:rPr>
        <w:t xml:space="preserve">Unterstützende Ausfüllhilfe bei Pflegekassen-Anträgen (Pflegegrad, Höherstufung, Entlastungsbetrag, Hilfsmittel) — in Abstimmung mit Ihrem Pflegedienst</w:t>
      </w:r>
    </w:p>
    <w:p>
      <w:pPr>
        <w:spacing w:after="20" w:before="30"/>
      </w:pPr>
      <w:r>
        <w:rPr>
          <w:rFonts w:ascii="Calibri" w:cs="Calibri" w:eastAsia="Calibri" w:hAnsi="Calibri"/>
          <w:b/>
          <w:bCs/>
          <w:color w:val="1A2E44"/>
          <w:sz w:val="18"/>
          <w:szCs w:val="18"/>
        </w:rPr>
        <w:t xml:space="preserve">Preis: 40 € / Stunde · 5-Stunden-Paket: 185 € · 10-Stunden-Paket: 360 €</w:t>
      </w:r>
    </w:p>
    <w:p>
      <w:pPr>
        <w:pBdr>
          <w:bottom w:val="single" w:color="6EC6A0" w:sz="6" w:space="3"/>
        </w:pBdr>
        <w:spacing w:after="40" w:before="100"/>
      </w:pPr>
      <w:r>
        <w:rPr>
          <w:rFonts w:ascii="Calibri" w:cs="Calibri" w:eastAsia="Calibri" w:hAnsi="Calibri"/>
          <w:b/>
          <w:bCs/>
          <w:color w:val="6EC6A0"/>
          <w:sz w:val="21"/>
          <w:szCs w:val="21"/>
        </w:rPr>
        <w:t xml:space="preserve">2  </w:t>
      </w:r>
      <w:r>
        <w:rPr>
          <w:rFonts w:ascii="Calibri" w:cs="Calibri" w:eastAsia="Calibri" w:hAnsi="Calibri"/>
          <w:b/>
          <w:bCs/>
          <w:color w:val="1A2E44"/>
          <w:sz w:val="21"/>
          <w:szCs w:val="21"/>
        </w:rPr>
        <w:t xml:space="preserve">Alltagsbegleitung &amp; Entlastung</w:t>
      </w:r>
    </w:p>
    <w:p>
      <w:pPr>
        <w:spacing w:after="80"/>
      </w:pPr>
      <w:r>
        <w:rPr>
          <w:rFonts w:ascii="Calibri" w:cs="Calibri" w:eastAsia="Calibri" w:hAnsi="Calibri"/>
          <w:b w:val="false"/>
          <w:bCs w:val="false"/>
          <w:i w:val="false"/>
          <w:iCs w:val="false"/>
          <w:color w:val="2B2B2B"/>
          <w:sz w:val="18"/>
          <w:szCs w:val="18"/>
        </w:rPr>
        <w:t xml:space="preserve">Für Kundinnen und Kunden, die keine Pflege benötigen, aber Unterstützung im Alltag brauchen:</w:t>
      </w:r>
    </w:p>
    <w:p>
      <w:pPr>
        <w:pStyle w:val="ListParagraph"/>
        <w:numPr>
          <w:ilvl w:val="0"/>
          <w:numId w:val="1"/>
        </w:numPr>
        <w:spacing w:after="16"/>
      </w:pPr>
      <w:r>
        <w:rPr>
          <w:rFonts w:ascii="Calibri" w:cs="Calibri" w:eastAsia="Calibri" w:hAnsi="Calibri"/>
          <w:i w:val="false"/>
          <w:iCs w:val="false"/>
          <w:color w:val="2B2B2B"/>
          <w:sz w:val="17"/>
          <w:szCs w:val="17"/>
        </w:rPr>
        <w:t xml:space="preserve">Begleitung zu Arzt, Apotheke, Einkauf</w:t>
      </w:r>
    </w:p>
    <w:p>
      <w:pPr>
        <w:pStyle w:val="ListParagraph"/>
        <w:numPr>
          <w:ilvl w:val="0"/>
          <w:numId w:val="1"/>
        </w:numPr>
        <w:spacing w:after="16"/>
      </w:pPr>
      <w:r>
        <w:rPr>
          <w:rFonts w:ascii="Calibri" w:cs="Calibri" w:eastAsia="Calibri" w:hAnsi="Calibri"/>
          <w:i w:val="false"/>
          <w:iCs w:val="false"/>
          <w:color w:val="2B2B2B"/>
          <w:sz w:val="17"/>
          <w:szCs w:val="17"/>
        </w:rPr>
        <w:t xml:space="preserve">Gespräche, Orientierung, Struktur</w:t>
      </w:r>
    </w:p>
    <w:p>
      <w:pPr>
        <w:pStyle w:val="ListParagraph"/>
        <w:numPr>
          <w:ilvl w:val="0"/>
          <w:numId w:val="1"/>
        </w:numPr>
        <w:spacing w:after="16"/>
      </w:pPr>
      <w:r>
        <w:rPr>
          <w:rFonts w:ascii="Calibri" w:cs="Calibri" w:eastAsia="Calibri" w:hAnsi="Calibri"/>
          <w:i w:val="false"/>
          <w:iCs w:val="false"/>
          <w:color w:val="2B2B2B"/>
          <w:sz w:val="17"/>
          <w:szCs w:val="17"/>
        </w:rPr>
        <w:t xml:space="preserve">Digitale Assistenz (Smartphone, Apps, E-Mails)</w:t>
      </w:r>
    </w:p>
    <w:p>
      <w:pPr>
        <w:pStyle w:val="ListParagraph"/>
        <w:numPr>
          <w:ilvl w:val="0"/>
          <w:numId w:val="1"/>
        </w:numPr>
        <w:spacing w:after="16"/>
      </w:pPr>
      <w:r>
        <w:rPr>
          <w:rFonts w:ascii="Calibri" w:cs="Calibri" w:eastAsia="Calibri" w:hAnsi="Calibri"/>
          <w:i w:val="false"/>
          <w:iCs w:val="false"/>
          <w:color w:val="2B2B2B"/>
          <w:sz w:val="17"/>
          <w:szCs w:val="17"/>
        </w:rPr>
        <w:t xml:space="preserve">Alltagsaktivierung (Spaziergänge, Routinen)</w:t>
      </w:r>
    </w:p>
    <w:p>
      <w:pPr>
        <w:pStyle w:val="ListParagraph"/>
        <w:numPr>
          <w:ilvl w:val="0"/>
          <w:numId w:val="1"/>
        </w:numPr>
        <w:spacing w:after="16"/>
      </w:pPr>
      <w:r>
        <w:rPr>
          <w:rFonts w:ascii="Calibri" w:cs="Calibri" w:eastAsia="Calibri" w:hAnsi="Calibri"/>
          <w:i w:val="false"/>
          <w:iCs w:val="false"/>
          <w:color w:val="2B2B2B"/>
          <w:sz w:val="17"/>
          <w:szCs w:val="17"/>
        </w:rPr>
        <w:t xml:space="preserve">Stressreduktion (Body'n'Brain-Methoden)</w:t>
      </w:r>
    </w:p>
    <w:p>
      <w:pPr>
        <w:spacing w:after="20" w:before="30"/>
      </w:pPr>
      <w:r>
        <w:rPr>
          <w:rFonts w:ascii="Calibri" w:cs="Calibri" w:eastAsia="Calibri" w:hAnsi="Calibri"/>
          <w:b/>
          <w:bCs/>
          <w:color w:val="1A2E44"/>
          <w:sz w:val="18"/>
          <w:szCs w:val="18"/>
        </w:rPr>
        <w:t xml:space="preserve">Preis: 45 € / Stunde</w:t>
      </w:r>
    </w:p>
    <w:p>
      <w:pPr>
        <w:pBdr>
          <w:bottom w:val="single" w:color="6EC6A0" w:sz="6" w:space="3"/>
        </w:pBdr>
        <w:spacing w:after="40" w:before="100"/>
      </w:pPr>
      <w:r>
        <w:rPr>
          <w:rFonts w:ascii="Calibri" w:cs="Calibri" w:eastAsia="Calibri" w:hAnsi="Calibri"/>
          <w:b/>
          <w:bCs/>
          <w:color w:val="6EC6A0"/>
          <w:sz w:val="21"/>
          <w:szCs w:val="21"/>
        </w:rPr>
        <w:t xml:space="preserve">3  </w:t>
      </w:r>
      <w:r>
        <w:rPr>
          <w:rFonts w:ascii="Calibri" w:cs="Calibri" w:eastAsia="Calibri" w:hAnsi="Calibri"/>
          <w:b/>
          <w:bCs/>
          <w:color w:val="1A2E44"/>
          <w:sz w:val="21"/>
          <w:szCs w:val="21"/>
        </w:rPr>
        <w:t xml:space="preserve">Familienentlastung bei Pflegekindern &amp; pflegenden Eltern</w:t>
      </w:r>
    </w:p>
    <w:p>
      <w:pPr>
        <w:spacing w:after="80"/>
      </w:pPr>
      <w:r>
        <w:rPr>
          <w:rFonts w:ascii="Calibri" w:cs="Calibri" w:eastAsia="Calibri" w:hAnsi="Calibri"/>
          <w:b w:val="false"/>
          <w:bCs w:val="false"/>
          <w:i w:val="false"/>
          <w:iCs w:val="false"/>
          <w:color w:val="2B2B2B"/>
          <w:sz w:val="18"/>
          <w:szCs w:val="18"/>
        </w:rPr>
        <w:t xml:space="preserve">Pflegedienste treffen häufig auf Familien, die durch Pflege stark belastet sind. Ich unterstütze durch:</w:t>
      </w:r>
    </w:p>
    <w:p>
      <w:pPr>
        <w:pStyle w:val="ListParagraph"/>
        <w:numPr>
          <w:ilvl w:val="0"/>
          <w:numId w:val="1"/>
        </w:numPr>
        <w:spacing w:after="16"/>
      </w:pPr>
      <w:r>
        <w:rPr>
          <w:rFonts w:ascii="Calibri" w:cs="Calibri" w:eastAsia="Calibri" w:hAnsi="Calibri"/>
          <w:i w:val="false"/>
          <w:iCs w:val="false"/>
          <w:color w:val="2B2B2B"/>
          <w:sz w:val="17"/>
          <w:szCs w:val="17"/>
        </w:rPr>
        <w:t xml:space="preserve">Struktur im Familienalltag</w:t>
      </w:r>
    </w:p>
    <w:p>
      <w:pPr>
        <w:pStyle w:val="ListParagraph"/>
        <w:numPr>
          <w:ilvl w:val="0"/>
          <w:numId w:val="1"/>
        </w:numPr>
        <w:spacing w:after="16"/>
      </w:pPr>
      <w:r>
        <w:rPr>
          <w:rFonts w:ascii="Calibri" w:cs="Calibri" w:eastAsia="Calibri" w:hAnsi="Calibri"/>
          <w:i w:val="false"/>
          <w:iCs w:val="false"/>
          <w:color w:val="2B2B2B"/>
          <w:sz w:val="17"/>
          <w:szCs w:val="17"/>
        </w:rPr>
        <w:t xml:space="preserve">Entlastung bei Terminen</w:t>
      </w:r>
    </w:p>
    <w:p>
      <w:pPr>
        <w:pStyle w:val="ListParagraph"/>
        <w:numPr>
          <w:ilvl w:val="0"/>
          <w:numId w:val="1"/>
        </w:numPr>
        <w:spacing w:after="16"/>
      </w:pPr>
      <w:r>
        <w:rPr>
          <w:rFonts w:ascii="Calibri" w:cs="Calibri" w:eastAsia="Calibri" w:hAnsi="Calibri"/>
          <w:i w:val="false"/>
          <w:iCs w:val="false"/>
          <w:color w:val="2B2B2B"/>
          <w:sz w:val="17"/>
          <w:szCs w:val="17"/>
        </w:rPr>
        <w:t xml:space="preserve">Papierkramhilfe</w:t>
      </w:r>
    </w:p>
    <w:p>
      <w:pPr>
        <w:pStyle w:val="ListParagraph"/>
        <w:numPr>
          <w:ilvl w:val="0"/>
          <w:numId w:val="1"/>
        </w:numPr>
        <w:spacing w:after="16"/>
      </w:pPr>
      <w:r>
        <w:rPr>
          <w:rFonts w:ascii="Calibri" w:cs="Calibri" w:eastAsia="Calibri" w:hAnsi="Calibri"/>
          <w:i w:val="false"/>
          <w:iCs w:val="false"/>
          <w:color w:val="2B2B2B"/>
          <w:sz w:val="17"/>
          <w:szCs w:val="17"/>
        </w:rPr>
        <w:t xml:space="preserve">Kinderzeit (spielen, Beschäftigung — keine Betreuung)</w:t>
      </w:r>
    </w:p>
    <w:p>
      <w:pPr>
        <w:pStyle w:val="ListParagraph"/>
        <w:numPr>
          <w:ilvl w:val="0"/>
          <w:numId w:val="1"/>
        </w:numPr>
        <w:spacing w:after="16"/>
      </w:pPr>
      <w:r>
        <w:rPr>
          <w:rFonts w:ascii="Calibri" w:cs="Calibri" w:eastAsia="Calibri" w:hAnsi="Calibri"/>
          <w:i w:val="false"/>
          <w:iCs w:val="false"/>
          <w:color w:val="2B2B2B"/>
          <w:sz w:val="17"/>
          <w:szCs w:val="17"/>
        </w:rPr>
        <w:t xml:space="preserve">Deeskalation &amp; Strukturaufbau bei Neurodivergenz (Insel-Set, Joker-Signale, Barometer)</w:t>
      </w:r>
    </w:p>
    <w:p>
      <w:pPr>
        <w:spacing w:after="20" w:before="30"/>
      </w:pPr>
      <w:r>
        <w:rPr>
          <w:rFonts w:ascii="Calibri" w:cs="Calibri" w:eastAsia="Calibri" w:hAnsi="Calibri"/>
          <w:b/>
          <w:bCs/>
          <w:color w:val="1A2E44"/>
          <w:sz w:val="18"/>
          <w:szCs w:val="18"/>
        </w:rPr>
        <w:t xml:space="preserve">Preis: 55 € / Stunde</w:t>
      </w:r>
    </w:p>
    <w:p>
      <w:pPr>
        <w:pBdr>
          <w:bottom w:val="single" w:color="6EC6A0" w:sz="6" w:space="3"/>
        </w:pBdr>
        <w:spacing w:after="40" w:before="100"/>
      </w:pPr>
      <w:r>
        <w:rPr>
          <w:rFonts w:ascii="Calibri" w:cs="Calibri" w:eastAsia="Calibri" w:hAnsi="Calibri"/>
          <w:b/>
          <w:bCs/>
          <w:color w:val="6EC6A0"/>
          <w:sz w:val="21"/>
          <w:szCs w:val="21"/>
        </w:rPr>
        <w:t xml:space="preserve"/>
      </w:r>
      <w:r>
        <w:rPr>
          <w:rFonts w:ascii="Calibri" w:cs="Calibri" w:eastAsia="Calibri" w:hAnsi="Calibri"/>
          <w:b/>
          <w:bCs/>
          <w:color w:val="1A2E44"/>
          <w:sz w:val="21"/>
          <w:szCs w:val="21"/>
        </w:rPr>
        <w:t xml:space="preserve">Fahrtkosten</w:t>
      </w:r>
    </w:p>
    <w:p>
      <w:pPr>
        <w:pStyle w:val="ListParagraph"/>
        <w:numPr>
          <w:ilvl w:val="0"/>
          <w:numId w:val="1"/>
        </w:numPr>
        <w:spacing w:after="16"/>
      </w:pPr>
      <w:r>
        <w:rPr>
          <w:rFonts w:ascii="Calibri" w:cs="Calibri" w:eastAsia="Calibri" w:hAnsi="Calibri"/>
          <w:i w:val="false"/>
          <w:iCs w:val="false"/>
          <w:color w:val="2B2B2B"/>
          <w:sz w:val="17"/>
          <w:szCs w:val="17"/>
        </w:rPr>
        <w:t xml:space="preserve">Schwerte + 10 km: inklusive</w:t>
      </w:r>
    </w:p>
    <w:p>
      <w:pPr>
        <w:pStyle w:val="ListParagraph"/>
        <w:numPr>
          <w:ilvl w:val="0"/>
          <w:numId w:val="1"/>
        </w:numPr>
        <w:spacing w:after="16"/>
      </w:pPr>
      <w:r>
        <w:rPr>
          <w:rFonts w:ascii="Calibri" w:cs="Calibri" w:eastAsia="Calibri" w:hAnsi="Calibri"/>
          <w:i w:val="false"/>
          <w:iCs w:val="false"/>
          <w:color w:val="2B2B2B"/>
          <w:sz w:val="17"/>
          <w:szCs w:val="17"/>
        </w:rPr>
        <w:t xml:space="preserve">ab 10 km: 0,40 € / km</w:t>
      </w:r>
    </w:p>
    <w:p>
      <w:pPr>
        <w:spacing w:after="0" w:before="100"/>
      </w:pP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0666"/>
      </w:tblGrid>
      <w:tr>
        <w:tc>
          <w:tcPr>
            <w:tcW w:type="dxa" w:w="10666"/>
            <w:shd w:fill="1A2E44" w:color="auto" w:val="clear"/>
            <w:tcMar>
              <w:top w:type="dxa" w:w="90"/>
              <w:left w:type="dxa" w:w="160"/>
              <w:bottom w:type="dxa" w:w="90"/>
              <w:right w:type="dxa" w:w="160"/>
            </w:tcMar>
          </w:tcPr>
          <w:p>
            <w:pPr>
              <w:spacing w:after="40"/>
            </w:pPr>
            <w:r>
              <w:rPr>
                <w:rFonts w:ascii="Calibri" w:cs="Calibri" w:eastAsia="Calibri" w:hAnsi="Calibri"/>
                <w:b/>
                <w:bCs/>
                <w:color w:val="FFFFFF"/>
                <w:sz w:val="18"/>
                <w:szCs w:val="18"/>
              </w:rPr>
              <w:t xml:space="preserve">Warum diese Leistungen für Pflegedienste wertvoll sind</w:t>
            </w:r>
          </w:p>
          <w:p>
            <w:pPr>
              <w:pStyle w:val="ListParagraph"/>
              <w:numPr>
                <w:ilvl w:val="0"/>
                <w:numId w:val="1"/>
              </w:numPr>
              <w:spacing w:after="18"/>
            </w:pPr>
            <w:r>
              <w:rPr>
                <w:rFonts w:ascii="Calibri" w:cs="Calibri" w:eastAsia="Calibri" w:hAnsi="Calibri"/>
                <w:color w:val="FFFFFF"/>
                <w:sz w:val="16"/>
                <w:szCs w:val="16"/>
              </w:rPr>
              <w:t xml:space="preserve">Sie entlasten pflegende Angehörige</w:t>
            </w:r>
          </w:p>
          <w:p>
            <w:pPr>
              <w:pStyle w:val="ListParagraph"/>
              <w:numPr>
                <w:ilvl w:val="0"/>
                <w:numId w:val="1"/>
              </w:numPr>
              <w:spacing w:after="18"/>
            </w:pPr>
            <w:r>
              <w:rPr>
                <w:rFonts w:ascii="Calibri" w:cs="Calibri" w:eastAsia="Calibri" w:hAnsi="Calibri"/>
                <w:color w:val="FFFFFF"/>
                <w:sz w:val="16"/>
                <w:szCs w:val="16"/>
              </w:rPr>
              <w:t xml:space="preserve">Sie decken Aufgaben ab, die Pflegedienste nicht übernehmen dürfen</w:t>
            </w:r>
          </w:p>
          <w:p>
            <w:pPr>
              <w:pStyle w:val="ListParagraph"/>
              <w:numPr>
                <w:ilvl w:val="0"/>
                <w:numId w:val="1"/>
              </w:numPr>
              <w:spacing w:after="18"/>
            </w:pPr>
            <w:r>
              <w:rPr>
                <w:rFonts w:ascii="Calibri" w:cs="Calibri" w:eastAsia="Calibri" w:hAnsi="Calibri"/>
                <w:color w:val="FFFFFF"/>
                <w:sz w:val="16"/>
                <w:szCs w:val="16"/>
              </w:rPr>
              <w:t xml:space="preserve">Sie stabilisieren den Alltag Ihrer Kundinnen und Kunden</w:t>
            </w:r>
          </w:p>
          <w:p>
            <w:pPr>
              <w:pStyle w:val="ListParagraph"/>
              <w:numPr>
                <w:ilvl w:val="0"/>
                <w:numId w:val="1"/>
              </w:numPr>
              <w:spacing w:after="18"/>
            </w:pPr>
            <w:r>
              <w:rPr>
                <w:rFonts w:ascii="Calibri" w:cs="Calibri" w:eastAsia="Calibri" w:hAnsi="Calibri"/>
                <w:color w:val="FFFFFF"/>
                <w:sz w:val="16"/>
                <w:szCs w:val="16"/>
              </w:rPr>
              <w:t xml:space="preserve">Sie reduzieren Überforderung &amp; Krisen</w:t>
            </w:r>
          </w:p>
          <w:p>
            <w:pPr>
              <w:pStyle w:val="ListParagraph"/>
              <w:numPr>
                <w:ilvl w:val="0"/>
                <w:numId w:val="1"/>
              </w:numPr>
              <w:spacing w:after="18"/>
            </w:pPr>
            <w:r>
              <w:rPr>
                <w:rFonts w:ascii="Calibri" w:cs="Calibri" w:eastAsia="Calibri" w:hAnsi="Calibri"/>
                <w:color w:val="FFFFFF"/>
                <w:sz w:val="16"/>
                <w:szCs w:val="16"/>
              </w:rPr>
              <w:t xml:space="preserve">Sie verbessern die Zusammenarbeit mit Kassen, Ämtern &amp; Schulen</w:t>
            </w:r>
          </w:p>
          <w:p>
            <w:pPr>
              <w:pStyle w:val="ListParagraph"/>
              <w:numPr>
                <w:ilvl w:val="0"/>
                <w:numId w:val="1"/>
              </w:numPr>
              <w:spacing w:after="18"/>
            </w:pPr>
            <w:r>
              <w:rPr>
                <w:rFonts w:ascii="Calibri" w:cs="Calibri" w:eastAsia="Calibri" w:hAnsi="Calibri"/>
                <w:color w:val="FFFFFF"/>
                <w:sz w:val="16"/>
                <w:szCs w:val="16"/>
              </w:rPr>
              <w:t xml:space="preserve">Sie schaffen Struktur, die Pflege erleichtert</w:t>
            </w:r>
          </w:p>
        </w:tc>
      </w:tr>
    </w:tbl>
    <w:p>
      <w:pPr>
        <w:spacing w:after="20" w:before="110"/>
      </w:pPr>
      <w:r>
        <w:rPr>
          <w:rFonts w:ascii="Calibri" w:cs="Calibri" w:eastAsia="Calibri" w:hAnsi="Calibri"/>
          <w:b/>
          <w:bCs/>
          <w:color w:val="1A2E44"/>
          <w:sz w:val="19"/>
          <w:szCs w:val="19"/>
        </w:rPr>
        <w:t xml:space="preserve">Kontakt</w:t>
      </w:r>
    </w:p>
    <w:p>
      <w:pPr>
        <w:spacing w:after="10"/>
      </w:pPr>
      <w:r>
        <w:rPr>
          <w:rFonts w:ascii="Calibri" w:cs="Calibri" w:eastAsia="Calibri" w:hAnsi="Calibri"/>
          <w:color w:val="2B2B2B"/>
          <w:sz w:val="16"/>
          <w:szCs w:val="16"/>
        </w:rPr>
        <w:t xml:space="preserve">Anja Jolk · Schwerte  ·  E-Mail: info@klartext-mentoring.de  ·  Telefon: [einfügen]</w:t>
      </w:r>
    </w:p>
    <w:p>
      <w:pPr>
        <w:spacing w:after="0"/>
      </w:pPr>
      <w:r>
        <w:rPr>
          <w:rFonts w:ascii="Calibri" w:cs="Calibri" w:eastAsia="Calibri" w:hAnsi="Calibri"/>
          <w:i/>
          <w:iCs/>
          <w:color w:val="555555"/>
          <w:sz w:val="14"/>
          <w:szCs w:val="14"/>
        </w:rPr>
        <w:t xml:space="preserve">Kleingewerbe angemeldet · Honorartätigkeit</w:t>
      </w:r>
    </w:p>
    <w:sectPr>
      <w:pgSz w:w="11906" w:h="16838" w:orient="portrait"/>
      <w:pgMar w:top="620" w:right="620" w:bottom="62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2026-08-17T07:20:07.162Z</dcterms:created>
  <dcterms:modified xsi:type="dcterms:W3CDTF">2026-08-17T07:20:07.162Z</dcterms:modified>
</cp:coreProperties>
</file>

<file path=docProps/custom.xml><?xml version="1.0" encoding="utf-8"?>
<Properties xmlns="http://schemas.openxmlformats.org/officeDocument/2006/custom-properties" xmlns:vt="http://schemas.openxmlformats.org/officeDocument/2006/docPropsVTypes"/>
</file>