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PEDIATRIC CHILD MEDICAL EXAMINATION (CME) PROTOCOL</w:t>
      </w:r>
    </w:p>
    <w:p>
      <w:pPr>
        <w:jc w:val="center"/>
      </w:pPr>
      <w:r>
        <w:rPr>
          <w:i/>
        </w:rPr>
        <w:t>Standard Medical Procedures for Suspected Sexual Abuse in Female Prepubertal Children</w:t>
      </w:r>
    </w:p>
    <w:p>
      <w:pPr>
        <w:jc w:val="center"/>
      </w:pPr>
      <w:r>
        <w:t>Research Summary — December 31, 2025</w:t>
      </w:r>
    </w:p>
    <w:p/>
    <w:p>
      <w:pPr>
        <w:pStyle w:val="Heading1"/>
      </w:pPr>
      <w:r>
        <w:t>I. STANDARD EXAMINATION PROTOCOL</w:t>
      </w:r>
    </w:p>
    <w:p>
      <w:r>
        <w:t xml:space="preserve">The National Pediatric SAFE (Sexual Assault Forensic Examination) Protocol establishes that pediatric sexual abuse examinations must follow trauma-informed, evidence-based procedures. </w:t>
      </w:r>
      <w:r>
        <w:rPr>
          <w:b/>
        </w:rPr>
        <w:t>For toddlers and prepubertal female children, NON-INVASIVE methods are the standard of care.</w:t>
      </w:r>
    </w:p>
    <w:p>
      <w:pPr>
        <w:pStyle w:val="Heading2"/>
      </w:pPr>
      <w:r>
        <w:t>Required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Standard Protocol</w:t>
            </w:r>
          </w:p>
        </w:tc>
      </w:tr>
      <w:tr>
        <w:tc>
          <w:tcPr>
            <w:tcW w:type="dxa" w:w="5040"/>
          </w:tcPr>
          <w:p>
            <w:r>
              <w:t>Medical History</w:t>
            </w:r>
          </w:p>
        </w:tc>
        <w:tc>
          <w:tcPr>
            <w:tcW w:type="dxa" w:w="5040"/>
          </w:tcPr>
          <w:p>
            <w:r>
              <w:t>Conducted by qualified provider using age-appropriate, non-leading questions. Suspected abuser must NOT be present.</w:t>
            </w:r>
          </w:p>
        </w:tc>
      </w:tr>
      <w:tr>
        <w:tc>
          <w:tcPr>
            <w:tcW w:type="dxa" w:w="5040"/>
          </w:tcPr>
          <w:p>
            <w:r>
              <w:t>Physical Exam</w:t>
            </w:r>
          </w:p>
        </w:tc>
        <w:tc>
          <w:tcPr>
            <w:tcW w:type="dxa" w:w="5040"/>
          </w:tcPr>
          <w:p>
            <w:r>
              <w:t>Full-body inspection for injuries; child unclothed; all findings photographically documented.</w:t>
            </w:r>
          </w:p>
        </w:tc>
      </w:tr>
      <w:tr>
        <w:tc>
          <w:tcPr>
            <w:tcW w:type="dxa" w:w="5040"/>
          </w:tcPr>
          <w:p>
            <w:r>
              <w:t>Anogenital Exam</w:t>
            </w:r>
          </w:p>
        </w:tc>
        <w:tc>
          <w:tcPr>
            <w:tcW w:type="dxa" w:w="5040"/>
          </w:tcPr>
          <w:p>
            <w:r>
              <w:t>EXTERNAL inspection only for toddlers. NO speculum. NO internal swabbing unless acute trauma/bleeding present.</w:t>
            </w:r>
          </w:p>
        </w:tc>
      </w:tr>
      <w:tr>
        <w:tc>
          <w:tcPr>
            <w:tcW w:type="dxa" w:w="5040"/>
          </w:tcPr>
          <w:p>
            <w:r>
              <w:t>STI Testing</w:t>
            </w:r>
          </w:p>
        </w:tc>
        <w:tc>
          <w:tcPr>
            <w:tcW w:type="dxa" w:w="5040"/>
          </w:tcPr>
          <w:p>
            <w:r>
              <w:t>Chlamydia and Gonorrhea testing via external swab or urine sample (NAAT method).</w:t>
            </w:r>
          </w:p>
        </w:tc>
      </w:tr>
      <w:tr>
        <w:tc>
          <w:tcPr>
            <w:tcW w:type="dxa" w:w="5040"/>
          </w:tcPr>
          <w:p>
            <w:r>
              <w:t>Consent</w:t>
            </w:r>
          </w:p>
        </w:tc>
        <w:tc>
          <w:tcPr>
            <w:tcW w:type="dxa" w:w="5040"/>
          </w:tcPr>
          <w:p>
            <w:r>
              <w:t>Parental/guardian consent MANDATORY. Court order required if parent unavailable.</w:t>
            </w:r>
          </w:p>
        </w:tc>
      </w:tr>
    </w:tbl>
    <w:p/>
    <w:p>
      <w:pPr>
        <w:pStyle w:val="Heading1"/>
      </w:pPr>
      <w:r>
        <w:t>II. FEMALE TODDLER EXAMINATION PROCEDURE</w:t>
      </w:r>
    </w:p>
    <w:p>
      <w:r>
        <w:t>For prepubertal female children, the examination follows strict protocols to minimize trauma:</w:t>
        <w:br/>
        <w:br/>
      </w:r>
    </w:p>
    <w:p>
      <w:r>
        <w:rPr>
          <w:b/>
        </w:rPr>
        <w:t xml:space="preserve">Position: </w:t>
      </w:r>
      <w:r>
        <w:t>Child placed in "frog-leg" or supine position on caregiver's lap or exam table.</w:t>
      </w:r>
    </w:p>
    <w:p>
      <w:r>
        <w:rPr>
          <w:b/>
        </w:rPr>
        <w:t xml:space="preserve">External Inspection: </w:t>
      </w:r>
      <w:r>
        <w:t>Visual examination of labia majora, labia minora, clitoris, urethra, hymen, and perianal area.</w:t>
      </w:r>
    </w:p>
    <w:p>
      <w:r>
        <w:rPr>
          <w:b/>
        </w:rPr>
        <w:t xml:space="preserve">Labial Separation: </w:t>
      </w:r>
      <w:r>
        <w:t>Gentle separation technique - NO instruments inserted.</w:t>
      </w:r>
    </w:p>
    <w:p>
      <w:r>
        <w:rPr>
          <w:b/>
        </w:rPr>
        <w:t xml:space="preserve">Hymen Visualization: </w:t>
      </w:r>
      <w:r>
        <w:t>External observation only. Hymen examined for shape, configuration, and any abnormalities.</w:t>
      </w:r>
    </w:p>
    <w:p>
      <w:r>
        <w:rPr>
          <w:b/>
        </w:rPr>
        <w:t xml:space="preserve">Specimen Collection: </w:t>
      </w:r>
      <w:r>
        <w:t>If indicated, external swabs of vulva and perineum ONLY. NO internal vaginal swabs for prepubertal children.</w:t>
      </w:r>
    </w:p>
    <w:p>
      <w:r>
        <w:rPr>
          <w:b/>
        </w:rPr>
        <w:t xml:space="preserve">Documentation: </w:t>
      </w:r>
      <w:r>
        <w:t>All findings documented with photographs and detailed written notes.</w:t>
      </w:r>
    </w:p>
    <w:p/>
    <w:p>
      <w:pPr>
        <w:pStyle w:val="Heading1"/>
      </w:pPr>
      <w:r>
        <w:t>III. INVASIVE VS. NON-INVASIVE METHODS</w:t>
      </w:r>
    </w:p>
    <w:p>
      <w:r>
        <w:rPr>
          <w:b/>
        </w:rPr>
        <w:t xml:space="preserve">CRITICAL: </w:t>
      </w:r>
      <w:r>
        <w:t xml:space="preserve">Internal examination (speculum, blind vaginal swabs) is </w:t>
      </w:r>
      <w:r>
        <w:rPr>
          <w:b/>
        </w:rPr>
        <w:t xml:space="preserve">RARELY indicated </w:t>
      </w:r>
      <w:r>
        <w:t>for prepubertal females and reserved ONLY for:</w:t>
      </w:r>
    </w:p>
    <w:p>
      <w:pPr>
        <w:pStyle w:val="ListBullet"/>
      </w:pPr>
      <w:r>
        <w:t>Acute genital trauma with active bleeding</w:t>
      </w:r>
    </w:p>
    <w:p>
      <w:pPr>
        <w:pStyle w:val="ListBullet"/>
      </w:pPr>
      <w:r>
        <w:t>Suspected foreign body</w:t>
      </w:r>
    </w:p>
    <w:p>
      <w:pPr>
        <w:pStyle w:val="ListBullet"/>
      </w:pPr>
      <w:r>
        <w:t>Visible internal injury requiring assessment</w:t>
      </w:r>
    </w:p>
    <w:p>
      <w:r>
        <w:br/>
        <w:t>Standard STI specimen collection uses external swabs or urine samples - providing adequate diagnostic results while minimizing physical and psychological trauma.</w:t>
      </w:r>
    </w:p>
    <w:p/>
    <w:p>
      <w:pPr>
        <w:pStyle w:val="Heading1"/>
      </w:pPr>
      <w:r>
        <w:t>IV. HYMEN FINDINGS INTERPRETATION</w:t>
      </w:r>
    </w:p>
    <w:p>
      <w:r>
        <w:rPr>
          <w:b/>
        </w:rPr>
        <w:t>Medical Evidence (JAMA Pediatrics, AAP):</w:t>
        <w:br/>
        <w:br/>
      </w:r>
    </w:p>
    <w:p>
      <w:r>
        <w:t>• More than 95% of children evaluated for suspected sexual abuse have NORMAL anogenital examinations.</w:t>
      </w:r>
    </w:p>
    <w:p>
      <w:r>
        <w:t>• The hymen is highly elastic in prepubertal children and can stretch without tearing.</w:t>
      </w:r>
    </w:p>
    <w:p>
      <w:r>
        <w:t>• "Hymen intact" does NOT confirm or exclude abuse - but it DOES indicate NO PHYSICAL EVIDENCE OF PENETRATION TRAUMA.</w:t>
      </w:r>
    </w:p>
    <w:p>
      <w:r>
        <w:t>• Rapid healing (24-72 hours) means injuries may not be visible at later examination.</w:t>
      </w:r>
    </w:p>
    <w:p>
      <w:r>
        <w:t>• A normal examination should NEVER be used as sole evidence to support penetrative abuse allegations.</w:t>
      </w:r>
    </w:p>
    <w:p/>
    <w:p>
      <w:pPr>
        <w:pStyle w:val="Heading1"/>
      </w:pPr>
      <w:r>
        <w:t>V. EVIDENCE COLLECTION TIMING</w:t>
      </w:r>
    </w:p>
    <w:p>
      <w:r>
        <w:rPr>
          <w:b/>
        </w:rPr>
        <w:t xml:space="preserve">Optimal Window: </w:t>
      </w:r>
      <w:r>
        <w:t xml:space="preserve">72-96 hours for trace evidence (DNA, biological material). After this period, evidentiary yield diminishes significantly. </w:t>
      </w:r>
      <w:r>
        <w:rPr>
          <w:i/>
        </w:rPr>
        <w:t>If a prior examination found no signs of abuse, ordering a subsequent INVASIVE examination outside this window raises serious questions of medical necessity.</w:t>
      </w:r>
    </w:p>
    <w:p/>
    <w:p>
      <w:pPr>
        <w:pStyle w:val="Heading1"/>
      </w:pPr>
      <w:r>
        <w:t>VI. MEDICAL &amp; LEGAL CITATIONS</w:t>
      </w:r>
    </w:p>
    <w:p>
      <w:r>
        <w:rPr>
          <w:b/>
        </w:rPr>
        <w:t xml:space="preserve">[1] </w:t>
      </w:r>
      <w:r>
        <w:t>Adams, J.A., et al. "Interpretation of Medical Findings in Suspected Child Sexual Abuse: 2023 Update." Journal of Pediatric and Adolescent Gynecology.</w:t>
      </w:r>
    </w:p>
    <w:p>
      <w:r>
        <w:rPr>
          <w:b/>
        </w:rPr>
        <w:t xml:space="preserve">[2] </w:t>
      </w:r>
      <w:r>
        <w:t>U.S. Department of Justice. "National Protocol for Sexual Assault Medical Forensic Examinations: Pediatric." (2016).</w:t>
      </w:r>
    </w:p>
    <w:p>
      <w:r>
        <w:rPr>
          <w:b/>
        </w:rPr>
        <w:t xml:space="preserve">[3] </w:t>
      </w:r>
      <w:r>
        <w:t>Kellogg, N.D. "The Evaluation of Sexual Abuse in Children." Pediatrics, American Academy of Pediatrics (2005).</w:t>
      </w:r>
    </w:p>
    <w:p>
      <w:r>
        <w:rPr>
          <w:b/>
        </w:rPr>
        <w:t xml:space="preserve">[4] </w:t>
      </w:r>
      <w:r>
        <w:t>Heger, A., et al. "Children Referred for Possible Sexual Abuse: Medical Findings in 2384 Children." Child Abuse &amp; Neglect (2002).</w:t>
      </w:r>
    </w:p>
    <w:p>
      <w:r>
        <w:rPr>
          <w:b/>
        </w:rPr>
        <w:t xml:space="preserve">[5] </w:t>
      </w:r>
      <w:r>
        <w:t>McCann, J., et al. "Healing of Hymenal Injuries in Prepubertal and Adolescent Girls." Pediatrics (2007).</w:t>
      </w:r>
    </w:p>
    <w:p>
      <w:r>
        <w:rPr>
          <w:b/>
        </w:rPr>
        <w:t xml:space="preserve">[6] </w:t>
      </w:r>
      <w:r>
        <w:t>CDC. "STI Treatment Guidelines: Sexual Assault and STIs in Children." (2021).</w:t>
      </w:r>
    </w:p>
    <w:p/>
    <w:p>
      <w:pPr>
        <w:jc w:val="center"/>
      </w:pPr>
      <w:r>
        <w:rPr>
          <w:i/>
        </w:rPr>
        <w:t>This document is for informational and research purposes. Medical protocol adherence should be evaluated by qualified professionals.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