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F2717C">
        <w:rPr>
          <w:rFonts w:ascii="Verdana" w:hAnsi="Verdana"/>
          <w:b w:val="0"/>
          <w:i w:val="0"/>
        </w:rPr>
        <w:t>8</w:t>
      </w:r>
      <w:r>
        <w:rPr>
          <w:rFonts w:ascii="Verdana" w:hAnsi="Verdana"/>
          <w:b w:val="0"/>
          <w:i w:val="0"/>
        </w:rPr>
        <w:tab/>
      </w:r>
      <w:r w:rsidR="009C7C00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5C5849" w:rsidRDefault="00AF5A2C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Pr="004769EA" w:rsidRDefault="00AF5A2C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index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Pr="005C5849" w:rsidRDefault="00AF5A2C" w:rsidP="005030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length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5C5849" w:rsidP="006F4D11"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AF5A2C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5C5849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AF5A2C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5C5849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5C5849" w:rsidRDefault="00AF5A2C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There are 5 types of chips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5030F3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threes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new Array();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&lt; 5;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AF5A2C" w:rsidRPr="00063001" w:rsidRDefault="00AF5A2C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threes[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3 * (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+ 1);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employees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new Array();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hours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new Array();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worker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" ";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time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= 0;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worker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prompt("Enter the name of an employee or enter 'done' when you are finished");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while (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worker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!= "done")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employees[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worker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gram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time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(prompt("How many hours did this employee work this week?"));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hours[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time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:rsidR="00AF5A2C" w:rsidRDefault="00AF5A2C" w:rsidP="00AF5A2C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Pr="00AF5A2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worker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prompt("Enter the name of an employee or enter 'done' when you are finished");</w:t>
            </w:r>
          </w:p>
          <w:p w:rsidR="00AF5A2C" w:rsidRPr="00AF5A2C" w:rsidRDefault="00AF5A2C" w:rsidP="005C584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AF5A2C" w:rsidRDefault="00AF5A2C" w:rsidP="007D2AE7">
            <w:pPr>
              <w:spacing w:before="60" w:after="60"/>
            </w:pPr>
            <w:r>
              <w:t>23.</w:t>
            </w:r>
          </w:p>
          <w:p w:rsidR="007D2AE7" w:rsidRDefault="007D2AE7" w:rsidP="007D2AE7">
            <w:pPr>
              <w:spacing w:before="60" w:after="60"/>
            </w:pPr>
            <w:r>
              <w:t>24.</w:t>
            </w:r>
          </w:p>
          <w:p w:rsidR="007D2AE7" w:rsidRDefault="007D2AE7" w:rsidP="007D2AE7">
            <w:pPr>
              <w:spacing w:before="60" w:after="60"/>
            </w:pPr>
            <w:r>
              <w:t>25.</w:t>
            </w:r>
          </w:p>
          <w:p w:rsidR="009C7C00" w:rsidRDefault="007D2AE7" w:rsidP="007D2AE7">
            <w:pPr>
              <w:spacing w:before="60" w:after="60"/>
            </w:pPr>
            <w:r>
              <w:t>26.</w:t>
            </w:r>
          </w:p>
        </w:tc>
        <w:tc>
          <w:tcPr>
            <w:tcW w:w="8640" w:type="dxa"/>
            <w:vAlign w:val="center"/>
          </w:tcPr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&lt;script&gt;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var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snow</w:t>
            </w:r>
            <w:r>
              <w:rPr>
                <w:rFonts w:ascii="Courier New" w:hAnsi="Courier New" w:cs="Courier New"/>
                <w:szCs w:val="22"/>
              </w:rPr>
              <w:t xml:space="preserve"> = new Array(6, 8, 12, 21, 15, 7, 8, 10, 15);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var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year</w:t>
            </w:r>
            <w:r>
              <w:rPr>
                <w:rFonts w:ascii="Courier New" w:hAnsi="Courier New" w:cs="Courier New"/>
                <w:szCs w:val="22"/>
              </w:rPr>
              <w:t xml:space="preserve"> = 2000; var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high</w:t>
            </w:r>
            <w:r>
              <w:rPr>
                <w:rFonts w:ascii="Courier New" w:hAnsi="Courier New" w:cs="Courier New"/>
                <w:szCs w:val="22"/>
              </w:rPr>
              <w:t xml:space="preserve"> = 0; var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low</w:t>
            </w:r>
            <w:r>
              <w:rPr>
                <w:rFonts w:ascii="Courier New" w:hAnsi="Courier New" w:cs="Courier New"/>
                <w:szCs w:val="22"/>
              </w:rPr>
              <w:t xml:space="preserve"> = 0; 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sum</w:t>
            </w:r>
            <w:r>
              <w:rPr>
                <w:rFonts w:ascii="Courier New" w:hAnsi="Courier New" w:cs="Courier New"/>
                <w:szCs w:val="22"/>
              </w:rPr>
              <w:t xml:space="preserve"> = 0; var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average</w:t>
            </w:r>
            <w:r>
              <w:rPr>
                <w:rFonts w:ascii="Courier New" w:hAnsi="Courier New" w:cs="Courier New"/>
                <w:szCs w:val="22"/>
              </w:rPr>
              <w:t xml:space="preserve"> = 0; var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above</w:t>
            </w:r>
            <w:r>
              <w:rPr>
                <w:rFonts w:ascii="Courier New" w:hAnsi="Courier New" w:cs="Courier New"/>
                <w:szCs w:val="22"/>
              </w:rPr>
              <w:t xml:space="preserve"> = 0; var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below</w:t>
            </w:r>
            <w:r>
              <w:rPr>
                <w:rFonts w:ascii="Courier New" w:hAnsi="Courier New" w:cs="Courier New"/>
                <w:szCs w:val="22"/>
              </w:rPr>
              <w:t xml:space="preserve"> = 0;     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for (var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= 0;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&lt; 10;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>++)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{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document.write("Snowfall for the year " +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year</w:t>
            </w:r>
            <w:r>
              <w:rPr>
                <w:rFonts w:ascii="Courier New" w:hAnsi="Courier New" w:cs="Courier New"/>
                <w:szCs w:val="22"/>
              </w:rPr>
              <w:t xml:space="preserve"> + " is " +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snow[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]</w:t>
            </w:r>
            <w:r>
              <w:rPr>
                <w:rFonts w:ascii="Courier New" w:hAnsi="Courier New" w:cs="Courier New"/>
                <w:szCs w:val="22"/>
              </w:rPr>
              <w:t xml:space="preserve"> + "inches");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sum</w:t>
            </w:r>
            <w:r>
              <w:rPr>
                <w:rFonts w:ascii="Courier New" w:hAnsi="Courier New" w:cs="Courier New"/>
                <w:szCs w:val="22"/>
              </w:rPr>
              <w:t xml:space="preserve"> =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sum</w:t>
            </w:r>
            <w:r>
              <w:rPr>
                <w:rFonts w:ascii="Courier New" w:hAnsi="Courier New" w:cs="Courier New"/>
                <w:szCs w:val="22"/>
              </w:rPr>
              <w:t xml:space="preserve"> +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snow[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]</w:t>
            </w:r>
            <w:r>
              <w:rPr>
                <w:rFonts w:ascii="Courier New" w:hAnsi="Courier New" w:cs="Courier New"/>
                <w:szCs w:val="22"/>
              </w:rPr>
              <w:t>;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lastRenderedPageBreak/>
              <w:t>}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average = sum/10;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for (var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= 0;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&lt; 10; 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2"/>
              </w:rPr>
              <w:t>++)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{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if ((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snow[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]</w:t>
            </w:r>
            <w:r>
              <w:rPr>
                <w:rFonts w:ascii="Courier New" w:hAnsi="Courier New" w:cs="Courier New"/>
                <w:szCs w:val="22"/>
              </w:rPr>
              <w:t xml:space="preserve"> - 2) &lt;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average</w:t>
            </w:r>
            <w:r>
              <w:rPr>
                <w:rFonts w:ascii="Courier New" w:hAnsi="Courier New" w:cs="Courier New"/>
                <w:szCs w:val="22"/>
              </w:rPr>
              <w:t>)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    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below</w:t>
            </w:r>
            <w:r>
              <w:rPr>
                <w:rFonts w:ascii="Courier New" w:hAnsi="Courier New" w:cs="Courier New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below</w:t>
            </w:r>
            <w:r>
              <w:rPr>
                <w:rFonts w:ascii="Courier New" w:hAnsi="Courier New" w:cs="Courier New"/>
                <w:szCs w:val="22"/>
              </w:rPr>
              <w:t>++;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if ((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snow[</w:t>
            </w:r>
            <w:proofErr w:type="spellStart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i</w:t>
            </w:r>
            <w:proofErr w:type="spellEnd"/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]</w:t>
            </w:r>
            <w:r>
              <w:rPr>
                <w:rFonts w:ascii="Courier New" w:hAnsi="Courier New" w:cs="Courier New"/>
                <w:szCs w:val="22"/>
              </w:rPr>
              <w:t xml:space="preserve"> + 2) &lt; </w:t>
            </w:r>
            <w:r w:rsidRPr="009C4028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average</w:t>
            </w:r>
            <w:r>
              <w:rPr>
                <w:rFonts w:ascii="Courier New" w:hAnsi="Courier New" w:cs="Courier New"/>
                <w:szCs w:val="22"/>
              </w:rPr>
              <w:t>)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 xml:space="preserve">         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above</w:t>
            </w:r>
            <w:r>
              <w:rPr>
                <w:rFonts w:ascii="Courier New" w:hAnsi="Courier New" w:cs="Courier New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above</w:t>
            </w:r>
            <w:r>
              <w:rPr>
                <w:rFonts w:ascii="Courier New" w:hAnsi="Courier New" w:cs="Courier New"/>
                <w:szCs w:val="22"/>
              </w:rPr>
              <w:t>++;</w:t>
            </w:r>
          </w:p>
          <w:p w:rsidR="00AF5A2C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}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document.</w:t>
            </w:r>
            <w:r>
              <w:rPr>
                <w:rFonts w:ascii="Courier New" w:hAnsi="Courier New" w:cs="Courier New"/>
                <w:szCs w:val="22"/>
              </w:rPr>
              <w:t xml:space="preserve">write("The number of years snowfall was at least 2 inches below the average is " +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below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document.</w:t>
            </w:r>
            <w:r>
              <w:rPr>
                <w:rFonts w:ascii="Courier New" w:hAnsi="Courier New" w:cs="Courier New"/>
                <w:szCs w:val="22"/>
              </w:rPr>
              <w:t xml:space="preserve">write("The number of years snowfall was at least 2 inches above the average is " +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above</w:t>
            </w:r>
            <w:r w:rsidRPr="00A94E08">
              <w:rPr>
                <w:rFonts w:ascii="Courier New" w:hAnsi="Courier New" w:cs="Courier New"/>
                <w:szCs w:val="22"/>
              </w:rPr>
              <w:t>;</w:t>
            </w:r>
          </w:p>
          <w:p w:rsidR="00AF5A2C" w:rsidRPr="00A94E08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A94E08">
              <w:rPr>
                <w:rFonts w:ascii="Courier New" w:hAnsi="Courier New" w:cs="Courier New"/>
                <w:szCs w:val="22"/>
              </w:rPr>
              <w:t>}</w:t>
            </w:r>
          </w:p>
          <w:p w:rsidR="009C7C00" w:rsidRPr="006D10E6" w:rsidRDefault="00AF5A2C" w:rsidP="00AF5A2C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</w:rPr>
            </w:pPr>
            <w:r w:rsidRPr="00A94E08">
              <w:rPr>
                <w:rFonts w:ascii="Courier New" w:hAnsi="Courier New" w:cs="Courier New"/>
                <w:szCs w:val="22"/>
              </w:rPr>
              <w:t>&lt;/</w:t>
            </w:r>
            <w:r>
              <w:rPr>
                <w:rFonts w:ascii="Courier New" w:hAnsi="Courier New" w:cs="Courier New"/>
                <w:szCs w:val="22"/>
              </w:rPr>
              <w:t>script</w:t>
            </w:r>
            <w:r w:rsidRPr="00A94E08">
              <w:rPr>
                <w:rFonts w:ascii="Courier New" w:hAnsi="Courier New" w:cs="Courier New"/>
                <w:szCs w:val="22"/>
              </w:rPr>
              <w:t>&gt;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lastRenderedPageBreak/>
              <w:t>29.</w:t>
            </w:r>
          </w:p>
        </w:tc>
        <w:tc>
          <w:tcPr>
            <w:tcW w:w="8640" w:type="dxa"/>
            <w:vAlign w:val="center"/>
          </w:tcPr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&lt;script&gt;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="00AF5A2C">
              <w:rPr>
                <w:rFonts w:ascii="Courier New" w:hAnsi="Courier New" w:cs="Courier New"/>
                <w:sz w:val="22"/>
                <w:szCs w:val="22"/>
              </w:rPr>
              <w:t>getPendants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F5A2C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 w:rsidRPr="007925C9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 xml:space="preserve"> 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 w:rsidR="00AF5A2C">
              <w:rPr>
                <w:rFonts w:ascii="Courier New" w:hAnsi="Courier New" w:cs="Courier New"/>
                <w:sz w:val="22"/>
                <w:szCs w:val="22"/>
              </w:rPr>
              <w:t>new Array()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document.getElementById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('</w:t>
            </w:r>
            <w:proofErr w:type="spellStart"/>
            <w:r w:rsidR="00AF5A2C">
              <w:rPr>
                <w:rFonts w:ascii="Courier New" w:hAnsi="Courier New" w:cs="Courier New"/>
                <w:sz w:val="22"/>
                <w:szCs w:val="22"/>
              </w:rPr>
              <w:t>pendant_inventory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>').</w:t>
            </w:r>
            <w:proofErr w:type="spellStart"/>
            <w:r w:rsidRPr="007925C9">
              <w:rPr>
                <w:rFonts w:ascii="Courier New" w:hAnsi="Courier New" w:cs="Courier New"/>
                <w:sz w:val="22"/>
                <w:szCs w:val="22"/>
              </w:rPr>
              <w:t>innerHTML</w:t>
            </w:r>
            <w:proofErr w:type="spellEnd"/>
            <w:r w:rsidRPr="007925C9">
              <w:rPr>
                <w:rFonts w:ascii="Courier New" w:hAnsi="Courier New" w:cs="Courier New"/>
                <w:sz w:val="22"/>
                <w:szCs w:val="22"/>
              </w:rPr>
              <w:t xml:space="preserve"> = ("");</w:t>
            </w:r>
          </w:p>
          <w:p w:rsidR="00AF5A2C" w:rsidRDefault="00AF5A2C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(prompt("How many pendants are in the i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sz w:val="22"/>
                <w:szCs w:val="22"/>
              </w:rPr>
              <w:t>ventory now?");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for(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i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i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&lt;=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– 1);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i</w:t>
            </w:r>
            <w:r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 xml:space="preserve">pendants[i] </w:t>
            </w:r>
            <w:r>
              <w:rPr>
                <w:rFonts w:ascii="Courier New" w:hAnsi="Courier New" w:cs="Courier New"/>
                <w:sz w:val="22"/>
                <w:szCs w:val="22"/>
              </w:rPr>
              <w:t>= prompt("Enter pendant # " +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i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+ 1) + ":");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addPendant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deletePendant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7925C9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7925C9">
              <w:rPr>
                <w:rFonts w:ascii="Courier New" w:hAnsi="Courier New" w:cs="Courier New"/>
                <w:sz w:val="22"/>
                <w:szCs w:val="22"/>
              </w:rPr>
              <w:tab/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addPendants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.length;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numAdd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(prompt("Enter number to add:);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for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&lt;=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numAdd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– 1);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{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if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numAdd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== 0)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break;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newPendant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prompt("Enter a pendant to add:");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.push(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newPendant</w:t>
            </w:r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}</w:t>
            </w:r>
          </w:p>
          <w:p w:rsid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deletePendants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.length;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numSubt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(prompt("Enter number to delete:);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for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&lt;=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numSubt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– 1);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j</w:t>
            </w:r>
            <w:r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{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if (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numSubt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== 0)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break;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863AA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oldPendant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prompt("Enter a pendant to delete:");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for 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k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k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&lt;= (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– 1); 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k</w:t>
            </w:r>
            <w:r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{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if (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pendants[k]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== 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oldPendant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pendants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splics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EF3923">
              <w:rPr>
                <w:rFonts w:ascii="Courier New" w:hAnsi="Courier New" w:cs="Courier New"/>
                <w:b/>
                <w:noProof/>
                <w:color w:val="0070C0"/>
                <w:sz w:val="22"/>
                <w:szCs w:val="22"/>
                <w:lang w:val="en-AU"/>
              </w:rPr>
              <w:t>k</w:t>
            </w:r>
            <w:r>
              <w:rPr>
                <w:rFonts w:ascii="Courier New" w:hAnsi="Courier New" w:cs="Courier New"/>
                <w:sz w:val="22"/>
                <w:szCs w:val="22"/>
              </w:rPr>
              <w:t>, 1);</w:t>
            </w:r>
          </w:p>
          <w:p w:rsidR="00C863AA" w:rsidRDefault="00C863AA" w:rsidP="00C863A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}</w:t>
            </w:r>
          </w:p>
          <w:p w:rsidR="009C7C00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}</w:t>
            </w:r>
          </w:p>
          <w:p w:rsidR="00C863AA" w:rsidRPr="00C863AA" w:rsidRDefault="00C863AA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7925C9" w:rsidTr="00FC4936">
        <w:tc>
          <w:tcPr>
            <w:tcW w:w="828" w:type="dxa"/>
            <w:vAlign w:val="center"/>
          </w:tcPr>
          <w:p w:rsidR="007925C9" w:rsidRDefault="007925C9" w:rsidP="00AE2297">
            <w:pPr>
              <w:spacing w:before="60" w:after="60"/>
            </w:pPr>
          </w:p>
        </w:tc>
        <w:tc>
          <w:tcPr>
            <w:tcW w:w="8640" w:type="dxa"/>
            <w:vAlign w:val="center"/>
          </w:tcPr>
          <w:p w:rsidR="007925C9" w:rsidRPr="007925C9" w:rsidRDefault="007925C9" w:rsidP="007925C9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74" w:rsidRDefault="004B7B74">
      <w:r>
        <w:separator/>
      </w:r>
    </w:p>
  </w:endnote>
  <w:endnote w:type="continuationSeparator" w:id="0">
    <w:p w:rsidR="004B7B74" w:rsidRDefault="004B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D07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74" w:rsidRDefault="004B7B74">
      <w:r>
        <w:separator/>
      </w:r>
    </w:p>
  </w:footnote>
  <w:footnote w:type="continuationSeparator" w:id="0">
    <w:p w:rsidR="004B7B74" w:rsidRDefault="004B7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D07" w:rsidRPr="00094EF0" w:rsidRDefault="00365D07" w:rsidP="00365D07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365D07" w:rsidRDefault="00365D07" w:rsidP="00365D07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4B7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65D07"/>
    <w:rsid w:val="003A2A5E"/>
    <w:rsid w:val="003A3B18"/>
    <w:rsid w:val="00421117"/>
    <w:rsid w:val="004466F8"/>
    <w:rsid w:val="004769EA"/>
    <w:rsid w:val="00491374"/>
    <w:rsid w:val="004B7B74"/>
    <w:rsid w:val="004F54D2"/>
    <w:rsid w:val="004F6044"/>
    <w:rsid w:val="005030F3"/>
    <w:rsid w:val="00516ABC"/>
    <w:rsid w:val="00572A19"/>
    <w:rsid w:val="005B4AC6"/>
    <w:rsid w:val="005C5849"/>
    <w:rsid w:val="005F2127"/>
    <w:rsid w:val="00615D9F"/>
    <w:rsid w:val="00616CE1"/>
    <w:rsid w:val="00631C11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91FDF"/>
    <w:rsid w:val="007925C9"/>
    <w:rsid w:val="007D2AE7"/>
    <w:rsid w:val="007D6475"/>
    <w:rsid w:val="00825708"/>
    <w:rsid w:val="008455A5"/>
    <w:rsid w:val="008A009F"/>
    <w:rsid w:val="008E2A76"/>
    <w:rsid w:val="00955D74"/>
    <w:rsid w:val="009634DC"/>
    <w:rsid w:val="009C7C00"/>
    <w:rsid w:val="009D0A67"/>
    <w:rsid w:val="009F364C"/>
    <w:rsid w:val="00A04F4E"/>
    <w:rsid w:val="00A050CD"/>
    <w:rsid w:val="00A862FE"/>
    <w:rsid w:val="00A94EBF"/>
    <w:rsid w:val="00AA4C39"/>
    <w:rsid w:val="00AA7DDB"/>
    <w:rsid w:val="00AE2297"/>
    <w:rsid w:val="00AF5A2C"/>
    <w:rsid w:val="00B1208C"/>
    <w:rsid w:val="00B213D6"/>
    <w:rsid w:val="00B22730"/>
    <w:rsid w:val="00BB3D58"/>
    <w:rsid w:val="00C12FAD"/>
    <w:rsid w:val="00C202C0"/>
    <w:rsid w:val="00C863AA"/>
    <w:rsid w:val="00CF2670"/>
    <w:rsid w:val="00D4290C"/>
    <w:rsid w:val="00D76E72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EF3923"/>
    <w:rsid w:val="00F2717C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styleId="Hyperlink">
    <w:name w:val="Hyperlink"/>
    <w:basedOn w:val="DefaultParagraphFont"/>
    <w:rsid w:val="00AF5A2C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rsid w:val="00365D0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styleId="Hyperlink">
    <w:name w:val="Hyperlink"/>
    <w:basedOn w:val="DefaultParagraphFont"/>
    <w:rsid w:val="00AF5A2C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rsid w:val="00365D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2012-08-17T19:15:00Z</dcterms:created>
  <dcterms:modified xsi:type="dcterms:W3CDTF">2012-08-17T19:15:00Z</dcterms:modified>
</cp:coreProperties>
</file>