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Behavioral Anomaly Detection System</w:t>
      </w:r>
    </w:p>
    <w:p>
      <w:pPr>
        <w:spacing w:after="320"/>
      </w:pPr>
      <w:r>
        <w:rPr>
          <w:color w:val="555555"/>
          <w:sz w:val="26"/>
          <w:szCs w:val="26"/>
        </w:rPr>
        <w:t xml:space="preserve">Bug &amp; Issue Log — Day 1 (Data Generation) &amp; Day 2 (Feature Engineering)</w:t>
      </w:r>
    </w:p>
    <w:p>
      <w:pPr>
        <w:pStyle w:val="Heading1"/>
        <w:spacing w:after="120" w:before="240"/>
      </w:pPr>
      <w:r>
        <w:t xml:space="preserve">Purpose of This Log</w:t>
      </w:r>
    </w:p>
    <w:p>
      <w:pPr>
        <w:spacing w:after="160"/>
      </w:pPr>
      <w:r>
        <w:t xml:space="preserve">This document records every issue found and fixed during development, along with how each was caught. It exists to make the build process auditable and defensible under questioning — rather than presenting the system as if it worked perfectly on the first attempt, this log shows the actual validate-then-fix process used at each stage.</w:t>
      </w:r>
    </w:p>
    <w:p>
      <w:pPr>
        <w:pStyle w:val="Heading1"/>
        <w:spacing w:after="120" w:before="240"/>
      </w:pPr>
      <w:r>
        <w:t xml:space="preserve">Day 1 — Synthetic Log Generation</w:t>
      </w:r>
    </w:p>
    <w:p>
      <w:pPr>
        <w:pStyle w:val="Heading2"/>
        <w:spacing w:after="120" w:before="240"/>
      </w:pPr>
      <w:r>
        <w:t xml:space="preserve">Outcome</w:t>
      </w:r>
    </w:p>
    <w:p>
      <w:pPr>
        <w:spacing w:after="160"/>
      </w:pPr>
      <w:r>
        <w:t xml:space="preserve">No functional bugs were found in the generator itself. Every validation check (schema correctness, cold-start timing, drift-group city/hour shift, and structural correctness of all 5 attack types) passed on the first full run. This was verified explicitly — not assumed — by inspecting sample rows for each attack type and cross-checking cold-start/drift users against the exact days configured in the script.</w:t>
      </w:r>
    </w:p>
    <w:p>
      <w:pPr>
        <w:pStyle w:val="Heading2"/>
        <w:spacing w:after="120" w:before="240"/>
      </w:pPr>
      <w:r>
        <w:t xml:space="preserve">Process Issue Handled (not a code bug)</w:t>
      </w:r>
    </w:p>
    <w:p>
      <w:pPr>
        <w:spacing w:after="160"/>
      </w:pPr>
      <w:r>
        <w:t xml:space="preserve">An earlier, less complete draft of the generator already existed in the working environment (different schema, no access-topology graph, weaker separation between cold-start and drift logic). Rather than edit it incrementally, it was archived and replaced with the finalized version to avoid a schema mismatch propagating silently into Day 2’s feature engineering. This is a design decision worth mentioning if asked about iteration — the first attempt was not treated as final just because it ran without errors.</w:t>
      </w:r>
    </w:p>
    <w:p>
      <w:pPr>
        <w:pStyle w:val="Heading2"/>
        <w:spacing w:after="120" w:before="240"/>
      </w:pPr>
      <w:r>
        <w:t xml:space="preserve">Validation Checks Performed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dataset shape and column schema matched design (13,346 rows, 16 columns).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attack ratio (4.08%) and per-attack-type event counts were realistic and imbalanced.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Spot-checked impossible_travel rows: verified two logins from geographically distant cities within a short time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Spot-checked lateral_movement rows: verified hosts touched belonged to departments other than the user's home department.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Spot-checked credential_misuse rows: verified odd-hour timestamp + unrecognized device_id.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Spot-checked device_spoofing rows: verified a known device_id paired with a mismatched fingerprint.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cold-start users (user_045–user_049) had zero events before day 22, exactly as configured.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drift-group users showed a city/working-hour shift starting exactly on day 20 (verified via weekly city breakdown).</w:t>
      </w:r>
    </w:p>
    <w:p>
      <w:pPr>
        <w:pStyle w:val="Heading1"/>
        <w:spacing w:after="120" w:before="240"/>
      </w:pPr>
      <w:r>
        <w:t xml:space="preserve">Day 2 — Feature Engineering</w:t>
      </w:r>
    </w:p>
    <w:p>
      <w:pPr>
        <w:pStyle w:val="Heading2"/>
        <w:spacing w:after="120" w:before="240"/>
      </w:pPr>
      <w:r>
        <w:t xml:space="preserve">Bug Found: is_foreign_dept always returned 0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700"/>
      </w:tblGrid>
      <w:tr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lateral_movement attack type showed is_foreign_dept = 0.0 and foreign_dept_burst_distinct = 0.0 in the per-attack-type feature summary — despite lateral_movement being defined specifically as accessing hosts in foreign departments.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 — caught via mandatory feature-separation validation step (comparing mean feature values grouped by attack_type) before proceeding to model training.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&amp; Verified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Root Cause</w:t>
      </w:r>
    </w:p>
    <w:p>
      <w:pPr>
        <w:spacing w:after="160"/>
      </w:pPr>
      <w:r>
        <w:t xml:space="preserve">The synthetic log's `dept` column (set in Day 1's generator) always stores the USER's own home department — it is copied directly from the user's profile at event creation time and never changes, regardless of which host the event actually accesses. The Day 2 feature code was comparing this column against itself, which by construction can never produce a mismatch, so the “foreign department” signal was silently dead for every single event, including genuine lateral-movement attacks.</w:t>
      </w:r>
    </w:p>
    <w:p>
      <w:pPr>
        <w:pStyle w:val="Heading2"/>
        <w:spacing w:after="120" w:before="240"/>
      </w:pPr>
      <w:r>
        <w:t xml:space="preserve">Fix</w:t>
      </w:r>
    </w:p>
    <w:p>
      <w:pPr>
        <w:spacing w:after="160"/>
      </w:pPr>
      <w:r>
        <w:t xml:space="preserve">Replaced the comparison with the HOST's actual owning department, derived from the access-topology graph built in Day 1 (entities.json → dept_hosts mapping), instead of the log's static per-user dept column. is_foreign_dept is now: (host's owning department ≠ user's home department) AND (host's department ≠ ‘shared’). The rolling burst-window tracker (foreign_dept_burst_distinct) and the department-novelty tracker (user_depts_seen) were both updated to key off the corrected host department as well, since they depended on the same broken value.</w:t>
      </w:r>
    </w:p>
    <w:p>
      <w:pPr>
        <w:pStyle w:val="Heading2"/>
        <w:spacing w:after="120" w:before="240"/>
      </w:pPr>
      <w:r>
        <w:t xml:space="preserve">Verification After Fix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Re-ran the per-attack-type feature summary: is_foreign_dept jumped from 0.0 to 1.0 for lateral_movement, and stayed at 0.0 for every other category (normal traffic included).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foreign_dept_burst_distinct rose from 0.0 to 1.58 for lateral_movement specifically, confirming the rolling-window burst logic was also repaired, not just the single-event flag.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Re-confirmed no other attack type was affected by the fix (all other feature means were unchanged before/after).</w:t>
      </w:r>
    </w:p>
    <w:p>
      <w:pPr>
        <w:pStyle w:val="Heading2"/>
        <w:spacing w:after="120" w:before="240"/>
      </w:pPr>
      <w:r>
        <w:t xml:space="preserve">Secondary Checks Performed (no bugs found, but explicitly verified)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Causality / no future leakage: confirmed every user's first-ever event has entity_history_event_count = 0 and is_cold_start_entity = 1, proving no feature used data from before an entity's own first appearance.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NaN audit: confirmed the only NaN values in the output are geo/time-gap features on each user's very first event (expected — there is no “previous event” to compare against) and metadata columns (attack_type/attack_id) on normal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Circular-hour handling: verified the hour-of-day distance function correctly treats 23:00 and 00:00 as close together rather than 23 hours apart, avoiding false positives for users who habitually work past midnight.</w:t>
      </w:r>
    </w:p>
    <w:p>
      <w:pPr>
        <w:pStyle w:val="Heading1"/>
        <w:spacing w:after="120" w:before="240"/>
      </w:pPr>
      <w:r>
        <w:t xml:space="preserve">Why This Log Matters for the Pitch</w:t>
      </w:r>
    </w:p>
    <w:p>
      <w:pPr>
        <w:spacing w:after="160"/>
      </w:pPr>
      <w:r>
        <w:t xml:space="preserve">Rather than presenting a system that “just worked,” this log demonstrates an actual engineering process: build → validate against ground truth → catch a real, non-obvious bug → fix it → re-verify. The is_foreign_dept bug in particular is a good example of why explicit validation against labeled ground truth matters — the code ran without throwing any errors and produced a plausible-looking column; only a deliberate feature-separation check against the known attack labels revealed that the signal was silently useless.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2026-07-17T11:24:16.692Z</dcterms:created>
  <dcterms:modified xsi:type="dcterms:W3CDTF">2026-07-17T11:24:16.707Z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