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2D1FD">
      <w:pPr>
        <w:spacing w:line="240" w:lineRule="auto"/>
        <w:jc w:val="center"/>
        <w:rPr>
          <w:rFonts w:ascii="Times New Roman" w:hAnsi="Times New Roman" w:cs="Times New Roman"/>
          <w:b/>
          <w:sz w:val="28"/>
          <w:szCs w:val="28"/>
        </w:rPr>
      </w:pPr>
      <w:r>
        <w:rPr>
          <w:rFonts w:ascii="Times New Roman" w:hAnsi="Times New Roman" w:cs="Times New Roman"/>
          <w:b/>
          <w:sz w:val="28"/>
          <w:szCs w:val="28"/>
        </w:rPr>
        <w:t>Research Paper Title: Predictive Modeling of Customer Attrition in</w:t>
      </w:r>
    </w:p>
    <w:p w14:paraId="6657C428">
      <w:pPr>
        <w:spacing w:line="240" w:lineRule="auto"/>
        <w:jc w:val="center"/>
        <w:rPr>
          <w:rFonts w:ascii="Times New Roman" w:hAnsi="Times New Roman" w:cs="Times New Roman"/>
          <w:b/>
          <w:sz w:val="28"/>
          <w:szCs w:val="28"/>
        </w:rPr>
      </w:pPr>
      <w:r>
        <w:rPr>
          <w:rFonts w:ascii="Times New Roman" w:hAnsi="Times New Roman" w:cs="Times New Roman"/>
          <w:b/>
          <w:sz w:val="28"/>
          <w:szCs w:val="28"/>
        </w:rPr>
        <w:t>Retail Banking: A Comparative Analysis of Ensemble Learning and</w:t>
      </w:r>
    </w:p>
    <w:p w14:paraId="00FC61D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Explainable AI (XAI)</w:t>
      </w:r>
    </w:p>
    <w:p w14:paraId="6D4E3A43">
      <w:pPr>
        <w:spacing w:line="240" w:lineRule="auto"/>
        <w:jc w:val="center"/>
        <w:rPr>
          <w:rFonts w:ascii="Times New Roman" w:hAnsi="Times New Roman" w:cs="Times New Roman"/>
          <w:b/>
          <w:sz w:val="28"/>
          <w:szCs w:val="28"/>
        </w:rPr>
      </w:pPr>
    </w:p>
    <w:p w14:paraId="0C83C9B4">
      <w:pPr>
        <w:spacing w:before="100" w:beforeAutospacing="1" w:after="100" w:afterAutospacing="1" w:line="240" w:lineRule="auto"/>
        <w:outlineLvl w:val="0"/>
        <w:rPr>
          <w:rFonts w:ascii="Times New Roman" w:hAnsi="Times New Roman" w:eastAsia="Times New Roman" w:cs="Times New Roman"/>
          <w:b/>
          <w:bCs/>
          <w:kern w:val="36"/>
          <w:sz w:val="24"/>
          <w:szCs w:val="24"/>
          <w:lang w:eastAsia="en-IN"/>
        </w:rPr>
      </w:pPr>
      <w:r>
        <w:rPr>
          <w:rFonts w:ascii="Times New Roman" w:hAnsi="Times New Roman" w:eastAsia="Times New Roman" w:cs="Times New Roman"/>
          <w:b/>
          <w:bCs/>
          <w:kern w:val="36"/>
          <w:sz w:val="24"/>
          <w:szCs w:val="24"/>
          <w:lang w:eastAsia="en-IN"/>
        </w:rPr>
        <w:t>ABSTRACT</w:t>
      </w:r>
    </w:p>
    <w:p w14:paraId="04504ED8">
      <w:pPr>
        <w:spacing w:before="100" w:beforeAutospacing="1" w:after="100" w:afterAutospacing="1"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This project focuses on Customer Segmentation and Churn Pattern Analytics in European Banking using machine learning techniques. The main objective of the study is to identify customer groups that are more likely to leave the bank and analyze the factors influencing churn behaviour. The dataset contains customer demographic, financial, and engagement-related information such as age, geography, balance, credit score, and activity status. A Random Forest Classifier was used to build the churn prediction model, achieving good prediction accuracy. Exploratory Data Analysis (EDA), feature importance analysis, and SHAP explainability techniques were applied to understand the major drivers of customer churn. The study found that age, account balance, geography, and inactive membership significantly influence customer churn. The findings of this project can help banks develop targeted retention strategies and improve customer satisfaction.</w:t>
      </w:r>
    </w:p>
    <w:p w14:paraId="68DD583B">
      <w:pPr>
        <w:spacing w:line="240" w:lineRule="auto"/>
        <w:rPr>
          <w:rFonts w:ascii="Times New Roman" w:hAnsi="Times New Roman" w:cs="Times New Roman"/>
          <w:b/>
          <w:sz w:val="28"/>
          <w:szCs w:val="28"/>
        </w:rPr>
      </w:pPr>
      <w:r>
        <w:rPr>
          <w:rFonts w:ascii="Times New Roman" w:hAnsi="Times New Roman" w:cs="Times New Roman"/>
          <w:b/>
          <w:sz w:val="28"/>
          <w:szCs w:val="28"/>
        </w:rPr>
        <w:t>Introduction</w:t>
      </w:r>
    </w:p>
    <w:p w14:paraId="6DCB0D28">
      <w:pPr>
        <w:pStyle w:val="7"/>
        <w:jc w:val="both"/>
      </w:pPr>
      <w:r>
        <w:t>Customer churn refers to the situation where customers discontinue their relationship with a company or financial institution. In the banking sector, customer churn is considered a major challenge because losing existing customers can reduce profitability and increase customer acquisition costs. Retaining customers is more cost-effective than attracting new customers, making churn analysis extremely important for banks.</w:t>
      </w:r>
    </w:p>
    <w:p w14:paraId="2E2DF186">
      <w:pPr>
        <w:pStyle w:val="7"/>
        <w:jc w:val="both"/>
      </w:pPr>
      <w:r>
        <w:t>With the increasing competition in the financial sector, banks need advanced analytical methods to understand customer behaviour and identify customers who are at risk of leaving. Customer segmentation and machine learning techniques help financial institutions analyze demographic and financial patterns more effectively. By identifying churn-prone customer groups, banks can design personalized services, improve customer engagement, and implement better retention strategies. This project uses customer data from European banking institutions to analyze churn patterns and build a predictive model for customer retention analysis.</w:t>
      </w:r>
    </w:p>
    <w:p w14:paraId="084A8BC6">
      <w:pPr>
        <w:spacing w:line="240" w:lineRule="auto"/>
        <w:rPr>
          <w:rFonts w:ascii="Times New Roman" w:hAnsi="Times New Roman" w:cs="Times New Roman"/>
          <w:b/>
          <w:sz w:val="28"/>
          <w:szCs w:val="28"/>
        </w:rPr>
      </w:pPr>
      <w:r>
        <w:rPr>
          <w:rFonts w:ascii="Times New Roman" w:hAnsi="Times New Roman" w:cs="Times New Roman"/>
          <w:b/>
          <w:sz w:val="28"/>
          <w:szCs w:val="28"/>
        </w:rPr>
        <w:t>Methodology &amp; Feature Engineering</w:t>
      </w:r>
    </w:p>
    <w:p w14:paraId="52C64100">
      <w:pPr>
        <w:spacing w:line="240" w:lineRule="auto"/>
        <w:rPr>
          <w:rFonts w:ascii="Times New Roman" w:hAnsi="Times New Roman" w:cs="Times New Roman"/>
          <w:sz w:val="24"/>
          <w:szCs w:val="24"/>
        </w:rPr>
      </w:pPr>
      <w:r>
        <w:rPr>
          <w:rFonts w:ascii="Times New Roman" w:hAnsi="Times New Roman" w:cs="Times New Roman"/>
          <w:sz w:val="24"/>
          <w:szCs w:val="24"/>
        </w:rPr>
        <w:t xml:space="preserve">The study utilized a standardized dataset, subjected to rigorous data cleaning and feature engineering. </w:t>
      </w:r>
    </w:p>
    <w:p w14:paraId="5C5586EC">
      <w:pPr>
        <w:spacing w:line="240" w:lineRule="auto"/>
        <w:rPr>
          <w:rFonts w:ascii="Times New Roman" w:hAnsi="Times New Roman" w:cs="Times New Roman"/>
          <w:sz w:val="24"/>
          <w:szCs w:val="24"/>
        </w:rPr>
      </w:pPr>
      <w:r>
        <w:rPr>
          <w:rFonts w:ascii="Times New Roman" w:hAnsi="Times New Roman" w:cs="Times New Roman"/>
          <w:sz w:val="24"/>
          <w:szCs w:val="24"/>
        </w:rPr>
        <w:t xml:space="preserve">The final model included 14 features: </w:t>
      </w:r>
    </w:p>
    <w:p w14:paraId="7BDBC300">
      <w:pPr>
        <w:spacing w:line="240" w:lineRule="auto"/>
        <w:rPr>
          <w:rFonts w:ascii="Times New Roman" w:hAnsi="Times New Roman" w:cs="Times New Roman"/>
          <w:sz w:val="24"/>
          <w:szCs w:val="24"/>
        </w:rPr>
      </w:pPr>
      <w:r>
        <w:rPr>
          <w:rFonts w:ascii="Times New Roman" w:hAnsi="Times New Roman" w:cs="Times New Roman"/>
          <w:sz w:val="24"/>
          <w:szCs w:val="24"/>
        </w:rPr>
        <w:t xml:space="preserve">Original Features: Credit Score, Geography, Gender, Age, Tenure, Balance, Number of Products, Has </w:t>
      </w:r>
    </w:p>
    <w:p w14:paraId="3F19BADB">
      <w:pPr>
        <w:spacing w:line="240" w:lineRule="auto"/>
        <w:rPr>
          <w:rFonts w:ascii="Times New Roman" w:hAnsi="Times New Roman" w:cs="Times New Roman"/>
          <w:sz w:val="24"/>
          <w:szCs w:val="24"/>
        </w:rPr>
      </w:pPr>
      <w:r>
        <w:rPr>
          <w:rFonts w:ascii="Times New Roman" w:hAnsi="Times New Roman" w:cs="Times New Roman"/>
          <w:sz w:val="24"/>
          <w:szCs w:val="24"/>
        </w:rPr>
        <w:t xml:space="preserve">Credit Card, Is Active Member, and Estimated Salary. </w:t>
      </w:r>
    </w:p>
    <w:p w14:paraId="027BC12B">
      <w:pPr>
        <w:spacing w:line="240" w:lineRule="auto"/>
        <w:rPr>
          <w:rFonts w:ascii="Times New Roman" w:hAnsi="Times New Roman" w:cs="Times New Roman"/>
          <w:sz w:val="24"/>
          <w:szCs w:val="24"/>
        </w:rPr>
      </w:pPr>
      <w:r>
        <w:rPr>
          <w:rFonts w:ascii="Times New Roman" w:hAnsi="Times New Roman" w:cs="Times New Roman"/>
          <w:sz w:val="24"/>
          <w:szCs w:val="24"/>
        </w:rPr>
        <w:t xml:space="preserve">Engineered Features: </w:t>
      </w:r>
    </w:p>
    <w:p w14:paraId="3116C28D">
      <w:pPr>
        <w:spacing w:line="240" w:lineRule="auto"/>
        <w:rPr>
          <w:rFonts w:ascii="Times New Roman" w:hAnsi="Times New Roman" w:cs="Times New Roman"/>
          <w:sz w:val="24"/>
          <w:szCs w:val="24"/>
        </w:rPr>
      </w:pPr>
      <w:r>
        <w:rPr>
          <w:rFonts w:ascii="Times New Roman" w:hAnsi="Times New Roman" w:cs="Times New Roman"/>
          <w:sz w:val="24"/>
          <w:szCs w:val="24"/>
        </w:rPr>
        <w:t xml:space="preserve">Balance-to-Salary Ratio: Measuring financial leverage. </w:t>
      </w:r>
    </w:p>
    <w:p w14:paraId="2B94800C">
      <w:pPr>
        <w:spacing w:line="240" w:lineRule="auto"/>
        <w:rPr>
          <w:rFonts w:ascii="Times New Roman" w:hAnsi="Times New Roman" w:cs="Times New Roman"/>
          <w:sz w:val="24"/>
          <w:szCs w:val="24"/>
        </w:rPr>
      </w:pPr>
      <w:r>
        <w:rPr>
          <w:rFonts w:ascii="Times New Roman" w:hAnsi="Times New Roman" w:cs="Times New Roman"/>
          <w:sz w:val="24"/>
          <w:szCs w:val="24"/>
        </w:rPr>
        <w:t xml:space="preserve">Product Density: (NumOfProducts / Tenure). </w:t>
      </w:r>
    </w:p>
    <w:p w14:paraId="1C56EB4C">
      <w:pPr>
        <w:spacing w:line="240" w:lineRule="auto"/>
        <w:rPr>
          <w:rFonts w:ascii="Times New Roman" w:hAnsi="Times New Roman" w:cs="Times New Roman"/>
          <w:sz w:val="24"/>
          <w:szCs w:val="24"/>
        </w:rPr>
      </w:pPr>
      <w:r>
        <w:rPr>
          <w:rFonts w:ascii="Times New Roman" w:hAnsi="Times New Roman" w:cs="Times New Roman"/>
          <w:sz w:val="24"/>
          <w:szCs w:val="24"/>
        </w:rPr>
        <w:t xml:space="preserve">Engagement Score: (NumOfProducts * IsActiveMember / Tenure). </w:t>
      </w:r>
    </w:p>
    <w:p w14:paraId="00499A55">
      <w:pPr>
        <w:spacing w:line="240" w:lineRule="auto"/>
        <w:rPr>
          <w:rFonts w:ascii="Times New Roman" w:hAnsi="Times New Roman" w:cs="Times New Roman"/>
          <w:sz w:val="24"/>
          <w:szCs w:val="24"/>
        </w:rPr>
      </w:pPr>
      <w:r>
        <w:rPr>
          <w:rFonts w:ascii="Times New Roman" w:hAnsi="Times New Roman" w:cs="Times New Roman"/>
          <w:sz w:val="24"/>
          <w:szCs w:val="24"/>
        </w:rPr>
        <w:t xml:space="preserve">Preprocessing: Categorical variables were transformed via One-Hot Encoding, and numerical variables </w:t>
      </w:r>
    </w:p>
    <w:p w14:paraId="74C363AF">
      <w:pPr>
        <w:spacing w:line="240" w:lineRule="auto"/>
        <w:rPr>
          <w:rFonts w:ascii="Times New Roman" w:hAnsi="Times New Roman" w:cs="Times New Roman"/>
          <w:sz w:val="24"/>
          <w:szCs w:val="24"/>
        </w:rPr>
      </w:pPr>
      <w:r>
        <w:rPr>
          <w:rFonts w:ascii="Times New Roman" w:hAnsi="Times New Roman" w:cs="Times New Roman"/>
          <w:sz w:val="24"/>
          <w:szCs w:val="24"/>
        </w:rPr>
        <w:t>were standardized using Z-score scaling.</w:t>
      </w:r>
    </w:p>
    <w:p w14:paraId="4BA968D8">
      <w:pPr>
        <w:spacing w:line="240" w:lineRule="auto"/>
        <w:rPr>
          <w:rFonts w:ascii="Times New Roman" w:hAnsi="Times New Roman" w:cs="Times New Roman"/>
          <w:sz w:val="24"/>
          <w:szCs w:val="24"/>
        </w:rPr>
      </w:pPr>
    </w:p>
    <w:p w14:paraId="0E0AB99E">
      <w:pPr>
        <w:spacing w:line="240" w:lineRule="auto"/>
        <w:rPr>
          <w:rFonts w:ascii="Times New Roman" w:hAnsi="Times New Roman" w:cs="Times New Roman"/>
          <w:b/>
          <w:sz w:val="28"/>
          <w:szCs w:val="28"/>
        </w:rPr>
      </w:pPr>
      <w:r>
        <w:rPr>
          <w:rFonts w:ascii="Times New Roman" w:hAnsi="Times New Roman" w:cs="Times New Roman"/>
          <w:b/>
          <w:sz w:val="28"/>
          <w:szCs w:val="28"/>
        </w:rPr>
        <w:t>Results</w:t>
      </w:r>
    </w:p>
    <w:p w14:paraId="1DD7569B">
      <w:pPr>
        <w:pStyle w:val="7"/>
        <w:jc w:val="both"/>
        <w:rPr>
          <w:b/>
          <w:sz w:val="28"/>
          <w:szCs w:val="28"/>
        </w:rPr>
      </w:pPr>
      <w:r>
        <w:rPr>
          <w:b/>
          <w:sz w:val="28"/>
          <w:szCs w:val="28"/>
        </w:rPr>
        <w:t>Overall Customer Churn Distribution (Pie Chart)</w:t>
      </w:r>
    </w:p>
    <w:p w14:paraId="5AD9F131">
      <w:pPr>
        <w:spacing w:line="240" w:lineRule="auto"/>
        <w:jc w:val="center"/>
        <w:rPr>
          <w:rFonts w:ascii="Times New Roman" w:hAnsi="Times New Roman" w:cs="Times New Roman"/>
          <w:sz w:val="24"/>
          <w:szCs w:val="24"/>
        </w:rPr>
      </w:pPr>
    </w:p>
    <w:p w14:paraId="346C53FA">
      <w:pPr>
        <w:spacing w:line="240" w:lineRule="auto"/>
        <w:jc w:val="center"/>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3302000" cy="3634740"/>
            <wp:effectExtent l="0" t="0" r="0" b="3810"/>
            <wp:docPr id="2" name="Picture 2" descr="C:\Users\DELL\AppData\Local\Packages\5319275A.WhatsAppDesktop_cv1g1gvanyjgm\LocalState\sessions\BF7E2F76384FEF99CFBED746094A6C49107699DA\transfers\2026-23\WhatsApp Image 2026-06-04 at 10.30.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ELL\AppData\Local\Packages\5319275A.WhatsAppDesktop_cv1g1gvanyjgm\LocalState\sessions\BF7E2F76384FEF99CFBED746094A6C49107699DA\transfers\2026-23\WhatsApp Image 2026-06-04 at 10.30.04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02773" cy="3635012"/>
                    </a:xfrm>
                    <a:prstGeom prst="rect">
                      <a:avLst/>
                    </a:prstGeom>
                    <a:noFill/>
                    <a:ln>
                      <a:noFill/>
                    </a:ln>
                  </pic:spPr>
                </pic:pic>
              </a:graphicData>
            </a:graphic>
          </wp:inline>
        </w:drawing>
      </w:r>
    </w:p>
    <w:p w14:paraId="22CD5B17">
      <w:pPr>
        <w:spacing w:line="240" w:lineRule="auto"/>
        <w:jc w:val="center"/>
        <w:rPr>
          <w:rFonts w:ascii="Times New Roman" w:hAnsi="Times New Roman" w:cs="Times New Roman"/>
          <w:sz w:val="24"/>
          <w:szCs w:val="24"/>
        </w:rPr>
      </w:pPr>
    </w:p>
    <w:p w14:paraId="2E098D9C">
      <w:pPr>
        <w:spacing w:line="240" w:lineRule="auto"/>
        <w:jc w:val="center"/>
        <w:rPr>
          <w:rFonts w:ascii="Times New Roman" w:hAnsi="Times New Roman" w:cs="Times New Roman"/>
          <w:sz w:val="24"/>
          <w:szCs w:val="24"/>
        </w:rPr>
      </w:pPr>
    </w:p>
    <w:p w14:paraId="34DEBC72">
      <w:pPr>
        <w:pStyle w:val="3"/>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Interpretation</w:t>
      </w:r>
    </w:p>
    <w:p w14:paraId="4BE35B1B">
      <w:pPr>
        <w:pStyle w:val="7"/>
        <w:jc w:val="both"/>
      </w:pPr>
      <w:r>
        <w:t>The pie chart represents the overall distribution of retained and churned customers in the banking dataset. The majority of customers remained with the bank, while a smaller percentage exited the banking services. Although the retention rate is comparatively high, the churned customers still represent a significant business concern. This indicates the need for effective customer retention and engagement strategies to reduce customer loss.</w:t>
      </w:r>
    </w:p>
    <w:p w14:paraId="1AEEB2C0">
      <w:pPr>
        <w:pStyle w:val="7"/>
        <w:jc w:val="both"/>
      </w:pPr>
    </w:p>
    <w:p w14:paraId="2D890E04">
      <w:pPr>
        <w:spacing w:line="240" w:lineRule="auto"/>
        <w:rPr>
          <w:b/>
          <w:sz w:val="28"/>
          <w:szCs w:val="28"/>
        </w:rPr>
      </w:pPr>
      <w:r>
        <w:rPr>
          <w:b/>
          <w:sz w:val="28"/>
          <w:szCs w:val="28"/>
        </w:rPr>
        <w:t xml:space="preserve"> Geography-wise Churn Analysis</w:t>
      </w:r>
    </w:p>
    <w:p w14:paraId="6ABB4A11">
      <w:pPr>
        <w:spacing w:line="240" w:lineRule="auto"/>
        <w:rPr>
          <w:b/>
          <w:sz w:val="24"/>
          <w:szCs w:val="24"/>
        </w:rPr>
      </w:pPr>
    </w:p>
    <w:p w14:paraId="35440394">
      <w:pPr>
        <w:spacing w:line="240" w:lineRule="auto"/>
        <w:rPr>
          <w:rFonts w:ascii="Times New Roman" w:hAnsi="Times New Roman" w:cs="Times New Roman"/>
          <w:b/>
          <w:sz w:val="24"/>
          <w:szCs w:val="24"/>
        </w:rPr>
      </w:pPr>
      <w:r>
        <w:rPr>
          <w:rFonts w:ascii="Times New Roman" w:hAnsi="Times New Roman" w:cs="Times New Roman"/>
          <w:b/>
          <w:sz w:val="24"/>
          <w:szCs w:val="24"/>
          <w:lang w:eastAsia="en-IN"/>
        </w:rPr>
        <w:drawing>
          <wp:inline distT="0" distB="0" distL="0" distR="0">
            <wp:extent cx="5357495" cy="4808855"/>
            <wp:effectExtent l="0" t="0" r="0" b="0"/>
            <wp:docPr id="3" name="Picture 3" descr="C:\Users\DELL\AppData\Local\Packages\5319275A.WhatsAppDesktop_cv1g1gvanyjgm\LocalState\sessions\BF7E2F76384FEF99CFBED746094A6C49107699DA\transfers\2026-23\WhatsApp Image 2026-06-04 at 10.35.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ELL\AppData\Local\Packages\5319275A.WhatsAppDesktop_cv1g1gvanyjgm\LocalState\sessions\BF7E2F76384FEF99CFBED746094A6C49107699DA\transfers\2026-23\WhatsApp Image 2026-06-04 at 10.35.15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57495" cy="4808855"/>
                    </a:xfrm>
                    <a:prstGeom prst="rect">
                      <a:avLst/>
                    </a:prstGeom>
                    <a:noFill/>
                    <a:ln>
                      <a:noFill/>
                    </a:ln>
                  </pic:spPr>
                </pic:pic>
              </a:graphicData>
            </a:graphic>
          </wp:inline>
        </w:drawing>
      </w:r>
    </w:p>
    <w:p w14:paraId="5F3547E1">
      <w:pPr>
        <w:rPr>
          <w:rFonts w:ascii="Times New Roman" w:hAnsi="Times New Roman" w:cs="Times New Roman"/>
          <w:sz w:val="24"/>
          <w:szCs w:val="24"/>
        </w:rPr>
      </w:pPr>
    </w:p>
    <w:p w14:paraId="522D2E02">
      <w:pPr>
        <w:pStyle w:val="3"/>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Interpretation</w:t>
      </w:r>
    </w:p>
    <w:p w14:paraId="7502EF84">
      <w:pPr>
        <w:pStyle w:val="7"/>
        <w:jc w:val="both"/>
      </w:pPr>
      <w:r>
        <w:t>The geography-wise churn chart compares customer churn across France, Germany, and Spain. Germany recorded the highest churn rate among the three countries, indicating relatively higher customer exit behavior in that region. France showed better customer retention compared to the other countries, while Spain demonstrated moderate churn levels. The analysis suggests that geographical location significantly influences customer churn behavior and regional retention strategies may be required.</w:t>
      </w:r>
    </w:p>
    <w:p w14:paraId="030C38D9">
      <w:pPr>
        <w:rPr>
          <w:rFonts w:ascii="Times New Roman" w:hAnsi="Times New Roman" w:cs="Times New Roman"/>
          <w:sz w:val="24"/>
          <w:szCs w:val="24"/>
        </w:rPr>
      </w:pPr>
    </w:p>
    <w:p w14:paraId="26029D92">
      <w:pPr>
        <w:rPr>
          <w:b/>
          <w:sz w:val="28"/>
          <w:szCs w:val="28"/>
        </w:rPr>
      </w:pPr>
      <w:r>
        <w:rPr>
          <w:b/>
          <w:sz w:val="28"/>
          <w:szCs w:val="28"/>
        </w:rPr>
        <w:t>Age-wise Churn Analysis</w:t>
      </w:r>
    </w:p>
    <w:p w14:paraId="539A9B86">
      <w:pPr>
        <w:rPr>
          <w:b/>
          <w:sz w:val="28"/>
          <w:szCs w:val="28"/>
        </w:rPr>
      </w:pPr>
    </w:p>
    <w:p w14:paraId="16F9ABE5">
      <w:pPr>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5357495" cy="4582795"/>
            <wp:effectExtent l="0" t="0" r="0" b="8255"/>
            <wp:docPr id="4" name="Picture 4" descr="C:\Users\DELL\AppData\Local\Packages\5319275A.WhatsAppDesktop_cv1g1gvanyjgm\LocalState\sessions\BF7E2F76384FEF99CFBED746094A6C49107699DA\transfers\2026-23\WhatsApp Image 2026-06-04 at 10.37.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DELL\AppData\Local\Packages\5319275A.WhatsAppDesktop_cv1g1gvanyjgm\LocalState\sessions\BF7E2F76384FEF99CFBED746094A6C49107699DA\transfers\2026-23\WhatsApp Image 2026-06-04 at 10.37.41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57495" cy="4582795"/>
                    </a:xfrm>
                    <a:prstGeom prst="rect">
                      <a:avLst/>
                    </a:prstGeom>
                    <a:noFill/>
                    <a:ln>
                      <a:noFill/>
                    </a:ln>
                  </pic:spPr>
                </pic:pic>
              </a:graphicData>
            </a:graphic>
          </wp:inline>
        </w:drawing>
      </w:r>
    </w:p>
    <w:p w14:paraId="38D59B66">
      <w:pPr>
        <w:pStyle w:val="3"/>
        <w:rPr>
          <w:sz w:val="28"/>
          <w:szCs w:val="28"/>
        </w:rPr>
      </w:pPr>
      <w:r>
        <w:rPr>
          <w:color w:val="000000" w:themeColor="text1"/>
          <w:sz w:val="28"/>
          <w:szCs w:val="28"/>
          <w14:textFill>
            <w14:solidFill>
              <w14:schemeClr w14:val="tx1"/>
            </w14:solidFill>
          </w14:textFill>
        </w:rPr>
        <w:t>Interpretation</w:t>
      </w:r>
    </w:p>
    <w:p w14:paraId="1EA593B7">
      <w:pPr>
        <w:pStyle w:val="7"/>
        <w:jc w:val="both"/>
      </w:pPr>
      <w:r>
        <w:t>The age-wise churn chart shows the relationship between customer age and churn behavior. Middle-aged customers, particularly those between 30 and 60 years, exhibited higher churn probability compared to younger customers. Younger customers below the age of 30 showed relatively lower churn rates. The findings indicate that customer age plays a major role in banking behavior and customer retention patterns.</w:t>
      </w:r>
    </w:p>
    <w:p w14:paraId="0BC4FB38">
      <w:pPr>
        <w:rPr>
          <w:rFonts w:ascii="Times New Roman" w:hAnsi="Times New Roman" w:cs="Times New Roman"/>
          <w:b/>
          <w:sz w:val="28"/>
          <w:szCs w:val="28"/>
        </w:rPr>
      </w:pPr>
    </w:p>
    <w:p w14:paraId="0C1718C8">
      <w:pPr>
        <w:rPr>
          <w:rFonts w:ascii="Times New Roman" w:hAnsi="Times New Roman" w:cs="Times New Roman"/>
          <w:b/>
          <w:sz w:val="28"/>
          <w:szCs w:val="28"/>
        </w:rPr>
      </w:pPr>
    </w:p>
    <w:p w14:paraId="105BFEEE">
      <w:pPr>
        <w:rPr>
          <w:rFonts w:ascii="Times New Roman" w:hAnsi="Times New Roman" w:cs="Times New Roman"/>
          <w:b/>
          <w:sz w:val="28"/>
          <w:szCs w:val="28"/>
        </w:rPr>
      </w:pPr>
    </w:p>
    <w:p w14:paraId="5EE1B40E">
      <w:pPr>
        <w:rPr>
          <w:rFonts w:ascii="Times New Roman" w:hAnsi="Times New Roman" w:cs="Times New Roman"/>
          <w:b/>
          <w:sz w:val="28"/>
          <w:szCs w:val="28"/>
        </w:rPr>
      </w:pPr>
    </w:p>
    <w:p w14:paraId="7304A91D">
      <w:pPr>
        <w:rPr>
          <w:rFonts w:ascii="Times New Roman" w:hAnsi="Times New Roman" w:cs="Times New Roman"/>
          <w:b/>
          <w:sz w:val="28"/>
          <w:szCs w:val="28"/>
        </w:rPr>
      </w:pPr>
    </w:p>
    <w:p w14:paraId="6EF8406A">
      <w:pPr>
        <w:rPr>
          <w:b/>
          <w:sz w:val="28"/>
          <w:szCs w:val="28"/>
        </w:rPr>
      </w:pPr>
    </w:p>
    <w:p w14:paraId="7C8E60B7">
      <w:pPr>
        <w:rPr>
          <w:b/>
          <w:sz w:val="28"/>
          <w:szCs w:val="28"/>
        </w:rPr>
      </w:pPr>
      <w:r>
        <w:rPr>
          <w:b/>
          <w:sz w:val="28"/>
          <w:szCs w:val="28"/>
        </w:rPr>
        <w:t>Tenure-wise Churn</w:t>
      </w:r>
    </w:p>
    <w:p w14:paraId="379A52D4">
      <w:pPr>
        <w:rPr>
          <w:b/>
          <w:sz w:val="28"/>
          <w:szCs w:val="28"/>
        </w:rPr>
      </w:pPr>
    </w:p>
    <w:p w14:paraId="79F60B71">
      <w:pPr>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5066665" cy="3743960"/>
            <wp:effectExtent l="0" t="0" r="635" b="8890"/>
            <wp:docPr id="1" name="Picture 1" descr="C:\Users\DELL\AppData\Local\Packages\5319275A.WhatsAppDesktop_cv1g1gvanyjgm\LocalState\sessions\BF7E2F76384FEF99CFBED746094A6C49107699DA\transfers\2026-23\WhatsApp Image 2026-06-05 at 10.01.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AppData\Local\Packages\5319275A.WhatsAppDesktop_cv1g1gvanyjgm\LocalState\sessions\BF7E2F76384FEF99CFBED746094A6C49107699DA\transfers\2026-23\WhatsApp Image 2026-06-05 at 10.01.06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66665" cy="3743960"/>
                    </a:xfrm>
                    <a:prstGeom prst="rect">
                      <a:avLst/>
                    </a:prstGeom>
                    <a:noFill/>
                    <a:ln>
                      <a:noFill/>
                    </a:ln>
                  </pic:spPr>
                </pic:pic>
              </a:graphicData>
            </a:graphic>
          </wp:inline>
        </w:drawing>
      </w:r>
    </w:p>
    <w:p w14:paraId="2EFFD658">
      <w:pPr>
        <w:rPr>
          <w:rFonts w:ascii="Times New Roman" w:hAnsi="Times New Roman" w:cs="Times New Roman"/>
          <w:b/>
          <w:sz w:val="28"/>
          <w:szCs w:val="28"/>
        </w:rPr>
      </w:pPr>
    </w:p>
    <w:p w14:paraId="0AA539C1">
      <w:pPr>
        <w:pStyle w:val="3"/>
        <w:spacing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Interpretation</w:t>
      </w:r>
    </w:p>
    <w:p w14:paraId="488B438D"/>
    <w:p w14:paraId="0669AEF2">
      <w:pPr>
        <w:spacing w:line="240" w:lineRule="auto"/>
        <w:jc w:val="both"/>
        <w:rPr>
          <w:rFonts w:ascii="Times New Roman" w:hAnsi="Times New Roman" w:cs="Times New Roman"/>
          <w:b/>
          <w:sz w:val="24"/>
          <w:szCs w:val="24"/>
        </w:rPr>
      </w:pPr>
      <w:r>
        <w:rPr>
          <w:rFonts w:ascii="Times New Roman" w:hAnsi="Times New Roman" w:cs="Times New Roman"/>
          <w:sz w:val="24"/>
          <w:szCs w:val="24"/>
        </w:rPr>
        <w:t>The tenure-wise churn chart shows that customers with fewer years of association with the bank are more likely to churn. Long-term customers demonstrate better loyalty and lower exit rates. This indicates that strengthening customer relationships during the initial years can significantly improve customer retention.</w:t>
      </w:r>
    </w:p>
    <w:p w14:paraId="75A7357A">
      <w:pPr>
        <w:rPr>
          <w:rFonts w:ascii="Times New Roman" w:hAnsi="Times New Roman" w:cs="Times New Roman"/>
          <w:b/>
          <w:sz w:val="28"/>
          <w:szCs w:val="28"/>
        </w:rPr>
      </w:pPr>
    </w:p>
    <w:p w14:paraId="2A78B1DF">
      <w:pPr>
        <w:rPr>
          <w:rFonts w:ascii="Times New Roman" w:hAnsi="Times New Roman" w:cs="Times New Roman"/>
          <w:b/>
          <w:sz w:val="28"/>
          <w:szCs w:val="28"/>
        </w:rPr>
      </w:pPr>
    </w:p>
    <w:p w14:paraId="319804A3">
      <w:pPr>
        <w:rPr>
          <w:rFonts w:ascii="Times New Roman" w:hAnsi="Times New Roman" w:cs="Times New Roman"/>
          <w:b/>
          <w:sz w:val="28"/>
          <w:szCs w:val="28"/>
        </w:rPr>
      </w:pPr>
    </w:p>
    <w:p w14:paraId="5C154FB5">
      <w:pPr>
        <w:rPr>
          <w:rFonts w:ascii="Times New Roman" w:hAnsi="Times New Roman" w:cs="Times New Roman"/>
          <w:b/>
          <w:sz w:val="28"/>
          <w:szCs w:val="28"/>
        </w:rPr>
      </w:pPr>
    </w:p>
    <w:p w14:paraId="3D900C96">
      <w:pPr>
        <w:rPr>
          <w:rFonts w:ascii="Times New Roman" w:hAnsi="Times New Roman" w:cs="Times New Roman"/>
          <w:b/>
          <w:sz w:val="28"/>
          <w:szCs w:val="28"/>
        </w:rPr>
      </w:pPr>
    </w:p>
    <w:p w14:paraId="589E487C">
      <w:pPr>
        <w:rPr>
          <w:rFonts w:ascii="Times New Roman" w:hAnsi="Times New Roman" w:cs="Times New Roman"/>
          <w:b/>
          <w:sz w:val="28"/>
          <w:szCs w:val="28"/>
        </w:rPr>
      </w:pPr>
    </w:p>
    <w:p w14:paraId="3E2F934A">
      <w:pPr>
        <w:rPr>
          <w:rFonts w:ascii="Times New Roman" w:hAnsi="Times New Roman" w:cs="Times New Roman"/>
          <w:b/>
          <w:sz w:val="28"/>
          <w:szCs w:val="28"/>
        </w:rPr>
      </w:pPr>
    </w:p>
    <w:p w14:paraId="5B95F3D2">
      <w:pPr>
        <w:rPr>
          <w:rFonts w:ascii="Times New Roman" w:hAnsi="Times New Roman" w:cs="Times New Roman"/>
          <w:b/>
          <w:sz w:val="28"/>
          <w:szCs w:val="28"/>
        </w:rPr>
      </w:pPr>
    </w:p>
    <w:p w14:paraId="4E837B18">
      <w:pPr>
        <w:rPr>
          <w:b/>
          <w:sz w:val="28"/>
          <w:szCs w:val="28"/>
        </w:rPr>
      </w:pPr>
      <w:r>
        <w:rPr>
          <w:b/>
          <w:sz w:val="28"/>
          <w:szCs w:val="28"/>
        </w:rPr>
        <w:t>Random Forest Feature Chart</w:t>
      </w:r>
    </w:p>
    <w:p w14:paraId="00880A47">
      <w:pPr>
        <w:rPr>
          <w:b/>
          <w:sz w:val="28"/>
          <w:szCs w:val="28"/>
        </w:rPr>
      </w:pPr>
    </w:p>
    <w:p w14:paraId="4BDBFBC3">
      <w:pPr>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5731510" cy="4565650"/>
            <wp:effectExtent l="0" t="0" r="2540" b="6350"/>
            <wp:docPr id="5" name="Picture 5" descr="C:\Users\DELL\AppData\Local\Packages\5319275A.WhatsAppDesktop_cv1g1gvanyjgm\LocalState\sessions\BF7E2F76384FEF99CFBED746094A6C49107699DA\transfers\2026-23\WhatsApp Image 2026-06-04 at 10.42.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DELL\AppData\Local\Packages\5319275A.WhatsAppDesktop_cv1g1gvanyjgm\LocalState\sessions\BF7E2F76384FEF99CFBED746094A6C49107699DA\transfers\2026-23\WhatsApp Image 2026-06-04 at 10.42.24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4565900"/>
                    </a:xfrm>
                    <a:prstGeom prst="rect">
                      <a:avLst/>
                    </a:prstGeom>
                    <a:noFill/>
                    <a:ln>
                      <a:noFill/>
                    </a:ln>
                  </pic:spPr>
                </pic:pic>
              </a:graphicData>
            </a:graphic>
          </wp:inline>
        </w:drawing>
      </w:r>
    </w:p>
    <w:p w14:paraId="29A2C28A">
      <w:pPr>
        <w:pStyle w:val="3"/>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Interpretation </w:t>
      </w:r>
    </w:p>
    <w:p w14:paraId="1D82184A">
      <w:pPr>
        <w:pStyle w:val="7"/>
        <w:jc w:val="both"/>
      </w:pPr>
      <w:r>
        <w:t>The Random Forest Feature Importance chart identifies the variables that most strongly influence customer churn prediction. Features such as age, account balance, activity status, and geography showed higher importance scores compared to other variables. This indicates that demographic characteristics, financial behavior, and customer engagement significantly affect churn behavior.</w:t>
      </w:r>
    </w:p>
    <w:p w14:paraId="77A44595">
      <w:pPr>
        <w:rPr>
          <w:rFonts w:ascii="Times New Roman" w:hAnsi="Times New Roman" w:cs="Times New Roman"/>
          <w:b/>
          <w:sz w:val="28"/>
          <w:szCs w:val="28"/>
        </w:rPr>
      </w:pPr>
    </w:p>
    <w:p w14:paraId="5032AC3E">
      <w:pPr>
        <w:rPr>
          <w:rFonts w:ascii="Times New Roman" w:hAnsi="Times New Roman" w:cs="Times New Roman"/>
          <w:b/>
          <w:sz w:val="28"/>
          <w:szCs w:val="28"/>
        </w:rPr>
      </w:pPr>
    </w:p>
    <w:p w14:paraId="430CDF53">
      <w:pPr>
        <w:rPr>
          <w:rFonts w:ascii="Times New Roman" w:hAnsi="Times New Roman" w:cs="Times New Roman"/>
          <w:b/>
          <w:sz w:val="28"/>
          <w:szCs w:val="28"/>
        </w:rPr>
      </w:pPr>
    </w:p>
    <w:p w14:paraId="631F3638">
      <w:pPr>
        <w:rPr>
          <w:rFonts w:ascii="Times New Roman" w:hAnsi="Times New Roman" w:cs="Times New Roman"/>
          <w:b/>
          <w:sz w:val="28"/>
          <w:szCs w:val="28"/>
        </w:rPr>
      </w:pPr>
    </w:p>
    <w:p w14:paraId="2D6770E5">
      <w:pPr>
        <w:rPr>
          <w:rFonts w:ascii="Times New Roman" w:hAnsi="Times New Roman" w:cs="Times New Roman"/>
          <w:b/>
          <w:sz w:val="28"/>
          <w:szCs w:val="28"/>
        </w:rPr>
      </w:pPr>
      <w:bookmarkStart w:id="0" w:name="_GoBack"/>
      <w:bookmarkEnd w:id="0"/>
    </w:p>
    <w:p w14:paraId="3F7179D3">
      <w:pPr>
        <w:rPr>
          <w:b/>
          <w:sz w:val="28"/>
          <w:szCs w:val="28"/>
        </w:rPr>
      </w:pPr>
      <w:r>
        <w:rPr>
          <w:b/>
          <w:sz w:val="28"/>
          <w:szCs w:val="28"/>
        </w:rPr>
        <w:t>SHAP Feature Chart</w:t>
      </w:r>
    </w:p>
    <w:p w14:paraId="139DA620">
      <w:pPr>
        <w:rPr>
          <w:b/>
          <w:sz w:val="28"/>
          <w:szCs w:val="28"/>
        </w:rPr>
      </w:pPr>
    </w:p>
    <w:p w14:paraId="3DF51FF5">
      <w:pPr>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5732780" cy="3667760"/>
            <wp:effectExtent l="0" t="0" r="1270" b="8890"/>
            <wp:docPr id="6" name="Picture 6" descr="C:\Users\DELL\AppData\Local\Packages\5319275A.WhatsAppDesktop_cv1g1gvanyjgm\LocalState\sessions\BF7E2F76384FEF99CFBED746094A6C49107699DA\transfers\2026-23\WhatsApp Image 2026-06-04 at 10.45.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DELL\AppData\Local\Packages\5319275A.WhatsAppDesktop_cv1g1gvanyjgm\LocalState\sessions\BF7E2F76384FEF99CFBED746094A6C49107699DA\transfers\2026-23\WhatsApp Image 2026-06-04 at 10.45.04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667391"/>
                    </a:xfrm>
                    <a:prstGeom prst="rect">
                      <a:avLst/>
                    </a:prstGeom>
                    <a:noFill/>
                    <a:ln>
                      <a:noFill/>
                    </a:ln>
                  </pic:spPr>
                </pic:pic>
              </a:graphicData>
            </a:graphic>
          </wp:inline>
        </w:drawing>
      </w:r>
    </w:p>
    <w:p w14:paraId="6D89B82C">
      <w:pPr>
        <w:pStyle w:val="3"/>
        <w:rPr>
          <w:color w:val="000000" w:themeColor="text1"/>
          <w14:textFill>
            <w14:solidFill>
              <w14:schemeClr w14:val="tx1"/>
            </w14:solidFill>
          </w14:textFill>
        </w:rPr>
      </w:pPr>
    </w:p>
    <w:p w14:paraId="63500C6A">
      <w:pPr>
        <w:pStyle w:val="3"/>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Interpretation </w:t>
      </w:r>
    </w:p>
    <w:p w14:paraId="115DC460">
      <w:pPr>
        <w:pStyle w:val="7"/>
        <w:jc w:val="both"/>
      </w:pPr>
      <w:r>
        <w:t>The SHAP Feature Importance chart ranks the features based on their influence on churn prediction. Variables such as age, balance, activity status, and geography showed the highest SHAP importance values. These features contribute significantly to customer churn prediction and provide valuable business insights for customer retention strategies.</w:t>
      </w:r>
    </w:p>
    <w:p w14:paraId="0A322C9C">
      <w:pPr>
        <w:rPr>
          <w:rFonts w:ascii="Times New Roman" w:hAnsi="Times New Roman" w:cs="Times New Roman"/>
          <w:b/>
          <w:sz w:val="28"/>
          <w:szCs w:val="28"/>
        </w:rPr>
      </w:pPr>
    </w:p>
    <w:p w14:paraId="19DDA752">
      <w:pPr>
        <w:rPr>
          <w:rFonts w:ascii="Times New Roman" w:hAnsi="Times New Roman" w:cs="Times New Roman"/>
          <w:b/>
          <w:sz w:val="28"/>
          <w:szCs w:val="28"/>
        </w:rPr>
      </w:pPr>
    </w:p>
    <w:p w14:paraId="7F256BD6">
      <w:pPr>
        <w:rPr>
          <w:rFonts w:ascii="Times New Roman" w:hAnsi="Times New Roman" w:cs="Times New Roman"/>
          <w:b/>
          <w:sz w:val="28"/>
          <w:szCs w:val="28"/>
        </w:rPr>
      </w:pPr>
    </w:p>
    <w:p w14:paraId="735167CD">
      <w:pPr>
        <w:rPr>
          <w:rFonts w:ascii="Times New Roman" w:hAnsi="Times New Roman" w:cs="Times New Roman"/>
          <w:b/>
          <w:sz w:val="28"/>
          <w:szCs w:val="28"/>
        </w:rPr>
      </w:pPr>
    </w:p>
    <w:p w14:paraId="691181C7">
      <w:pPr>
        <w:rPr>
          <w:rFonts w:ascii="Times New Roman" w:hAnsi="Times New Roman" w:cs="Times New Roman"/>
          <w:b/>
          <w:sz w:val="28"/>
          <w:szCs w:val="28"/>
        </w:rPr>
      </w:pPr>
    </w:p>
    <w:p w14:paraId="187E349B">
      <w:pPr>
        <w:rPr>
          <w:rFonts w:ascii="Times New Roman" w:hAnsi="Times New Roman" w:cs="Times New Roman"/>
          <w:b/>
          <w:sz w:val="28"/>
          <w:szCs w:val="28"/>
        </w:rPr>
      </w:pPr>
    </w:p>
    <w:p w14:paraId="628C7104">
      <w:pPr>
        <w:rPr>
          <w:rFonts w:ascii="Times New Roman" w:hAnsi="Times New Roman" w:cs="Times New Roman"/>
          <w:b/>
          <w:sz w:val="28"/>
          <w:szCs w:val="28"/>
        </w:rPr>
      </w:pPr>
    </w:p>
    <w:p w14:paraId="3E21A78C">
      <w:pPr>
        <w:rPr>
          <w:rFonts w:ascii="Times New Roman" w:hAnsi="Times New Roman" w:cs="Times New Roman"/>
          <w:b/>
          <w:sz w:val="28"/>
          <w:szCs w:val="28"/>
        </w:rPr>
      </w:pPr>
      <w:r>
        <w:rPr>
          <w:b/>
          <w:sz w:val="28"/>
          <w:szCs w:val="28"/>
        </w:rPr>
        <w:t>Correlation Heatmap</w:t>
      </w:r>
    </w:p>
    <w:p w14:paraId="14973177">
      <w:pPr>
        <w:rPr>
          <w:rFonts w:ascii="Times New Roman" w:hAnsi="Times New Roman" w:cs="Times New Roman"/>
          <w:b/>
          <w:sz w:val="28"/>
          <w:szCs w:val="28"/>
        </w:rPr>
      </w:pPr>
      <w:r>
        <w:rPr>
          <w:rFonts w:ascii="Times New Roman" w:hAnsi="Times New Roman" w:cs="Times New Roman"/>
          <w:b/>
          <w:sz w:val="28"/>
          <w:szCs w:val="28"/>
          <w:lang w:eastAsia="en-IN"/>
        </w:rPr>
        <w:drawing>
          <wp:inline distT="0" distB="0" distL="0" distR="0">
            <wp:extent cx="5731510" cy="5110480"/>
            <wp:effectExtent l="0" t="0" r="2540" b="0"/>
            <wp:docPr id="7" name="Picture 7" descr="C:\Users\DELL\AppData\Local\Packages\5319275A.WhatsAppDesktop_cv1g1gvanyjgm\LocalState\sessions\BF7E2F76384FEF99CFBED746094A6C49107699DA\transfers\2026-23\WhatsApp Image 2026-06-04 at 10.47.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DELL\AppData\Local\Packages\5319275A.WhatsAppDesktop_cv1g1gvanyjgm\LocalState\sessions\BF7E2F76384FEF99CFBED746094A6C49107699DA\transfers\2026-23\WhatsApp Image 2026-06-04 at 10.47.49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5111098"/>
                    </a:xfrm>
                    <a:prstGeom prst="rect">
                      <a:avLst/>
                    </a:prstGeom>
                    <a:noFill/>
                    <a:ln>
                      <a:noFill/>
                    </a:ln>
                  </pic:spPr>
                </pic:pic>
              </a:graphicData>
            </a:graphic>
          </wp:inline>
        </w:drawing>
      </w:r>
    </w:p>
    <w:p w14:paraId="7E28BD06">
      <w:pPr>
        <w:pStyle w:val="3"/>
        <w:rPr>
          <w:color w:val="000000" w:themeColor="text1"/>
          <w:sz w:val="28"/>
          <w:szCs w:val="28"/>
          <w14:textFill>
            <w14:solidFill>
              <w14:schemeClr w14:val="tx1"/>
            </w14:solidFill>
          </w14:textFill>
        </w:rPr>
      </w:pPr>
    </w:p>
    <w:p w14:paraId="7E87D9A7">
      <w:pPr>
        <w:pStyle w:val="3"/>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Interpretation </w:t>
      </w:r>
    </w:p>
    <w:p w14:paraId="28C19915">
      <w:pPr>
        <w:pStyle w:val="7"/>
        <w:jc w:val="both"/>
      </w:pPr>
      <w:r>
        <w:t>The correlation heatmap shows the relationships between different numerical variables in the dataset. Age and account balance displayed noticeable relationships with customer churn, while active membership showed a negative relationship with customer exit. The heatmap helps identify important features that influence churn behavior and supports effective machine learning model development.</w:t>
      </w:r>
    </w:p>
    <w:p w14:paraId="23BF044F">
      <w:pPr>
        <w:rPr>
          <w:rFonts w:ascii="Times New Roman" w:hAnsi="Times New Roman" w:cs="Times New Roman"/>
          <w:b/>
          <w:sz w:val="28"/>
          <w:szCs w:val="28"/>
        </w:rPr>
      </w:pPr>
    </w:p>
    <w:p w14:paraId="65445DC7">
      <w:pPr>
        <w:rPr>
          <w:rFonts w:ascii="Times New Roman" w:hAnsi="Times New Roman" w:cs="Times New Roman"/>
          <w:b/>
          <w:sz w:val="28"/>
          <w:szCs w:val="28"/>
        </w:rPr>
      </w:pPr>
    </w:p>
    <w:p w14:paraId="3C06CDCF">
      <w:pPr>
        <w:rPr>
          <w:rFonts w:ascii="Times New Roman" w:hAnsi="Times New Roman" w:cs="Times New Roman"/>
          <w:b/>
          <w:sz w:val="28"/>
          <w:szCs w:val="28"/>
        </w:rPr>
      </w:pPr>
    </w:p>
    <w:p w14:paraId="21B5E2CC">
      <w:pPr>
        <w:rPr>
          <w:rFonts w:ascii="Times New Roman" w:hAnsi="Times New Roman" w:cs="Times New Roman"/>
          <w:b/>
          <w:sz w:val="28"/>
          <w:szCs w:val="28"/>
        </w:rPr>
      </w:pPr>
    </w:p>
    <w:p w14:paraId="384D11AE">
      <w:pPr>
        <w:pStyle w:val="2"/>
        <w:rPr>
          <w:sz w:val="28"/>
          <w:szCs w:val="28"/>
        </w:rPr>
      </w:pPr>
      <w:r>
        <w:rPr>
          <w:sz w:val="28"/>
          <w:szCs w:val="28"/>
        </w:rPr>
        <w:t>CONCLUSION</w:t>
      </w:r>
    </w:p>
    <w:p w14:paraId="4A94CB39">
      <w:pPr>
        <w:pStyle w:val="7"/>
        <w:jc w:val="both"/>
      </w:pPr>
      <w:r>
        <w:t>The project successfully identified major customer churn factors using customer segmentation, exploratory data analysis, machine learning, and SHAP explainability techniques. The Random Forest Classifier demonstrated strong predictive performance in identifying customers at risk of leaving the bank. The analysis revealed that age, geography, balance, and customer activity significantly influence churn behaviour. The findings of this project can help banking institutions design targeted customer retention strategies, improve customer engagement, and reduce revenue loss caused by customer churn.</w:t>
      </w:r>
    </w:p>
    <w:p w14:paraId="118374C3">
      <w:pPr>
        <w:rPr>
          <w:rFonts w:ascii="Times New Roman" w:hAnsi="Times New Roman" w:cs="Times New Roman"/>
          <w:b/>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C2F"/>
    <w:rsid w:val="00127520"/>
    <w:rsid w:val="00333DEB"/>
    <w:rsid w:val="00353C2F"/>
    <w:rsid w:val="004220FD"/>
    <w:rsid w:val="00447D3D"/>
    <w:rsid w:val="00A377D0"/>
    <w:rsid w:val="00C81BF7"/>
    <w:rsid w:val="00E329DB"/>
    <w:rsid w:val="608C52D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next w:val="1"/>
    <w:link w:val="1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0"/>
    <w:semiHidden/>
    <w:unhideWhenUsed/>
    <w:qFormat/>
    <w:uiPriority w:val="99"/>
    <w:pPr>
      <w:spacing w:after="0" w:line="240" w:lineRule="auto"/>
    </w:pPr>
    <w:rPr>
      <w:rFonts w:ascii="Tahoma" w:hAnsi="Tahoma" w:cs="Tahoma"/>
      <w:sz w:val="16"/>
      <w:szCs w:val="16"/>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8">
    <w:name w:val="Heading 1 Char"/>
    <w:basedOn w:val="4"/>
    <w:link w:val="2"/>
    <w:qFormat/>
    <w:uiPriority w:val="9"/>
    <w:rPr>
      <w:rFonts w:ascii="Times New Roman" w:hAnsi="Times New Roman" w:eastAsia="Times New Roman" w:cs="Times New Roman"/>
      <w:b/>
      <w:bCs/>
      <w:kern w:val="36"/>
      <w:sz w:val="48"/>
      <w:szCs w:val="48"/>
      <w:lang w:eastAsia="en-IN"/>
    </w:rPr>
  </w:style>
  <w:style w:type="paragraph" w:styleId="9">
    <w:name w:val="List Paragraph"/>
    <w:basedOn w:val="1"/>
    <w:qFormat/>
    <w:uiPriority w:val="34"/>
    <w:pPr>
      <w:ind w:left="720"/>
      <w:contextualSpacing/>
    </w:pPr>
  </w:style>
  <w:style w:type="character" w:customStyle="1" w:styleId="10">
    <w:name w:val="Balloon Text Char"/>
    <w:basedOn w:val="4"/>
    <w:link w:val="6"/>
    <w:semiHidden/>
    <w:qFormat/>
    <w:uiPriority w:val="99"/>
    <w:rPr>
      <w:rFonts w:ascii="Tahoma" w:hAnsi="Tahoma" w:cs="Tahoma"/>
      <w:sz w:val="16"/>
      <w:szCs w:val="16"/>
    </w:rPr>
  </w:style>
  <w:style w:type="character" w:customStyle="1" w:styleId="11">
    <w:name w:val="Heading 2 Char"/>
    <w:basedOn w:val="4"/>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855</Words>
  <Characters>5673</Characters>
  <Lines>46</Lines>
  <Paragraphs>13</Paragraphs>
  <TotalTime>50</TotalTime>
  <ScaleCrop>false</ScaleCrop>
  <LinksUpToDate>false</LinksUpToDate>
  <CharactersWithSpaces>6498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2026-06-04T16:40:00Z</dcterms:created>
  <dc:creator>DELL</dc:creator>
  <cp:lastModifiedBy>24311E00C5 (B) Anjali</cp:lastModifiedBy>
  <dcterms:modified xsi:type="dcterms:W3CDTF">2026-06-05T16:36:48Z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eyJoZGlkIjoiZjdjYWJjYzQxZjk4NDZkZmMxYmRjYjVhYzhlZWM0MTgiLCJ1c2VySWQiOiI1Njc2MjcxNDM0OTkifQ==</vt:lpwstr>
  </property>
  <property fmtid="{D5CDD505-2E9C-101B-9397-08002B2CF9AE}" pid="3" name="KSOProductBuildVer">
    <vt:lpwstr>1033-12.1.0.26372</vt:lpwstr>
  </property>
  <property fmtid="{D5CDD505-2E9C-101B-9397-08002B2CF9AE}" pid="4" name="ICV">
    <vt:lpwstr>1AF082AA38694ECD85E942B284265B23_12</vt:lpwstr>
  </property>
</Properties>
</file>