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95C" w:rsidRPr="0063395C" w:rsidRDefault="0063395C" w:rsidP="0063395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3395C">
        <w:rPr>
          <w:rFonts w:ascii="Times New Roman" w:eastAsia="Times New Roman" w:hAnsi="Times New Roman" w:cs="Times New Roman"/>
          <w:b/>
          <w:bCs/>
          <w:kern w:val="36"/>
          <w:sz w:val="48"/>
          <w:szCs w:val="48"/>
        </w:rPr>
        <w:t>Executive Insights &amp; Strategic Recommendations</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b/>
          <w:bCs/>
          <w:sz w:val="24"/>
          <w:szCs w:val="24"/>
        </w:rPr>
        <w:t xml:space="preserve">F&amp;O Content Performance Analysis – Trading with </w:t>
      </w:r>
      <w:proofErr w:type="spellStart"/>
      <w:r w:rsidRPr="0063395C">
        <w:rPr>
          <w:rFonts w:ascii="Times New Roman" w:eastAsia="Times New Roman" w:hAnsi="Times New Roman" w:cs="Times New Roman"/>
          <w:b/>
          <w:bCs/>
          <w:sz w:val="24"/>
          <w:szCs w:val="24"/>
        </w:rPr>
        <w:t>Groww</w:t>
      </w:r>
      <w:proofErr w:type="spellEnd"/>
      <w:r w:rsidRPr="0063395C">
        <w:rPr>
          <w:rFonts w:ascii="Times New Roman" w:eastAsia="Times New Roman" w:hAnsi="Times New Roman" w:cs="Times New Roman"/>
          <w:b/>
          <w:bCs/>
          <w:sz w:val="24"/>
          <w:szCs w:val="24"/>
        </w:rPr>
        <w:t xml:space="preserve"> (YouTube)</w:t>
      </w:r>
    </w:p>
    <w:p w:rsidR="0063395C" w:rsidRPr="0063395C" w:rsidRDefault="0063395C" w:rsidP="0063395C">
      <w:pPr>
        <w:spacing w:after="0"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pict>
          <v:rect id="_x0000_i1025" style="width:0;height:1.5pt" o:hralign="center" o:hrstd="t" o:hr="t" fillcolor="#a0a0a0" stroked="f"/>
        </w:pict>
      </w:r>
    </w:p>
    <w:p w:rsidR="0063395C" w:rsidRPr="0063395C" w:rsidRDefault="0063395C" w:rsidP="0063395C">
      <w:pPr>
        <w:spacing w:before="100" w:beforeAutospacing="1" w:after="100" w:afterAutospacing="1" w:line="240" w:lineRule="auto"/>
        <w:outlineLvl w:val="1"/>
        <w:rPr>
          <w:rFonts w:ascii="Times New Roman" w:eastAsia="Times New Roman" w:hAnsi="Times New Roman" w:cs="Times New Roman"/>
          <w:b/>
          <w:bCs/>
          <w:sz w:val="36"/>
          <w:szCs w:val="36"/>
        </w:rPr>
      </w:pPr>
      <w:r w:rsidRPr="0063395C">
        <w:rPr>
          <w:rFonts w:ascii="Times New Roman" w:eastAsia="Times New Roman" w:hAnsi="Times New Roman" w:cs="Times New Roman"/>
          <w:b/>
          <w:bCs/>
          <w:sz w:val="36"/>
          <w:szCs w:val="36"/>
        </w:rPr>
        <w:t>Executive Summary</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This analysis evaluates the performance of F&amp;O-focused YouTube content published by </w:t>
      </w:r>
      <w:r w:rsidRPr="0063395C">
        <w:rPr>
          <w:rFonts w:ascii="Times New Roman" w:eastAsia="Times New Roman" w:hAnsi="Times New Roman" w:cs="Times New Roman"/>
          <w:i/>
          <w:iCs/>
          <w:sz w:val="24"/>
          <w:szCs w:val="24"/>
        </w:rPr>
        <w:t xml:space="preserve">Trading with </w:t>
      </w:r>
      <w:proofErr w:type="spellStart"/>
      <w:r w:rsidRPr="0063395C">
        <w:rPr>
          <w:rFonts w:ascii="Times New Roman" w:eastAsia="Times New Roman" w:hAnsi="Times New Roman" w:cs="Times New Roman"/>
          <w:i/>
          <w:iCs/>
          <w:sz w:val="24"/>
          <w:szCs w:val="24"/>
        </w:rPr>
        <w:t>Gro</w:t>
      </w:r>
      <w:bookmarkStart w:id="0" w:name="_GoBack"/>
      <w:bookmarkEnd w:id="0"/>
      <w:r w:rsidRPr="0063395C">
        <w:rPr>
          <w:rFonts w:ascii="Times New Roman" w:eastAsia="Times New Roman" w:hAnsi="Times New Roman" w:cs="Times New Roman"/>
          <w:i/>
          <w:iCs/>
          <w:sz w:val="24"/>
          <w:szCs w:val="24"/>
        </w:rPr>
        <w:t>ww</w:t>
      </w:r>
      <w:proofErr w:type="spellEnd"/>
      <w:r w:rsidRPr="0063395C">
        <w:rPr>
          <w:rFonts w:ascii="Times New Roman" w:eastAsia="Times New Roman" w:hAnsi="Times New Roman" w:cs="Times New Roman"/>
          <w:sz w:val="24"/>
          <w:szCs w:val="24"/>
        </w:rPr>
        <w:t>, using video-level engagement, viewership, and weekly growth metrics. The objective was to identify content themes and publishing patterns that drive higher user engagement and sustained audience growth. The findings indicate that performance is strongly influenced by topic relevance, clarity of educational value, and consistency of publishing. Specific F&amp;O content categories consistently outperform others, presenting clear opportunities to optimize content strategy for higher reach, retention, and subscriber growth.</w:t>
      </w:r>
    </w:p>
    <w:p w:rsidR="0063395C" w:rsidRPr="0063395C" w:rsidRDefault="0063395C" w:rsidP="0063395C">
      <w:pPr>
        <w:spacing w:after="0"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pict>
          <v:rect id="_x0000_i1026" style="width:0;height:1.5pt" o:hralign="center" o:hrstd="t" o:hr="t" fillcolor="#a0a0a0" stroked="f"/>
        </w:pict>
      </w:r>
    </w:p>
    <w:p w:rsidR="0063395C" w:rsidRPr="0063395C" w:rsidRDefault="0063395C" w:rsidP="0063395C">
      <w:pPr>
        <w:spacing w:before="100" w:beforeAutospacing="1" w:after="100" w:afterAutospacing="1" w:line="240" w:lineRule="auto"/>
        <w:outlineLvl w:val="1"/>
        <w:rPr>
          <w:rFonts w:ascii="Times New Roman" w:eastAsia="Times New Roman" w:hAnsi="Times New Roman" w:cs="Times New Roman"/>
          <w:b/>
          <w:bCs/>
          <w:sz w:val="36"/>
          <w:szCs w:val="36"/>
        </w:rPr>
      </w:pPr>
      <w:r w:rsidRPr="0063395C">
        <w:rPr>
          <w:rFonts w:ascii="Times New Roman" w:eastAsia="Times New Roman" w:hAnsi="Times New Roman" w:cs="Times New Roman"/>
          <w:b/>
          <w:bCs/>
          <w:sz w:val="36"/>
          <w:szCs w:val="36"/>
        </w:rPr>
        <w:t>Key Insights</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1. Content Type Drives Performance Disparity</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F&amp;O videos focused on </w:t>
      </w:r>
      <w:r w:rsidRPr="0063395C">
        <w:rPr>
          <w:rFonts w:ascii="Times New Roman" w:eastAsia="Times New Roman" w:hAnsi="Times New Roman" w:cs="Times New Roman"/>
          <w:b/>
          <w:bCs/>
          <w:sz w:val="24"/>
          <w:szCs w:val="24"/>
        </w:rPr>
        <w:t>practical trading strategies, option concepts, and market explainers</w:t>
      </w:r>
      <w:r w:rsidRPr="0063395C">
        <w:rPr>
          <w:rFonts w:ascii="Times New Roman" w:eastAsia="Times New Roman" w:hAnsi="Times New Roman" w:cs="Times New Roman"/>
          <w:sz w:val="24"/>
          <w:szCs w:val="24"/>
        </w:rPr>
        <w:t xml:space="preserve"> consistently achieve higher total views and engagement rates compared to general updates or broad market commentary. This indicates a strong audience preference for </w:t>
      </w:r>
      <w:r w:rsidRPr="0063395C">
        <w:rPr>
          <w:rFonts w:ascii="Times New Roman" w:eastAsia="Times New Roman" w:hAnsi="Times New Roman" w:cs="Times New Roman"/>
          <w:b/>
          <w:bCs/>
          <w:sz w:val="24"/>
          <w:szCs w:val="24"/>
        </w:rPr>
        <w:t>actionable and educational F&amp;O content</w:t>
      </w:r>
      <w:r w:rsidRPr="0063395C">
        <w:rPr>
          <w:rFonts w:ascii="Times New Roman" w:eastAsia="Times New Roman" w:hAnsi="Times New Roman" w:cs="Times New Roman"/>
          <w:sz w:val="24"/>
          <w:szCs w:val="24"/>
        </w:rPr>
        <w:t xml:space="preserve"> rather than passive information.</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2. Engagement Rate Is a Better Indicator Than Views Alone</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While some videos generate high view counts, videos with </w:t>
      </w:r>
      <w:r w:rsidRPr="0063395C">
        <w:rPr>
          <w:rFonts w:ascii="Times New Roman" w:eastAsia="Times New Roman" w:hAnsi="Times New Roman" w:cs="Times New Roman"/>
          <w:b/>
          <w:bCs/>
          <w:sz w:val="24"/>
          <w:szCs w:val="24"/>
        </w:rPr>
        <w:t>moderate views but higher engagement rates</w:t>
      </w:r>
      <w:r w:rsidRPr="0063395C">
        <w:rPr>
          <w:rFonts w:ascii="Times New Roman" w:eastAsia="Times New Roman" w:hAnsi="Times New Roman" w:cs="Times New Roman"/>
          <w:sz w:val="24"/>
          <w:szCs w:val="24"/>
        </w:rPr>
        <w:t xml:space="preserve"> demonstrate stronger audience resonance. Engagement rate (likes + comments relative to views) proves to be a more reliable indicator of content quality and relevance than absolute views.</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3. Consistent Publishing Improves Weekly Growth</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Weeks with </w:t>
      </w:r>
      <w:r w:rsidRPr="0063395C">
        <w:rPr>
          <w:rFonts w:ascii="Times New Roman" w:eastAsia="Times New Roman" w:hAnsi="Times New Roman" w:cs="Times New Roman"/>
          <w:b/>
          <w:bCs/>
          <w:sz w:val="24"/>
          <w:szCs w:val="24"/>
        </w:rPr>
        <w:t>higher video publishing frequency</w:t>
      </w:r>
      <w:r w:rsidRPr="0063395C">
        <w:rPr>
          <w:rFonts w:ascii="Times New Roman" w:eastAsia="Times New Roman" w:hAnsi="Times New Roman" w:cs="Times New Roman"/>
          <w:sz w:val="24"/>
          <w:szCs w:val="24"/>
        </w:rPr>
        <w:t xml:space="preserve"> show a noticeable increase in total views and cumulative watch activity. Inconsistent posting correlates with flat or reduced weekly growth, highlighting the importance of predictable content delivery.</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4. Short-to-Medium Duration Content Performs Better</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lastRenderedPageBreak/>
        <w:t xml:space="preserve">Videos within a </w:t>
      </w:r>
      <w:r w:rsidRPr="0063395C">
        <w:rPr>
          <w:rFonts w:ascii="Times New Roman" w:eastAsia="Times New Roman" w:hAnsi="Times New Roman" w:cs="Times New Roman"/>
          <w:b/>
          <w:bCs/>
          <w:sz w:val="24"/>
          <w:szCs w:val="24"/>
        </w:rPr>
        <w:t>short to mid-range duration</w:t>
      </w:r>
      <w:r w:rsidRPr="0063395C">
        <w:rPr>
          <w:rFonts w:ascii="Times New Roman" w:eastAsia="Times New Roman" w:hAnsi="Times New Roman" w:cs="Times New Roman"/>
          <w:sz w:val="24"/>
          <w:szCs w:val="24"/>
        </w:rPr>
        <w:t xml:space="preserve"> window tend to deliver better engagement efficiency compared to longer-format videos. This suggests that users prefer concise explanations of F&amp;O concepts that respect time constraints while delivering clear value.</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5. Engagement Concentration Indicates Repeat Viewership</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A subset of content types consistently contributes a disproportionate share of engagement. This pattern suggests the presence of </w:t>
      </w:r>
      <w:r w:rsidRPr="0063395C">
        <w:rPr>
          <w:rFonts w:ascii="Times New Roman" w:eastAsia="Times New Roman" w:hAnsi="Times New Roman" w:cs="Times New Roman"/>
          <w:b/>
          <w:bCs/>
          <w:sz w:val="24"/>
          <w:szCs w:val="24"/>
        </w:rPr>
        <w:t>repeat viewers</w:t>
      </w:r>
      <w:r w:rsidRPr="0063395C">
        <w:rPr>
          <w:rFonts w:ascii="Times New Roman" w:eastAsia="Times New Roman" w:hAnsi="Times New Roman" w:cs="Times New Roman"/>
          <w:sz w:val="24"/>
          <w:szCs w:val="24"/>
        </w:rPr>
        <w:t>, indicating trust in specific formats or presenters and an opportunity to build serialized or themed content.</w:t>
      </w:r>
    </w:p>
    <w:p w:rsidR="0063395C" w:rsidRPr="0063395C" w:rsidRDefault="0063395C" w:rsidP="0063395C">
      <w:pPr>
        <w:spacing w:after="0"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pict>
          <v:rect id="_x0000_i1027" style="width:0;height:1.5pt" o:hralign="center" o:hrstd="t" o:hr="t" fillcolor="#a0a0a0" stroked="f"/>
        </w:pict>
      </w:r>
    </w:p>
    <w:p w:rsidR="0063395C" w:rsidRPr="0063395C" w:rsidRDefault="0063395C" w:rsidP="0063395C">
      <w:pPr>
        <w:spacing w:before="100" w:beforeAutospacing="1" w:after="100" w:afterAutospacing="1" w:line="240" w:lineRule="auto"/>
        <w:outlineLvl w:val="1"/>
        <w:rPr>
          <w:rFonts w:ascii="Times New Roman" w:eastAsia="Times New Roman" w:hAnsi="Times New Roman" w:cs="Times New Roman"/>
          <w:b/>
          <w:bCs/>
          <w:sz w:val="36"/>
          <w:szCs w:val="36"/>
        </w:rPr>
      </w:pPr>
      <w:r w:rsidRPr="0063395C">
        <w:rPr>
          <w:rFonts w:ascii="Times New Roman" w:eastAsia="Times New Roman" w:hAnsi="Times New Roman" w:cs="Times New Roman"/>
          <w:b/>
          <w:bCs/>
          <w:sz w:val="36"/>
          <w:szCs w:val="36"/>
        </w:rPr>
        <w:t>Strategic Recommendations</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1. Prioritize High-Performing F&amp;O Topics</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Increase production of content centered on:</w:t>
      </w:r>
    </w:p>
    <w:p w:rsidR="0063395C" w:rsidRPr="0063395C" w:rsidRDefault="0063395C" w:rsidP="006339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Options strategies and practical examples</w:t>
      </w:r>
    </w:p>
    <w:p w:rsidR="0063395C" w:rsidRPr="0063395C" w:rsidRDefault="0063395C" w:rsidP="006339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F&amp;O risk management and common mistakes</w:t>
      </w:r>
    </w:p>
    <w:p w:rsidR="0063395C" w:rsidRPr="0063395C" w:rsidRDefault="0063395C" w:rsidP="006339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Concept-driven explainers aligned to live market scenarios</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These topics demonstrably drive higher engagement and should form the backbone of the content calendar.</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2. Optimize Publishing Frequency for Growth</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Adopt a </w:t>
      </w:r>
      <w:r w:rsidRPr="0063395C">
        <w:rPr>
          <w:rFonts w:ascii="Times New Roman" w:eastAsia="Times New Roman" w:hAnsi="Times New Roman" w:cs="Times New Roman"/>
          <w:b/>
          <w:bCs/>
          <w:sz w:val="24"/>
          <w:szCs w:val="24"/>
        </w:rPr>
        <w:t>consistent weekly publishing schedule</w:t>
      </w:r>
      <w:r w:rsidRPr="0063395C">
        <w:rPr>
          <w:rFonts w:ascii="Times New Roman" w:eastAsia="Times New Roman" w:hAnsi="Times New Roman" w:cs="Times New Roman"/>
          <w:sz w:val="24"/>
          <w:szCs w:val="24"/>
        </w:rPr>
        <w:t>, targeting multiple uploads during high-performing weeks. Consistency is likely to improve algorithmic visibility and encourage habitual viewership.</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3. Use Engagement Rate as a Core KPI</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Shift performance evaluation from views alone to a </w:t>
      </w:r>
      <w:r w:rsidRPr="0063395C">
        <w:rPr>
          <w:rFonts w:ascii="Times New Roman" w:eastAsia="Times New Roman" w:hAnsi="Times New Roman" w:cs="Times New Roman"/>
          <w:b/>
          <w:bCs/>
          <w:sz w:val="24"/>
          <w:szCs w:val="24"/>
        </w:rPr>
        <w:t>combined KPI framework</w:t>
      </w:r>
      <w:r w:rsidRPr="0063395C">
        <w:rPr>
          <w:rFonts w:ascii="Times New Roman" w:eastAsia="Times New Roman" w:hAnsi="Times New Roman" w:cs="Times New Roman"/>
          <w:sz w:val="24"/>
          <w:szCs w:val="24"/>
        </w:rPr>
        <w:t xml:space="preserve"> including:</w:t>
      </w:r>
    </w:p>
    <w:p w:rsidR="0063395C" w:rsidRPr="0063395C" w:rsidRDefault="0063395C" w:rsidP="00633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Engagement Rate</w:t>
      </w:r>
    </w:p>
    <w:p w:rsidR="0063395C" w:rsidRPr="0063395C" w:rsidRDefault="0063395C" w:rsidP="00633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Weekly growth in total views</w:t>
      </w:r>
    </w:p>
    <w:p w:rsidR="0063395C" w:rsidRPr="0063395C" w:rsidRDefault="0063395C" w:rsidP="00633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Engagement per video</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This will enable more accurate identification of high-impact content.</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t>4. Standardize Video Length Based on Performance Data</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Align future content to the duration range that demonstrates the strongest engagement efficiency. Longer formats should be reserved for deep-dive topics with proven demand.</w:t>
      </w:r>
    </w:p>
    <w:p w:rsidR="0063395C" w:rsidRPr="0063395C" w:rsidRDefault="0063395C" w:rsidP="0063395C">
      <w:pPr>
        <w:spacing w:before="100" w:beforeAutospacing="1" w:after="100" w:afterAutospacing="1" w:line="240" w:lineRule="auto"/>
        <w:outlineLvl w:val="2"/>
        <w:rPr>
          <w:rFonts w:ascii="Times New Roman" w:eastAsia="Times New Roman" w:hAnsi="Times New Roman" w:cs="Times New Roman"/>
          <w:b/>
          <w:bCs/>
          <w:sz w:val="27"/>
          <w:szCs w:val="27"/>
        </w:rPr>
      </w:pPr>
      <w:r w:rsidRPr="0063395C">
        <w:rPr>
          <w:rFonts w:ascii="Times New Roman" w:eastAsia="Times New Roman" w:hAnsi="Times New Roman" w:cs="Times New Roman"/>
          <w:b/>
          <w:bCs/>
          <w:sz w:val="27"/>
          <w:szCs w:val="27"/>
        </w:rPr>
        <w:lastRenderedPageBreak/>
        <w:t>5. Build Repeatable Content Formats</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Develop recurring series around top-performing F&amp;O themes to capitalize on repeat audience behavior. Consistent formats improve user retention and brand recall.</w:t>
      </w:r>
    </w:p>
    <w:p w:rsidR="0063395C" w:rsidRPr="0063395C" w:rsidRDefault="0063395C" w:rsidP="0063395C">
      <w:pPr>
        <w:spacing w:after="0"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pict>
          <v:rect id="_x0000_i1028" style="width:0;height:1.5pt" o:hralign="center" o:hrstd="t" o:hr="t" fillcolor="#a0a0a0" stroked="f"/>
        </w:pict>
      </w:r>
    </w:p>
    <w:p w:rsidR="0063395C" w:rsidRPr="0063395C" w:rsidRDefault="0063395C" w:rsidP="0063395C">
      <w:pPr>
        <w:spacing w:before="100" w:beforeAutospacing="1" w:after="100" w:afterAutospacing="1" w:line="240" w:lineRule="auto"/>
        <w:outlineLvl w:val="1"/>
        <w:rPr>
          <w:rFonts w:ascii="Times New Roman" w:eastAsia="Times New Roman" w:hAnsi="Times New Roman" w:cs="Times New Roman"/>
          <w:b/>
          <w:bCs/>
          <w:sz w:val="36"/>
          <w:szCs w:val="36"/>
        </w:rPr>
      </w:pPr>
      <w:r w:rsidRPr="0063395C">
        <w:rPr>
          <w:rFonts w:ascii="Times New Roman" w:eastAsia="Times New Roman" w:hAnsi="Times New Roman" w:cs="Times New Roman"/>
          <w:b/>
          <w:bCs/>
          <w:sz w:val="36"/>
          <w:szCs w:val="36"/>
        </w:rPr>
        <w:t>Business Impact</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Implementing these recommendations can:</w:t>
      </w:r>
    </w:p>
    <w:p w:rsidR="0063395C" w:rsidRPr="0063395C" w:rsidRDefault="0063395C" w:rsidP="00633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Improve audience retention and session depth</w:t>
      </w:r>
    </w:p>
    <w:p w:rsidR="0063395C" w:rsidRPr="0063395C" w:rsidRDefault="0063395C" w:rsidP="00633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Increase engagement-driven algorithmic reach</w:t>
      </w:r>
    </w:p>
    <w:p w:rsidR="0063395C" w:rsidRPr="0063395C" w:rsidRDefault="0063395C" w:rsidP="00633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 xml:space="preserve">Strengthen </w:t>
      </w:r>
      <w:proofErr w:type="spellStart"/>
      <w:r w:rsidRPr="0063395C">
        <w:rPr>
          <w:rFonts w:ascii="Times New Roman" w:eastAsia="Times New Roman" w:hAnsi="Times New Roman" w:cs="Times New Roman"/>
          <w:sz w:val="24"/>
          <w:szCs w:val="24"/>
        </w:rPr>
        <w:t>Groww’s</w:t>
      </w:r>
      <w:proofErr w:type="spellEnd"/>
      <w:r w:rsidRPr="0063395C">
        <w:rPr>
          <w:rFonts w:ascii="Times New Roman" w:eastAsia="Times New Roman" w:hAnsi="Times New Roman" w:cs="Times New Roman"/>
          <w:sz w:val="24"/>
          <w:szCs w:val="24"/>
        </w:rPr>
        <w:t xml:space="preserve"> positioning as a trusted F&amp;O education platform</w:t>
      </w:r>
    </w:p>
    <w:p w:rsidR="0063395C" w:rsidRPr="0063395C" w:rsidRDefault="0063395C" w:rsidP="00633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Support scalable user growth through data-driven content decisions</w:t>
      </w:r>
    </w:p>
    <w:p w:rsidR="0063395C" w:rsidRPr="0063395C" w:rsidRDefault="0063395C" w:rsidP="0063395C">
      <w:pPr>
        <w:spacing w:before="100" w:beforeAutospacing="1" w:after="100" w:afterAutospacing="1" w:line="240" w:lineRule="auto"/>
        <w:rPr>
          <w:rFonts w:ascii="Times New Roman" w:eastAsia="Times New Roman" w:hAnsi="Times New Roman" w:cs="Times New Roman"/>
          <w:sz w:val="24"/>
          <w:szCs w:val="24"/>
        </w:rPr>
      </w:pPr>
      <w:r w:rsidRPr="0063395C">
        <w:rPr>
          <w:rFonts w:ascii="Times New Roman" w:eastAsia="Times New Roman" w:hAnsi="Times New Roman" w:cs="Times New Roman"/>
          <w:sz w:val="24"/>
          <w:szCs w:val="24"/>
        </w:rPr>
        <w:t>This analysis demonstrates how structured performance tracking and KPI-led decision-making can directly support content growth objectives in a competitive financial education ecosystem.</w:t>
      </w:r>
    </w:p>
    <w:p w:rsidR="004B212D" w:rsidRDefault="004B212D"/>
    <w:sectPr w:rsidR="004B2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17E02"/>
    <w:multiLevelType w:val="multilevel"/>
    <w:tmpl w:val="B90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56856"/>
    <w:multiLevelType w:val="multilevel"/>
    <w:tmpl w:val="CC2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028DC"/>
    <w:multiLevelType w:val="multilevel"/>
    <w:tmpl w:val="957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95C"/>
    <w:rsid w:val="004B212D"/>
    <w:rsid w:val="00633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1A6EB2-963F-47C4-ADD7-5DF209EC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39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9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39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9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9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39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39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95C"/>
    <w:rPr>
      <w:b/>
      <w:bCs/>
    </w:rPr>
  </w:style>
  <w:style w:type="character" w:styleId="Emphasis">
    <w:name w:val="Emphasis"/>
    <w:basedOn w:val="DefaultParagraphFont"/>
    <w:uiPriority w:val="20"/>
    <w:qFormat/>
    <w:rsid w:val="006339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2025-12-24T17:42:00Z</dcterms:created>
  <dcterms:modified xsi:type="dcterms:W3CDTF">2025-12-24T17:43:00Z</dcterms:modified>
</cp:coreProperties>
</file>