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177B" w14:textId="77777777" w:rsidR="00222C5B" w:rsidRDefault="00000000">
      <w:pPr>
        <w:pStyle w:val="Title"/>
      </w:pPr>
      <w:r>
        <w:t>Conference</w:t>
      </w:r>
      <w:r>
        <w:rPr>
          <w:spacing w:val="26"/>
        </w:rPr>
        <w:t xml:space="preserve"> </w:t>
      </w:r>
      <w:r>
        <w:t>Paper</w:t>
      </w:r>
      <w:r>
        <w:rPr>
          <w:spacing w:val="26"/>
        </w:rPr>
        <w:t xml:space="preserve"> </w:t>
      </w:r>
      <w:r>
        <w:rPr>
          <w:spacing w:val="-2"/>
        </w:rPr>
        <w:t>Title*</w:t>
      </w:r>
    </w:p>
    <w:p w14:paraId="0305B728" w14:textId="77777777" w:rsidR="00222C5B" w:rsidRDefault="00000000">
      <w:pPr>
        <w:spacing w:before="282"/>
        <w:ind w:left="3084"/>
        <w:rPr>
          <w:sz w:val="16"/>
        </w:rPr>
      </w:pPr>
      <w:r>
        <w:rPr>
          <w:position w:val="6"/>
          <w:sz w:val="12"/>
        </w:rPr>
        <w:t>*</w:t>
      </w:r>
      <w:r>
        <w:rPr>
          <w:sz w:val="16"/>
        </w:rPr>
        <w:t>Note:</w:t>
      </w:r>
      <w:r>
        <w:rPr>
          <w:spacing w:val="12"/>
          <w:sz w:val="16"/>
        </w:rPr>
        <w:t xml:space="preserve"> </w:t>
      </w:r>
      <w:r>
        <w:rPr>
          <w:sz w:val="16"/>
        </w:rPr>
        <w:t>Sub-titles</w:t>
      </w:r>
      <w:r>
        <w:rPr>
          <w:spacing w:val="13"/>
          <w:sz w:val="16"/>
        </w:rPr>
        <w:t xml:space="preserve"> </w:t>
      </w:r>
      <w:r>
        <w:rPr>
          <w:sz w:val="16"/>
        </w:rPr>
        <w:t>are</w:t>
      </w:r>
      <w:r>
        <w:rPr>
          <w:spacing w:val="12"/>
          <w:sz w:val="16"/>
        </w:rPr>
        <w:t xml:space="preserve"> </w:t>
      </w:r>
      <w:r>
        <w:rPr>
          <w:sz w:val="16"/>
        </w:rPr>
        <w:t>not</w:t>
      </w:r>
      <w:r>
        <w:rPr>
          <w:spacing w:val="13"/>
          <w:sz w:val="16"/>
        </w:rPr>
        <w:t xml:space="preserve"> </w:t>
      </w:r>
      <w:r>
        <w:rPr>
          <w:sz w:val="16"/>
        </w:rPr>
        <w:t>captured</w:t>
      </w:r>
      <w:r>
        <w:rPr>
          <w:spacing w:val="12"/>
          <w:sz w:val="16"/>
        </w:rPr>
        <w:t xml:space="preserve"> </w:t>
      </w:r>
      <w:r>
        <w:rPr>
          <w:sz w:val="16"/>
        </w:rPr>
        <w:t>in</w:t>
      </w:r>
      <w:r>
        <w:rPr>
          <w:spacing w:val="13"/>
          <w:sz w:val="16"/>
        </w:rPr>
        <w:t xml:space="preserve"> </w:t>
      </w:r>
      <w:r>
        <w:rPr>
          <w:sz w:val="16"/>
        </w:rPr>
        <w:t>Xplore</w:t>
      </w:r>
      <w:r>
        <w:rPr>
          <w:spacing w:val="13"/>
          <w:sz w:val="16"/>
        </w:rPr>
        <w:t xml:space="preserve"> </w:t>
      </w:r>
      <w:r>
        <w:rPr>
          <w:sz w:val="16"/>
        </w:rPr>
        <w:t>and</w:t>
      </w:r>
      <w:r>
        <w:rPr>
          <w:spacing w:val="12"/>
          <w:sz w:val="16"/>
        </w:rPr>
        <w:t xml:space="preserve"> </w:t>
      </w:r>
      <w:r>
        <w:rPr>
          <w:sz w:val="16"/>
        </w:rPr>
        <w:t>should</w:t>
      </w:r>
      <w:r>
        <w:rPr>
          <w:spacing w:val="13"/>
          <w:sz w:val="16"/>
        </w:rPr>
        <w:t xml:space="preserve"> </w:t>
      </w:r>
      <w:r>
        <w:rPr>
          <w:sz w:val="16"/>
        </w:rPr>
        <w:t>not</w:t>
      </w:r>
      <w:r>
        <w:rPr>
          <w:spacing w:val="12"/>
          <w:sz w:val="16"/>
        </w:rPr>
        <w:t xml:space="preserve"> </w:t>
      </w:r>
      <w:r>
        <w:rPr>
          <w:sz w:val="16"/>
        </w:rPr>
        <w:t>be</w:t>
      </w:r>
      <w:r>
        <w:rPr>
          <w:spacing w:val="13"/>
          <w:sz w:val="16"/>
        </w:rPr>
        <w:t xml:space="preserve"> </w:t>
      </w:r>
      <w:r>
        <w:rPr>
          <w:spacing w:val="-4"/>
          <w:sz w:val="16"/>
        </w:rPr>
        <w:t>used</w:t>
      </w:r>
    </w:p>
    <w:p w14:paraId="0D503B79" w14:textId="77777777" w:rsidR="00222C5B" w:rsidRDefault="00222C5B">
      <w:pPr>
        <w:pStyle w:val="BodyText"/>
        <w:spacing w:before="42"/>
        <w:jc w:val="left"/>
      </w:pPr>
    </w:p>
    <w:p w14:paraId="5A063E71" w14:textId="77777777" w:rsidR="00222C5B" w:rsidRDefault="00222C5B">
      <w:pPr>
        <w:pStyle w:val="BodyText"/>
        <w:jc w:val="left"/>
        <w:sectPr w:rsidR="00222C5B">
          <w:type w:val="continuous"/>
          <w:pgSz w:w="12240" w:h="15840"/>
          <w:pgMar w:top="900" w:right="720" w:bottom="280" w:left="720" w:header="720" w:footer="720" w:gutter="0"/>
          <w:cols w:space="720"/>
        </w:sectPr>
      </w:pPr>
    </w:p>
    <w:p w14:paraId="3C964956" w14:textId="77777777" w:rsidR="00222C5B" w:rsidRDefault="00000000">
      <w:pPr>
        <w:pStyle w:val="Heading1"/>
        <w:spacing w:before="116"/>
        <w:ind w:left="783"/>
      </w:pPr>
      <w:r>
        <w:t>1</w:t>
      </w:r>
      <w:r>
        <w:rPr>
          <w:vertAlign w:val="superscript"/>
        </w:rPr>
        <w:t>st</w:t>
      </w:r>
      <w:r>
        <w:rPr>
          <w:spacing w:val="27"/>
        </w:rPr>
        <w:t xml:space="preserve"> </w:t>
      </w:r>
      <w:r>
        <w:t>Given</w:t>
      </w:r>
      <w:r>
        <w:rPr>
          <w:spacing w:val="17"/>
        </w:rPr>
        <w:t xml:space="preserve"> </w:t>
      </w:r>
      <w:r>
        <w:t>Name</w:t>
      </w:r>
      <w:r>
        <w:rPr>
          <w:spacing w:val="18"/>
        </w:rPr>
        <w:t xml:space="preserve"> </w:t>
      </w:r>
      <w:r>
        <w:rPr>
          <w:spacing w:val="-2"/>
        </w:rPr>
        <w:t>Surname</w:t>
      </w:r>
    </w:p>
    <w:p w14:paraId="6C88400E" w14:textId="77777777" w:rsidR="00222C5B" w:rsidRDefault="00000000">
      <w:pPr>
        <w:spacing w:before="15" w:line="256" w:lineRule="auto"/>
        <w:ind w:left="713"/>
        <w:jc w:val="center"/>
        <w:rPr>
          <w:i/>
          <w:sz w:val="20"/>
        </w:rPr>
      </w:pPr>
      <w:r>
        <w:rPr>
          <w:i/>
          <w:sz w:val="20"/>
        </w:rPr>
        <w:t>dept. name of organization (of Aff.) name of organization (of Aff.)</w:t>
      </w:r>
    </w:p>
    <w:p w14:paraId="420E54CB" w14:textId="77777777" w:rsidR="00222C5B" w:rsidRDefault="00000000">
      <w:pPr>
        <w:pStyle w:val="BodyText"/>
        <w:spacing w:before="1"/>
        <w:ind w:left="713"/>
        <w:jc w:val="center"/>
      </w:pPr>
      <w:r>
        <w:t>City,</w:t>
      </w:r>
      <w:r>
        <w:rPr>
          <w:spacing w:val="2"/>
        </w:rPr>
        <w:t xml:space="preserve"> </w:t>
      </w:r>
      <w:r>
        <w:rPr>
          <w:spacing w:val="-2"/>
        </w:rPr>
        <w:t>Country</w:t>
      </w:r>
    </w:p>
    <w:p w14:paraId="3AD7C564" w14:textId="77777777" w:rsidR="00222C5B" w:rsidRDefault="00000000">
      <w:pPr>
        <w:pStyle w:val="BodyText"/>
        <w:spacing w:before="17"/>
        <w:ind w:left="783"/>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02BC5869" w14:textId="77777777" w:rsidR="00222C5B" w:rsidRDefault="00222C5B">
      <w:pPr>
        <w:pStyle w:val="BodyText"/>
        <w:spacing w:before="25"/>
        <w:jc w:val="left"/>
      </w:pPr>
    </w:p>
    <w:p w14:paraId="0E9867C6" w14:textId="77777777" w:rsidR="00222C5B" w:rsidRDefault="00000000">
      <w:pPr>
        <w:pStyle w:val="Heading1"/>
        <w:ind w:left="171" w:right="294"/>
      </w:pPr>
      <w:r>
        <w:t>4</w:t>
      </w:r>
      <w:r>
        <w:rPr>
          <w:vertAlign w:val="superscript"/>
        </w:rPr>
        <w:t>th</w:t>
      </w:r>
      <w:r>
        <w:rPr>
          <w:spacing w:val="27"/>
        </w:rPr>
        <w:t xml:space="preserve"> </w:t>
      </w:r>
      <w:r>
        <w:t>Given</w:t>
      </w:r>
      <w:r>
        <w:rPr>
          <w:spacing w:val="19"/>
        </w:rPr>
        <w:t xml:space="preserve"> </w:t>
      </w:r>
      <w:r>
        <w:t>Name</w:t>
      </w:r>
      <w:r>
        <w:rPr>
          <w:spacing w:val="18"/>
        </w:rPr>
        <w:t xml:space="preserve"> </w:t>
      </w:r>
      <w:r>
        <w:rPr>
          <w:spacing w:val="-2"/>
        </w:rPr>
        <w:t>Surname</w:t>
      </w:r>
    </w:p>
    <w:p w14:paraId="07D1D02E" w14:textId="77777777" w:rsidR="00222C5B" w:rsidRDefault="00000000">
      <w:pPr>
        <w:spacing w:before="16" w:line="256" w:lineRule="auto"/>
        <w:ind w:left="101" w:right="294"/>
        <w:jc w:val="center"/>
        <w:rPr>
          <w:i/>
          <w:sz w:val="20"/>
        </w:rPr>
      </w:pPr>
      <w:r>
        <w:rPr>
          <w:i/>
          <w:sz w:val="20"/>
        </w:rPr>
        <w:t>dept. name of organization (of Aff.) name of organization (of Aff.)</w:t>
      </w:r>
    </w:p>
    <w:p w14:paraId="172C3680" w14:textId="77777777" w:rsidR="00222C5B" w:rsidRDefault="00000000">
      <w:pPr>
        <w:pStyle w:val="BodyText"/>
        <w:spacing w:before="1"/>
        <w:ind w:right="193"/>
        <w:jc w:val="center"/>
      </w:pPr>
      <w:r>
        <w:t>City,</w:t>
      </w:r>
      <w:r>
        <w:rPr>
          <w:spacing w:val="2"/>
        </w:rPr>
        <w:t xml:space="preserve"> </w:t>
      </w:r>
      <w:r>
        <w:rPr>
          <w:spacing w:val="-2"/>
        </w:rPr>
        <w:t>Country</w:t>
      </w:r>
    </w:p>
    <w:p w14:paraId="16339269" w14:textId="77777777" w:rsidR="00222C5B" w:rsidRDefault="00000000">
      <w:pPr>
        <w:pStyle w:val="BodyText"/>
        <w:spacing w:before="16"/>
        <w:ind w:right="123"/>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53848BAD" w14:textId="77777777" w:rsidR="00222C5B" w:rsidRDefault="00000000">
      <w:pPr>
        <w:pStyle w:val="Heading1"/>
        <w:spacing w:before="116"/>
        <w:ind w:left="553"/>
      </w:pPr>
      <w:r>
        <w:br w:type="column"/>
      </w:r>
      <w:r>
        <w:t>2</w:t>
      </w:r>
      <w:r>
        <w:rPr>
          <w:vertAlign w:val="superscript"/>
        </w:rPr>
        <w:t>nd</w:t>
      </w:r>
      <w:r>
        <w:rPr>
          <w:spacing w:val="29"/>
        </w:rPr>
        <w:t xml:space="preserve"> </w:t>
      </w:r>
      <w:r>
        <w:t>Given</w:t>
      </w:r>
      <w:r>
        <w:rPr>
          <w:spacing w:val="19"/>
        </w:rPr>
        <w:t xml:space="preserve"> </w:t>
      </w:r>
      <w:r>
        <w:t>Name</w:t>
      </w:r>
      <w:r>
        <w:rPr>
          <w:spacing w:val="20"/>
        </w:rPr>
        <w:t xml:space="preserve"> </w:t>
      </w:r>
      <w:r>
        <w:rPr>
          <w:spacing w:val="-2"/>
        </w:rPr>
        <w:t>Surname</w:t>
      </w:r>
    </w:p>
    <w:p w14:paraId="1EEF5B45" w14:textId="77777777" w:rsidR="00222C5B" w:rsidRDefault="00000000">
      <w:pPr>
        <w:spacing w:before="15" w:line="256" w:lineRule="auto"/>
        <w:ind w:left="484"/>
        <w:jc w:val="center"/>
        <w:rPr>
          <w:i/>
          <w:sz w:val="20"/>
        </w:rPr>
      </w:pPr>
      <w:r>
        <w:rPr>
          <w:i/>
          <w:sz w:val="20"/>
        </w:rPr>
        <w:t>dept. name of organization (of Aff.) name of organization (of Aff.)</w:t>
      </w:r>
    </w:p>
    <w:p w14:paraId="5F8D1D5D" w14:textId="77777777" w:rsidR="00222C5B" w:rsidRDefault="00000000">
      <w:pPr>
        <w:pStyle w:val="BodyText"/>
        <w:spacing w:before="1"/>
        <w:ind w:left="484"/>
        <w:jc w:val="center"/>
      </w:pPr>
      <w:r>
        <w:t>City,</w:t>
      </w:r>
      <w:r>
        <w:rPr>
          <w:spacing w:val="2"/>
        </w:rPr>
        <w:t xml:space="preserve"> </w:t>
      </w:r>
      <w:r>
        <w:rPr>
          <w:spacing w:val="-2"/>
        </w:rPr>
        <w:t>Country</w:t>
      </w:r>
    </w:p>
    <w:p w14:paraId="43AC5493" w14:textId="77777777" w:rsidR="00222C5B" w:rsidRDefault="00000000">
      <w:pPr>
        <w:pStyle w:val="BodyText"/>
        <w:spacing w:before="17"/>
        <w:ind w:left="553"/>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4535526F" w14:textId="77777777" w:rsidR="00222C5B" w:rsidRDefault="00222C5B">
      <w:pPr>
        <w:pStyle w:val="BodyText"/>
        <w:spacing w:before="25"/>
        <w:jc w:val="left"/>
      </w:pPr>
    </w:p>
    <w:p w14:paraId="29A84DA8" w14:textId="77777777" w:rsidR="00222C5B" w:rsidRDefault="00000000">
      <w:pPr>
        <w:pStyle w:val="Heading1"/>
        <w:ind w:right="353"/>
      </w:pPr>
      <w:r>
        <w:t>5</w:t>
      </w:r>
      <w:r>
        <w:rPr>
          <w:vertAlign w:val="superscript"/>
        </w:rPr>
        <w:t>th</w:t>
      </w:r>
      <w:r>
        <w:rPr>
          <w:spacing w:val="27"/>
        </w:rPr>
        <w:t xml:space="preserve"> </w:t>
      </w:r>
      <w:r>
        <w:t>Given</w:t>
      </w:r>
      <w:r>
        <w:rPr>
          <w:spacing w:val="19"/>
        </w:rPr>
        <w:t xml:space="preserve"> </w:t>
      </w:r>
      <w:r>
        <w:t>Name</w:t>
      </w:r>
      <w:r>
        <w:rPr>
          <w:spacing w:val="18"/>
        </w:rPr>
        <w:t xml:space="preserve"> </w:t>
      </w:r>
      <w:r>
        <w:rPr>
          <w:spacing w:val="-2"/>
        </w:rPr>
        <w:t>Surname</w:t>
      </w:r>
    </w:p>
    <w:p w14:paraId="38B7FDFF" w14:textId="77777777" w:rsidR="00222C5B" w:rsidRDefault="00000000">
      <w:pPr>
        <w:spacing w:before="16" w:line="256" w:lineRule="auto"/>
        <w:ind w:right="423"/>
        <w:jc w:val="center"/>
        <w:rPr>
          <w:i/>
          <w:sz w:val="20"/>
        </w:rPr>
      </w:pPr>
      <w:r>
        <w:rPr>
          <w:i/>
          <w:sz w:val="20"/>
        </w:rPr>
        <w:t>dept. name of organization (of Aff.) name of organization (of Aff.)</w:t>
      </w:r>
    </w:p>
    <w:p w14:paraId="059802EC" w14:textId="77777777" w:rsidR="00222C5B" w:rsidRDefault="00000000">
      <w:pPr>
        <w:pStyle w:val="BodyText"/>
        <w:spacing w:before="1"/>
        <w:ind w:left="1" w:right="423"/>
        <w:jc w:val="center"/>
      </w:pPr>
      <w:r>
        <w:t>City,</w:t>
      </w:r>
      <w:r>
        <w:rPr>
          <w:spacing w:val="2"/>
        </w:rPr>
        <w:t xml:space="preserve"> </w:t>
      </w:r>
      <w:r>
        <w:rPr>
          <w:spacing w:val="-2"/>
        </w:rPr>
        <w:t>Country</w:t>
      </w:r>
    </w:p>
    <w:p w14:paraId="33B4BEB3" w14:textId="77777777" w:rsidR="00222C5B" w:rsidRDefault="00000000">
      <w:pPr>
        <w:pStyle w:val="BodyText"/>
        <w:spacing w:before="16"/>
        <w:ind w:right="353"/>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38049DE3" w14:textId="77777777" w:rsidR="00222C5B" w:rsidRDefault="00000000">
      <w:pPr>
        <w:pStyle w:val="Heading1"/>
        <w:spacing w:before="116"/>
        <w:ind w:left="224"/>
      </w:pPr>
      <w:r>
        <w:br w:type="column"/>
      </w:r>
      <w:r>
        <w:t>3</w:t>
      </w:r>
      <w:r>
        <w:rPr>
          <w:vertAlign w:val="superscript"/>
        </w:rPr>
        <w:t>rd</w:t>
      </w:r>
      <w:r>
        <w:rPr>
          <w:spacing w:val="28"/>
        </w:rPr>
        <w:t xml:space="preserve"> </w:t>
      </w:r>
      <w:r>
        <w:t>Given</w:t>
      </w:r>
      <w:r>
        <w:rPr>
          <w:spacing w:val="18"/>
        </w:rPr>
        <w:t xml:space="preserve"> </w:t>
      </w:r>
      <w:r>
        <w:t>Name</w:t>
      </w:r>
      <w:r>
        <w:rPr>
          <w:spacing w:val="19"/>
        </w:rPr>
        <w:t xml:space="preserve"> </w:t>
      </w:r>
      <w:r>
        <w:rPr>
          <w:spacing w:val="-2"/>
        </w:rPr>
        <w:t>Surname</w:t>
      </w:r>
    </w:p>
    <w:p w14:paraId="2429E489" w14:textId="77777777" w:rsidR="00222C5B" w:rsidRDefault="00000000">
      <w:pPr>
        <w:spacing w:before="15" w:line="256" w:lineRule="auto"/>
        <w:ind w:left="326" w:right="169"/>
        <w:jc w:val="center"/>
        <w:rPr>
          <w:i/>
          <w:sz w:val="20"/>
        </w:rPr>
      </w:pPr>
      <w:r>
        <w:rPr>
          <w:i/>
          <w:sz w:val="20"/>
        </w:rPr>
        <w:t>dept. name of organization (of Aff.) name of organization (of Aff.)</w:t>
      </w:r>
    </w:p>
    <w:p w14:paraId="763111CA" w14:textId="77777777" w:rsidR="00222C5B" w:rsidRDefault="00000000">
      <w:pPr>
        <w:pStyle w:val="BodyText"/>
        <w:spacing w:before="1"/>
        <w:ind w:left="224" w:right="69"/>
        <w:jc w:val="center"/>
      </w:pPr>
      <w:r>
        <w:t>City,</w:t>
      </w:r>
      <w:r>
        <w:rPr>
          <w:spacing w:val="2"/>
        </w:rPr>
        <w:t xml:space="preserve"> </w:t>
      </w:r>
      <w:r>
        <w:rPr>
          <w:spacing w:val="-2"/>
        </w:rPr>
        <w:t>Country</w:t>
      </w:r>
    </w:p>
    <w:p w14:paraId="53847129" w14:textId="77777777" w:rsidR="00222C5B" w:rsidRDefault="00000000">
      <w:pPr>
        <w:pStyle w:val="BodyText"/>
        <w:spacing w:before="17"/>
        <w:ind w:left="224"/>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1AF618A0" w14:textId="77777777" w:rsidR="00222C5B" w:rsidRDefault="00222C5B">
      <w:pPr>
        <w:pStyle w:val="BodyText"/>
        <w:spacing w:before="25"/>
        <w:jc w:val="left"/>
      </w:pPr>
    </w:p>
    <w:p w14:paraId="6E1B66B9" w14:textId="77777777" w:rsidR="00222C5B" w:rsidRDefault="00000000">
      <w:pPr>
        <w:pStyle w:val="Heading1"/>
        <w:ind w:left="326" w:right="1008"/>
      </w:pPr>
      <w:r>
        <w:t>6</w:t>
      </w:r>
      <w:r>
        <w:rPr>
          <w:vertAlign w:val="superscript"/>
        </w:rPr>
        <w:t>th</w:t>
      </w:r>
      <w:r>
        <w:rPr>
          <w:spacing w:val="27"/>
        </w:rPr>
        <w:t xml:space="preserve"> </w:t>
      </w:r>
      <w:r>
        <w:t>Given</w:t>
      </w:r>
      <w:r>
        <w:rPr>
          <w:spacing w:val="19"/>
        </w:rPr>
        <w:t xml:space="preserve"> </w:t>
      </w:r>
      <w:r>
        <w:t>Name</w:t>
      </w:r>
      <w:r>
        <w:rPr>
          <w:spacing w:val="18"/>
        </w:rPr>
        <w:t xml:space="preserve"> </w:t>
      </w:r>
      <w:r>
        <w:rPr>
          <w:spacing w:val="-2"/>
        </w:rPr>
        <w:t>Surname</w:t>
      </w:r>
    </w:p>
    <w:p w14:paraId="2C40B4AE" w14:textId="77777777" w:rsidR="00222C5B" w:rsidRDefault="00000000">
      <w:pPr>
        <w:spacing w:before="16" w:line="256" w:lineRule="auto"/>
        <w:ind w:right="752"/>
        <w:jc w:val="center"/>
        <w:rPr>
          <w:i/>
          <w:sz w:val="20"/>
        </w:rPr>
      </w:pPr>
      <w:r>
        <w:rPr>
          <w:i/>
          <w:sz w:val="20"/>
        </w:rPr>
        <w:t>dept. name of organization (of Aff.) name of organization (of Aff.)</w:t>
      </w:r>
    </w:p>
    <w:p w14:paraId="49603939" w14:textId="77777777" w:rsidR="00222C5B" w:rsidRDefault="00000000">
      <w:pPr>
        <w:pStyle w:val="BodyText"/>
        <w:spacing w:before="1"/>
        <w:ind w:right="751"/>
        <w:jc w:val="center"/>
      </w:pPr>
      <w:r>
        <w:t>City,</w:t>
      </w:r>
      <w:r>
        <w:rPr>
          <w:spacing w:val="2"/>
        </w:rPr>
        <w:t xml:space="preserve"> </w:t>
      </w:r>
      <w:r>
        <w:rPr>
          <w:spacing w:val="-2"/>
        </w:rPr>
        <w:t>Country</w:t>
      </w:r>
    </w:p>
    <w:p w14:paraId="0B801A86" w14:textId="77777777" w:rsidR="00222C5B" w:rsidRDefault="00000000">
      <w:pPr>
        <w:pStyle w:val="BodyText"/>
        <w:spacing w:before="16"/>
        <w:ind w:left="326" w:right="1008"/>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4C863FD9" w14:textId="77777777" w:rsidR="00222C5B" w:rsidRDefault="00222C5B">
      <w:pPr>
        <w:pStyle w:val="BodyText"/>
        <w:jc w:val="center"/>
        <w:sectPr w:rsidR="00222C5B">
          <w:type w:val="continuous"/>
          <w:pgSz w:w="12240" w:h="15840"/>
          <w:pgMar w:top="900" w:right="720" w:bottom="280" w:left="720" w:header="720" w:footer="720" w:gutter="0"/>
          <w:cols w:num="3" w:space="720" w:equalWidth="0">
            <w:col w:w="3617" w:space="40"/>
            <w:col w:w="3388" w:space="39"/>
            <w:col w:w="3716"/>
          </w:cols>
        </w:sectPr>
      </w:pPr>
    </w:p>
    <w:p w14:paraId="554C5860" w14:textId="77777777" w:rsidR="00222C5B" w:rsidRDefault="00222C5B">
      <w:pPr>
        <w:pStyle w:val="BodyText"/>
        <w:jc w:val="left"/>
      </w:pPr>
    </w:p>
    <w:p w14:paraId="6CE72DF8" w14:textId="77777777" w:rsidR="00222C5B" w:rsidRDefault="00222C5B">
      <w:pPr>
        <w:pStyle w:val="BodyText"/>
        <w:spacing w:before="80"/>
        <w:jc w:val="left"/>
      </w:pPr>
    </w:p>
    <w:p w14:paraId="7BDB6DCA" w14:textId="77777777" w:rsidR="00222C5B" w:rsidRDefault="00222C5B">
      <w:pPr>
        <w:pStyle w:val="BodyText"/>
        <w:jc w:val="left"/>
        <w:sectPr w:rsidR="00222C5B">
          <w:type w:val="continuous"/>
          <w:pgSz w:w="12240" w:h="15840"/>
          <w:pgMar w:top="900" w:right="720" w:bottom="280" w:left="720" w:header="720" w:footer="720" w:gutter="0"/>
          <w:cols w:space="720"/>
        </w:sectPr>
      </w:pPr>
    </w:p>
    <w:p w14:paraId="2C0FD166" w14:textId="28687033" w:rsidR="00222C5B" w:rsidRPr="00F925D8" w:rsidRDefault="00000000" w:rsidP="00F925D8">
      <w:pPr>
        <w:spacing w:before="124" w:line="200" w:lineRule="exact"/>
        <w:ind w:left="259" w:firstLine="199"/>
        <w:jc w:val="both"/>
        <w:rPr>
          <w:b/>
          <w:sz w:val="18"/>
          <w:lang w:val="en-IN"/>
        </w:rPr>
      </w:pPr>
      <w:r>
        <w:rPr>
          <w:b/>
          <w:i/>
          <w:sz w:val="18"/>
        </w:rPr>
        <w:t>Abstract</w:t>
      </w:r>
      <w:r>
        <w:rPr>
          <w:b/>
          <w:sz w:val="18"/>
        </w:rPr>
        <w:t>—</w:t>
      </w:r>
      <w:r w:rsidR="00F925D8" w:rsidRPr="00F925D8">
        <w:rPr>
          <w:b/>
          <w:sz w:val="18"/>
          <w:lang w:val="en-IN"/>
        </w:rPr>
        <w:t xml:space="preserve">This study examines the persistent challenge of low literacy rates among underprivileged children in semi-urban regions of Greater Noida, India. Despite the implementation of government initiatives such as the Right to Education (RTE) Act, Sarva Shiksha Abhiyan, and the Mid-Day Meal Scheme, literacy levels among marginalized communities remain critically low. Employing a mixed-methods approach that combines quantitative surveys, qualitative interviews, and geo-tagged field observations from 32 respondents in </w:t>
      </w:r>
      <w:proofErr w:type="spellStart"/>
      <w:r w:rsidR="00F925D8" w:rsidRPr="00F925D8">
        <w:rPr>
          <w:b/>
          <w:sz w:val="18"/>
          <w:lang w:val="en-IN"/>
        </w:rPr>
        <w:t>Namauli</w:t>
      </w:r>
      <w:proofErr w:type="spellEnd"/>
      <w:r w:rsidR="00F925D8" w:rsidRPr="00F925D8">
        <w:rPr>
          <w:b/>
          <w:sz w:val="18"/>
          <w:lang w:val="en-IN"/>
        </w:rPr>
        <w:t xml:space="preserve"> village, this research identifies financial instability, parental illiteracy, and lack of awareness as the principal barriers to school </w:t>
      </w:r>
      <w:proofErr w:type="spellStart"/>
      <w:r w:rsidR="00F925D8">
        <w:rPr>
          <w:b/>
          <w:sz w:val="18"/>
          <w:lang w:val="en-IN"/>
        </w:rPr>
        <w:t>e</w:t>
      </w:r>
      <w:r w:rsidR="00F925D8" w:rsidRPr="00F925D8">
        <w:rPr>
          <w:b/>
          <w:sz w:val="18"/>
          <w:lang w:val="en-IN"/>
        </w:rPr>
        <w:t>nrollment</w:t>
      </w:r>
      <w:proofErr w:type="spellEnd"/>
      <w:r w:rsidR="00F925D8" w:rsidRPr="00F925D8">
        <w:rPr>
          <w:b/>
          <w:sz w:val="18"/>
          <w:lang w:val="en-IN"/>
        </w:rPr>
        <w:t xml:space="preserve">. The findings reveal that 40.7% of children remain unenrolled, yet 74.1% of parents express a willingness to educate their children if financial and institutional support is provided. The study emphasizes that illiteracy is not merely a consequence of poverty but a multidimensional issue shaped by socio-economic and informational inequalities. To address these challenges, the paper proposes community-driven interventions such as local learning </w:t>
      </w:r>
      <w:proofErr w:type="spellStart"/>
      <w:r w:rsidR="00F925D8" w:rsidRPr="00F925D8">
        <w:rPr>
          <w:b/>
          <w:sz w:val="18"/>
          <w:lang w:val="en-IN"/>
        </w:rPr>
        <w:t>centers</w:t>
      </w:r>
      <w:proofErr w:type="spellEnd"/>
      <w:r w:rsidR="00F925D8" w:rsidRPr="00F925D8">
        <w:rPr>
          <w:b/>
          <w:sz w:val="18"/>
          <w:lang w:val="en-IN"/>
        </w:rPr>
        <w:t>, awareness programs, and NGO–government collaborations, complemented by the integration of gamified digital tools to sustain engagement and learning motivation. These strategies align with the objectives of the United Nations Sustainable Development Goal 4 (Quality Education) by promoting inclusive, equitable, and technology-supported learning opportunities for all.</w:t>
      </w:r>
    </w:p>
    <w:p w14:paraId="2FA8AA1F" w14:textId="77777777" w:rsidR="00F925D8" w:rsidRPr="00F925D8" w:rsidRDefault="00000000" w:rsidP="00F925D8">
      <w:pPr>
        <w:spacing w:before="3"/>
        <w:ind w:left="458"/>
        <w:jc w:val="both"/>
        <w:rPr>
          <w:b/>
          <w:sz w:val="18"/>
          <w:lang w:val="en-IN"/>
        </w:rPr>
      </w:pPr>
      <w:r>
        <w:rPr>
          <w:b/>
          <w:i/>
          <w:sz w:val="18"/>
        </w:rPr>
        <w:t>Index</w:t>
      </w:r>
      <w:r>
        <w:rPr>
          <w:b/>
          <w:i/>
          <w:spacing w:val="9"/>
          <w:sz w:val="18"/>
        </w:rPr>
        <w:t xml:space="preserve"> </w:t>
      </w:r>
      <w:r>
        <w:rPr>
          <w:b/>
          <w:i/>
          <w:sz w:val="18"/>
        </w:rPr>
        <w:t>Terms</w:t>
      </w:r>
      <w:r>
        <w:rPr>
          <w:b/>
          <w:sz w:val="18"/>
        </w:rPr>
        <w:t>—</w:t>
      </w:r>
      <w:r w:rsidR="00F925D8" w:rsidRPr="00F925D8">
        <w:rPr>
          <w:b/>
          <w:sz w:val="18"/>
          <w:lang w:val="en-IN"/>
        </w:rPr>
        <w:t xml:space="preserve"> Low literacy, underprivileged children, semi-urban education, SDG 4, community-based learning, digital inclusion, education inequality, parental awareness.</w:t>
      </w:r>
    </w:p>
    <w:p w14:paraId="75E108FF" w14:textId="749331AA" w:rsidR="00222C5B" w:rsidRDefault="00222C5B">
      <w:pPr>
        <w:spacing w:before="3"/>
        <w:ind w:left="458"/>
        <w:jc w:val="both"/>
        <w:rPr>
          <w:b/>
          <w:sz w:val="18"/>
        </w:rPr>
      </w:pPr>
    </w:p>
    <w:p w14:paraId="552321C3" w14:textId="77777777" w:rsidR="00222C5B" w:rsidRDefault="00222C5B">
      <w:pPr>
        <w:pStyle w:val="BodyText"/>
        <w:spacing w:before="118"/>
        <w:jc w:val="left"/>
        <w:rPr>
          <w:b/>
          <w:sz w:val="18"/>
        </w:rPr>
      </w:pPr>
    </w:p>
    <w:p w14:paraId="3FD30AE2" w14:textId="77777777" w:rsidR="00222C5B" w:rsidRDefault="00000000">
      <w:pPr>
        <w:pStyle w:val="ListParagraph"/>
        <w:numPr>
          <w:ilvl w:val="0"/>
          <w:numId w:val="3"/>
        </w:numPr>
        <w:tabs>
          <w:tab w:val="left" w:pos="2206"/>
        </w:tabs>
        <w:ind w:left="2206" w:hanging="214"/>
        <w:jc w:val="left"/>
        <w:rPr>
          <w:sz w:val="20"/>
        </w:rPr>
      </w:pPr>
      <w:r>
        <w:rPr>
          <w:smallCaps/>
          <w:spacing w:val="-2"/>
          <w:sz w:val="20"/>
        </w:rPr>
        <w:t>Introduction</w:t>
      </w:r>
    </w:p>
    <w:p w14:paraId="1694478D" w14:textId="77777777" w:rsidR="00F925D8" w:rsidRPr="00F925D8" w:rsidRDefault="00F925D8" w:rsidP="00F925D8">
      <w:pPr>
        <w:pStyle w:val="BodyText"/>
        <w:spacing w:before="174" w:line="213" w:lineRule="auto"/>
        <w:ind w:left="259" w:firstLine="199"/>
        <w:rPr>
          <w:lang w:val="en-IN"/>
        </w:rPr>
      </w:pPr>
      <w:r w:rsidRPr="00F925D8">
        <w:rPr>
          <w:lang w:val="en-IN"/>
        </w:rPr>
        <w:t xml:space="preserve">Education is universally recognized as both a fundamental human right and a driver of social and economic development [7]. Despite significant progress in global literacy rates, disparities continue to persist across socio-economic groups and geographic regions. India’s literacy rate, at approximately 74 percent, conceals sharp inequalities between urban and semi-urban populations [8]. While metropolitan regions have achieved near-universal school </w:t>
      </w:r>
      <w:proofErr w:type="spellStart"/>
      <w:r w:rsidRPr="00F925D8">
        <w:rPr>
          <w:lang w:val="en-IN"/>
        </w:rPr>
        <w:t>enrollment</w:t>
      </w:r>
      <w:proofErr w:type="spellEnd"/>
      <w:r w:rsidRPr="00F925D8">
        <w:rPr>
          <w:lang w:val="en-IN"/>
        </w:rPr>
        <w:t>, semi-urban and rural areas remain burdened by low educational attainment, inadequate infrastructure, and limited parental awareness [14].</w:t>
      </w:r>
    </w:p>
    <w:p w14:paraId="5189B79A" w14:textId="77777777" w:rsidR="00F925D8" w:rsidRPr="00F925D8" w:rsidRDefault="00F925D8" w:rsidP="00F925D8">
      <w:pPr>
        <w:pStyle w:val="BodyText"/>
        <w:spacing w:before="174" w:line="213" w:lineRule="auto"/>
        <w:ind w:left="259" w:firstLine="199"/>
        <w:rPr>
          <w:lang w:val="en-IN"/>
        </w:rPr>
      </w:pPr>
      <w:proofErr w:type="spellStart"/>
      <w:r w:rsidRPr="00F925D8">
        <w:rPr>
          <w:lang w:val="en-IN"/>
        </w:rPr>
        <w:t>Namauli</w:t>
      </w:r>
      <w:proofErr w:type="spellEnd"/>
      <w:r w:rsidRPr="00F925D8">
        <w:rPr>
          <w:lang w:val="en-IN"/>
        </w:rPr>
        <w:t xml:space="preserve"> village, located near Knowledge Park II in Greater Noida, represents one such semi-urban community that lies at the intersection of urban opportunity and rural deprivation. Although educational institutions are geographically accessible, </w:t>
      </w:r>
      <w:r w:rsidRPr="00F925D8">
        <w:rPr>
          <w:lang w:val="en-IN"/>
        </w:rPr>
        <w:t xml:space="preserve">socio-economic barriers prevent a large segment of children from completing or even initiating formal education. Financial hardship, parental illiteracy, and misconceptions about the cost of schooling continue to hinder </w:t>
      </w:r>
      <w:proofErr w:type="spellStart"/>
      <w:r w:rsidRPr="00F925D8">
        <w:rPr>
          <w:lang w:val="en-IN"/>
        </w:rPr>
        <w:t>enrollment</w:t>
      </w:r>
      <w:proofErr w:type="spellEnd"/>
      <w:r w:rsidRPr="00F925D8">
        <w:rPr>
          <w:lang w:val="en-IN"/>
        </w:rPr>
        <w:t>, particularly among girls [3], [8].</w:t>
      </w:r>
    </w:p>
    <w:p w14:paraId="2B555E72" w14:textId="77777777" w:rsidR="00F925D8" w:rsidRPr="00F925D8" w:rsidRDefault="00F925D8" w:rsidP="00F925D8">
      <w:pPr>
        <w:pStyle w:val="BodyText"/>
        <w:spacing w:before="174" w:line="213" w:lineRule="auto"/>
        <w:ind w:left="259" w:firstLine="199"/>
        <w:rPr>
          <w:lang w:val="en-IN"/>
        </w:rPr>
      </w:pPr>
      <w:r w:rsidRPr="00F925D8">
        <w:rPr>
          <w:lang w:val="en-IN"/>
        </w:rPr>
        <w:t>Government programs such as the Right to Education (RTE) Act of 2009, Sarva Shiksha Abhiyan, and the Mid-Day Meal Scheme were established to promote universal access to primary education [2], [6]. However, ground-level evidence shows persistent implementation gaps and poor awareness among intended beneficiaries [10], [12]. Studies have shown that even in regions with functional schools, underprivileged families often lack the necessary support or information to utilize available educational resources effectively [7], [13].</w:t>
      </w:r>
    </w:p>
    <w:p w14:paraId="05150A8B" w14:textId="77777777" w:rsidR="00F925D8" w:rsidRPr="00F925D8" w:rsidRDefault="00F925D8" w:rsidP="00F925D8">
      <w:pPr>
        <w:pStyle w:val="BodyText"/>
        <w:spacing w:before="174" w:line="213" w:lineRule="auto"/>
        <w:ind w:left="259" w:firstLine="199"/>
        <w:rPr>
          <w:lang w:val="en-IN"/>
        </w:rPr>
      </w:pPr>
      <w:r w:rsidRPr="00F925D8">
        <w:rPr>
          <w:lang w:val="en-IN"/>
        </w:rPr>
        <w:t>Low literacy not only limits individual potential but also perpetuates intergenerational poverty and social exclusion [9]. Addressing this issue requires a multidimensional approach that integrates policy action, community participation, and innovative learning solutions.</w:t>
      </w:r>
    </w:p>
    <w:p w14:paraId="134222C8" w14:textId="77777777" w:rsidR="00F925D8" w:rsidRPr="00F925D8" w:rsidRDefault="00F925D8" w:rsidP="00F925D8">
      <w:pPr>
        <w:pStyle w:val="BodyText"/>
        <w:spacing w:before="174" w:line="213" w:lineRule="auto"/>
        <w:ind w:left="259" w:firstLine="199"/>
        <w:rPr>
          <w:lang w:val="en-IN"/>
        </w:rPr>
      </w:pPr>
      <w:r w:rsidRPr="00F925D8">
        <w:rPr>
          <w:lang w:val="en-IN"/>
        </w:rPr>
        <w:t>The objectives of this study are threefold:</w:t>
      </w:r>
    </w:p>
    <w:p w14:paraId="6B3D138B" w14:textId="77777777" w:rsidR="00F925D8" w:rsidRPr="00F925D8" w:rsidRDefault="00F925D8" w:rsidP="00F925D8">
      <w:pPr>
        <w:pStyle w:val="BodyText"/>
        <w:numPr>
          <w:ilvl w:val="0"/>
          <w:numId w:val="4"/>
        </w:numPr>
        <w:spacing w:before="174" w:line="213" w:lineRule="auto"/>
        <w:rPr>
          <w:lang w:val="en-IN"/>
        </w:rPr>
      </w:pPr>
      <w:r w:rsidRPr="00F925D8">
        <w:rPr>
          <w:lang w:val="en-IN"/>
        </w:rPr>
        <w:t>To identify the socio-economic and informational barriers contributing to low literacy among underprivileged children in semi-urban regions.</w:t>
      </w:r>
    </w:p>
    <w:p w14:paraId="2123A0E0" w14:textId="77777777" w:rsidR="00F925D8" w:rsidRPr="00F925D8" w:rsidRDefault="00F925D8" w:rsidP="00F925D8">
      <w:pPr>
        <w:pStyle w:val="BodyText"/>
        <w:numPr>
          <w:ilvl w:val="0"/>
          <w:numId w:val="4"/>
        </w:numPr>
        <w:spacing w:before="174" w:line="213" w:lineRule="auto"/>
        <w:rPr>
          <w:lang w:val="en-IN"/>
        </w:rPr>
      </w:pPr>
      <w:r w:rsidRPr="00F925D8">
        <w:rPr>
          <w:lang w:val="en-IN"/>
        </w:rPr>
        <w:t xml:space="preserve">To </w:t>
      </w:r>
      <w:proofErr w:type="spellStart"/>
      <w:r w:rsidRPr="00F925D8">
        <w:rPr>
          <w:lang w:val="en-IN"/>
        </w:rPr>
        <w:t>analyze</w:t>
      </w:r>
      <w:proofErr w:type="spellEnd"/>
      <w:r w:rsidRPr="00F925D8">
        <w:rPr>
          <w:lang w:val="en-IN"/>
        </w:rPr>
        <w:t xml:space="preserve"> parental attitudes and awareness regarding existing educational schemes.</w:t>
      </w:r>
    </w:p>
    <w:p w14:paraId="6EDF8212" w14:textId="77777777" w:rsidR="00F925D8" w:rsidRPr="00F925D8" w:rsidRDefault="00F925D8" w:rsidP="00F925D8">
      <w:pPr>
        <w:pStyle w:val="BodyText"/>
        <w:numPr>
          <w:ilvl w:val="0"/>
          <w:numId w:val="4"/>
        </w:numPr>
        <w:spacing w:before="174" w:line="213" w:lineRule="auto"/>
        <w:rPr>
          <w:lang w:val="en-IN"/>
        </w:rPr>
      </w:pPr>
      <w:r w:rsidRPr="00F925D8">
        <w:rPr>
          <w:lang w:val="en-IN"/>
        </w:rPr>
        <w:t>To propose sustainable, community-based interventions — including digital and gamified learning tools — that can improve literacy outcomes and align with the United Nations Sustainable Development Goal 4 (Quality Education) [14].</w:t>
      </w:r>
    </w:p>
    <w:p w14:paraId="0F8DDE6F" w14:textId="77777777" w:rsidR="00F925D8" w:rsidRPr="00F925D8" w:rsidRDefault="00F925D8" w:rsidP="00F925D8">
      <w:pPr>
        <w:pStyle w:val="BodyText"/>
        <w:spacing w:before="174" w:line="213" w:lineRule="auto"/>
        <w:ind w:left="259" w:firstLine="199"/>
        <w:rPr>
          <w:lang w:val="en-IN"/>
        </w:rPr>
      </w:pPr>
      <w:r w:rsidRPr="00F925D8">
        <w:rPr>
          <w:lang w:val="en-IN"/>
        </w:rPr>
        <w:t>By combining field-based data with literature insights, this paper aims to contribute to the broader discourse on equitable education by highlighting the lived realities of semi-urban India and proposing contextually adaptive solutions.</w:t>
      </w:r>
    </w:p>
    <w:p w14:paraId="1E556029" w14:textId="79FD723E" w:rsidR="00222C5B" w:rsidRDefault="00222C5B">
      <w:pPr>
        <w:pStyle w:val="BodyText"/>
        <w:spacing w:before="174" w:line="213" w:lineRule="auto"/>
        <w:ind w:left="259" w:firstLine="199"/>
      </w:pPr>
    </w:p>
    <w:p w14:paraId="4C56D97D" w14:textId="77777777" w:rsidR="00222C5B" w:rsidRDefault="00222C5B">
      <w:pPr>
        <w:pStyle w:val="BodyText"/>
        <w:spacing w:before="38"/>
        <w:jc w:val="left"/>
      </w:pPr>
    </w:p>
    <w:p w14:paraId="3AE26D06" w14:textId="77777777" w:rsidR="00222C5B" w:rsidRDefault="00000000">
      <w:pPr>
        <w:pStyle w:val="ListParagraph"/>
        <w:numPr>
          <w:ilvl w:val="0"/>
          <w:numId w:val="3"/>
        </w:numPr>
        <w:tabs>
          <w:tab w:val="left" w:pos="2335"/>
        </w:tabs>
        <w:ind w:left="2335" w:hanging="289"/>
        <w:jc w:val="left"/>
        <w:rPr>
          <w:sz w:val="20"/>
        </w:rPr>
      </w:pPr>
      <w:r>
        <w:rPr>
          <w:smallCaps/>
          <w:sz w:val="20"/>
        </w:rPr>
        <w:t>Ease</w:t>
      </w:r>
      <w:r>
        <w:rPr>
          <w:smallCaps/>
          <w:spacing w:val="33"/>
          <w:sz w:val="20"/>
        </w:rPr>
        <w:t xml:space="preserve"> </w:t>
      </w:r>
      <w:r>
        <w:rPr>
          <w:smallCaps/>
          <w:sz w:val="20"/>
        </w:rPr>
        <w:t>of</w:t>
      </w:r>
      <w:r>
        <w:rPr>
          <w:smallCaps/>
          <w:spacing w:val="34"/>
          <w:sz w:val="20"/>
        </w:rPr>
        <w:t xml:space="preserve"> </w:t>
      </w:r>
      <w:r>
        <w:rPr>
          <w:smallCaps/>
          <w:spacing w:val="-5"/>
          <w:sz w:val="20"/>
        </w:rPr>
        <w:t>Use</w:t>
      </w:r>
    </w:p>
    <w:p w14:paraId="07EE7231" w14:textId="77777777" w:rsidR="00F925D8" w:rsidRDefault="00F925D8" w:rsidP="00F925D8">
      <w:pPr>
        <w:pStyle w:val="BodyText"/>
        <w:spacing w:before="122" w:line="249" w:lineRule="auto"/>
        <w:ind w:left="259" w:firstLine="199"/>
      </w:pPr>
      <w:r>
        <w:t xml:space="preserve">Numerous studies have examined the reasons behind low literacy rates in disadvantaged children, highlighting socio-economic, infrastructural, and policy-related obstacles to </w:t>
      </w:r>
      <w:r>
        <w:lastRenderedPageBreak/>
        <w:t xml:space="preserve">education.  </w:t>
      </w:r>
    </w:p>
    <w:p w14:paraId="619F6A1C" w14:textId="77777777" w:rsidR="00F925D8" w:rsidRDefault="00F925D8" w:rsidP="00F925D8">
      <w:pPr>
        <w:pStyle w:val="BodyText"/>
        <w:spacing w:before="122" w:line="249" w:lineRule="auto"/>
        <w:ind w:left="259" w:firstLine="199"/>
      </w:pPr>
      <w:r>
        <w:t xml:space="preserve">A. Economic and Social Barriers  </w:t>
      </w:r>
    </w:p>
    <w:p w14:paraId="3BB6A9BC" w14:textId="77777777" w:rsidR="00F925D8" w:rsidRDefault="00F925D8" w:rsidP="00F925D8">
      <w:pPr>
        <w:pStyle w:val="BodyText"/>
        <w:spacing w:before="122" w:line="249" w:lineRule="auto"/>
        <w:ind w:left="259" w:firstLine="199"/>
      </w:pPr>
      <w:r>
        <w:t xml:space="preserve">One of the most enduring barriers to achieving universal literacy is poverty. Research conducted in countries like India and Pakistan identifies financial strain as the primary reason for low school enrollment, high dropout rates, and subpar academic performance. Children from impoverished families are often forced to work to help meet household financial needs, which leaves little opportunity for formal education. Moreover, gender inequalities exacerbate this problem, as traditional customs and early marriage customs hinder girls' access to education in many rural and semi-urban areas.  </w:t>
      </w:r>
    </w:p>
    <w:p w14:paraId="699A6AE9" w14:textId="77777777" w:rsidR="00F925D8" w:rsidRDefault="00F925D8" w:rsidP="00F925D8">
      <w:pPr>
        <w:pStyle w:val="BodyText"/>
        <w:spacing w:before="122" w:line="249" w:lineRule="auto"/>
        <w:ind w:left="259" w:firstLine="199"/>
      </w:pPr>
      <w:r>
        <w:t xml:space="preserve">B. Infrastructure and Resource Deficits  </w:t>
      </w:r>
    </w:p>
    <w:p w14:paraId="64044FC6" w14:textId="77777777" w:rsidR="00F925D8" w:rsidRDefault="00F925D8" w:rsidP="00F925D8">
      <w:pPr>
        <w:pStyle w:val="BodyText"/>
        <w:spacing w:before="122" w:line="249" w:lineRule="auto"/>
        <w:ind w:left="259" w:firstLine="199"/>
      </w:pPr>
      <w:r>
        <w:t xml:space="preserve">Inadequate infrastructure considerably restricts educational success for underprivileged children. A field study conducted in Trichy reported that more than 80 percent of schools lack proper classrooms, sanitation, or libraries, all of which directly influence attendance and the quality of education. Similar conclusions were found in research on slums in Delhi, where overcrowded classrooms and substandard facilities obstruct effective learning. Even with the presence of government schools, the distribution of resources remains uneven and maintenance inconsistent, resulting in educational environments that fail to keep students engaged.  </w:t>
      </w:r>
    </w:p>
    <w:p w14:paraId="147544AF" w14:textId="77777777" w:rsidR="00F925D8" w:rsidRDefault="00F925D8" w:rsidP="00F925D8">
      <w:pPr>
        <w:pStyle w:val="BodyText"/>
        <w:spacing w:before="122" w:line="249" w:lineRule="auto"/>
        <w:ind w:left="259" w:firstLine="199"/>
      </w:pPr>
      <w:r>
        <w:t xml:space="preserve">C. Awareness and Implementation Gaps  </w:t>
      </w:r>
    </w:p>
    <w:p w14:paraId="71D8BAAC" w14:textId="77777777" w:rsidR="00F925D8" w:rsidRDefault="00F925D8" w:rsidP="00F925D8">
      <w:pPr>
        <w:pStyle w:val="BodyText"/>
        <w:spacing w:before="122" w:line="249" w:lineRule="auto"/>
        <w:ind w:left="259" w:firstLine="199"/>
      </w:pPr>
      <w:r>
        <w:t xml:space="preserve">Despite the Indian Government's introduction of several education-centric initiatives, including the Right to Education (RTE) Act, Sarva Shiksha Abhiyan, and the Mid-Day Meal Scheme, awareness and access among marginalized communities are still quite limited. Many parents often misunderstand eligibility requirements or believe that “free education” comes with hidden costs, leading to disinterest or mistrust in these programs. Various reports indicate that these implementation shortfalls are due to inadequate community outreach, corruption, and a shortage of trained teachers who can effectively communicate with grassroots populations.  </w:t>
      </w:r>
    </w:p>
    <w:p w14:paraId="227E552B" w14:textId="77777777" w:rsidR="00F925D8" w:rsidRDefault="00F925D8" w:rsidP="00F925D8">
      <w:pPr>
        <w:pStyle w:val="BodyText"/>
        <w:spacing w:before="122" w:line="249" w:lineRule="auto"/>
        <w:ind w:left="259" w:firstLine="199"/>
      </w:pPr>
      <w:r>
        <w:t xml:space="preserve">D. Pedagogical Innovation and Inclusive Learning  </w:t>
      </w:r>
    </w:p>
    <w:p w14:paraId="63960FB0" w14:textId="77777777" w:rsidR="00F925D8" w:rsidRDefault="00F925D8" w:rsidP="00F925D8">
      <w:pPr>
        <w:pStyle w:val="BodyText"/>
        <w:spacing w:before="122" w:line="249" w:lineRule="auto"/>
        <w:ind w:left="259" w:firstLine="199"/>
      </w:pPr>
      <w:r>
        <w:t xml:space="preserve">Current literature highlights that the enhancement of literacy outcomes is also influenced by the methods of education delivery. Murray suggests that literacy should be reconceptualized beyond mere reading and writing and should include “multiple literacies,” such as digital, visual, and social communication skills. The adoption of technology and gamified educational tools can increase engagement and address motivational issues for children from families with low literacy levels. Additionally, research on inclusive education in India indicates that collaborative teaching, adaptable curricula, and community-based libraries can significantly improve learning retention among marginalized youth.  </w:t>
      </w:r>
    </w:p>
    <w:p w14:paraId="0EE4AE34" w14:textId="77777777" w:rsidR="00F925D8" w:rsidRDefault="00F925D8" w:rsidP="00F925D8">
      <w:pPr>
        <w:pStyle w:val="BodyText"/>
        <w:spacing w:before="122" w:line="249" w:lineRule="auto"/>
        <w:ind w:left="259" w:firstLine="199"/>
      </w:pPr>
      <w:r>
        <w:t xml:space="preserve">E. Research Gaps and Direction  </w:t>
      </w:r>
    </w:p>
    <w:p w14:paraId="2FF88714" w14:textId="55A1FC0B" w:rsidR="00222C5B" w:rsidRDefault="00F925D8" w:rsidP="00F925D8">
      <w:pPr>
        <w:pStyle w:val="BodyText"/>
        <w:spacing w:before="122" w:line="249" w:lineRule="auto"/>
        <w:ind w:left="259" w:firstLine="199"/>
      </w:pPr>
      <w:r>
        <w:t xml:space="preserve">While the majority of existing research has concentrated on rural or urban environments, semi-urban transition areas—like </w:t>
      </w:r>
      <w:proofErr w:type="spellStart"/>
      <w:r>
        <w:t>Namauli</w:t>
      </w:r>
      <w:proofErr w:type="spellEnd"/>
      <w:r>
        <w:t xml:space="preserve"> near Greater Noida—are still not sufficiently represented in academic discussions. These regions experience a unique challenge: they receive limited policy attention typical of rural areas while grappling with the socio-economic </w:t>
      </w:r>
      <w:r>
        <w:t>challenges associated with being close to urban centers. Moreover, research has seldom investigated how gaps in awareness interact with financial or infrastructural limitations to sustain low literacy rates. This study aims to enhance the current body of knowledge by integrating field-based data, community insights, and practical intervention strategies to tackle these overlooked factors.</w:t>
      </w:r>
    </w:p>
    <w:p w14:paraId="6C62E65A" w14:textId="77777777" w:rsidR="00222C5B" w:rsidRDefault="00222C5B">
      <w:pPr>
        <w:pStyle w:val="BodyText"/>
        <w:spacing w:before="25"/>
        <w:jc w:val="left"/>
      </w:pPr>
    </w:p>
    <w:p w14:paraId="292BED9A" w14:textId="77777777" w:rsidR="00222C5B" w:rsidRDefault="00000000">
      <w:pPr>
        <w:pStyle w:val="ListParagraph"/>
        <w:numPr>
          <w:ilvl w:val="0"/>
          <w:numId w:val="3"/>
        </w:numPr>
        <w:tabs>
          <w:tab w:val="left" w:pos="1189"/>
        </w:tabs>
        <w:spacing w:before="1"/>
        <w:ind w:left="1189" w:hanging="364"/>
        <w:jc w:val="left"/>
        <w:rPr>
          <w:sz w:val="20"/>
        </w:rPr>
      </w:pPr>
      <w:r>
        <w:rPr>
          <w:smallCaps/>
          <w:sz w:val="20"/>
        </w:rPr>
        <w:t>Prepare</w:t>
      </w:r>
      <w:r>
        <w:rPr>
          <w:smallCaps/>
          <w:spacing w:val="44"/>
          <w:sz w:val="20"/>
        </w:rPr>
        <w:t xml:space="preserve"> </w:t>
      </w:r>
      <w:r>
        <w:rPr>
          <w:smallCaps/>
          <w:sz w:val="20"/>
        </w:rPr>
        <w:t>Your</w:t>
      </w:r>
      <w:r>
        <w:rPr>
          <w:smallCaps/>
          <w:spacing w:val="45"/>
          <w:sz w:val="20"/>
        </w:rPr>
        <w:t xml:space="preserve"> </w:t>
      </w:r>
      <w:r>
        <w:rPr>
          <w:smallCaps/>
          <w:sz w:val="20"/>
        </w:rPr>
        <w:t>Paper</w:t>
      </w:r>
      <w:r>
        <w:rPr>
          <w:smallCaps/>
          <w:spacing w:val="45"/>
          <w:sz w:val="20"/>
        </w:rPr>
        <w:t xml:space="preserve"> </w:t>
      </w:r>
      <w:r>
        <w:rPr>
          <w:smallCaps/>
          <w:sz w:val="20"/>
        </w:rPr>
        <w:t>Before</w:t>
      </w:r>
      <w:r>
        <w:rPr>
          <w:smallCaps/>
          <w:spacing w:val="45"/>
          <w:sz w:val="20"/>
        </w:rPr>
        <w:t xml:space="preserve"> </w:t>
      </w:r>
      <w:r>
        <w:rPr>
          <w:smallCaps/>
          <w:spacing w:val="-2"/>
          <w:sz w:val="20"/>
        </w:rPr>
        <w:t>Styling</w:t>
      </w:r>
    </w:p>
    <w:p w14:paraId="242B676A" w14:textId="77777777" w:rsidR="00F925D8" w:rsidRPr="00F925D8" w:rsidRDefault="00F925D8" w:rsidP="00F925D8">
      <w:pPr>
        <w:spacing w:before="220"/>
        <w:ind w:left="418"/>
        <w:jc w:val="both"/>
        <w:rPr>
          <w:sz w:val="16"/>
        </w:rPr>
      </w:pPr>
      <w:r w:rsidRPr="00F925D8">
        <w:rPr>
          <w:sz w:val="16"/>
        </w:rPr>
        <w:t xml:space="preserve">A. Research Design  </w:t>
      </w:r>
    </w:p>
    <w:p w14:paraId="302B058E" w14:textId="77777777" w:rsidR="00F925D8" w:rsidRPr="00F925D8" w:rsidRDefault="00F925D8" w:rsidP="00F925D8">
      <w:pPr>
        <w:spacing w:before="220"/>
        <w:ind w:left="418"/>
        <w:jc w:val="both"/>
        <w:rPr>
          <w:sz w:val="16"/>
        </w:rPr>
      </w:pPr>
      <w:r w:rsidRPr="00F925D8">
        <w:rPr>
          <w:sz w:val="16"/>
        </w:rPr>
        <w:t>This study utilizes a descriptive mixed-method approach, incorporating both quantitative and qualitative methods to explore the various factors contributing to low literacy levels among underprivileged children. Quantitative information was gathered through structured surveys on Google Forms, while qualitative insights were obtained from direct interviews and field observations. This design facilitated the triangulation of data, ensuring both statistical reliability and contextual comprehension [3], [7].</w:t>
      </w:r>
    </w:p>
    <w:p w14:paraId="7D80ED54" w14:textId="77777777" w:rsidR="00F925D8" w:rsidRPr="00F925D8" w:rsidRDefault="00F925D8" w:rsidP="00F925D8">
      <w:pPr>
        <w:spacing w:before="220"/>
        <w:ind w:left="418"/>
        <w:jc w:val="both"/>
        <w:rPr>
          <w:sz w:val="16"/>
        </w:rPr>
      </w:pPr>
    </w:p>
    <w:p w14:paraId="561D9A10" w14:textId="77777777" w:rsidR="00F925D8" w:rsidRPr="00F925D8" w:rsidRDefault="00F925D8" w:rsidP="00F925D8">
      <w:pPr>
        <w:spacing w:before="220"/>
        <w:ind w:left="418"/>
        <w:jc w:val="both"/>
        <w:rPr>
          <w:sz w:val="16"/>
        </w:rPr>
      </w:pPr>
      <w:r w:rsidRPr="00F925D8">
        <w:rPr>
          <w:sz w:val="16"/>
        </w:rPr>
        <w:t xml:space="preserve">B. Study Area  </w:t>
      </w:r>
    </w:p>
    <w:p w14:paraId="48AC3D0A" w14:textId="77777777" w:rsidR="00F925D8" w:rsidRPr="00F925D8" w:rsidRDefault="00F925D8" w:rsidP="00F925D8">
      <w:pPr>
        <w:spacing w:before="220"/>
        <w:ind w:left="418"/>
        <w:jc w:val="both"/>
        <w:rPr>
          <w:sz w:val="16"/>
        </w:rPr>
      </w:pPr>
      <w:r w:rsidRPr="00F925D8">
        <w:rPr>
          <w:sz w:val="16"/>
        </w:rPr>
        <w:t xml:space="preserve">The field study took place in </w:t>
      </w:r>
      <w:proofErr w:type="spellStart"/>
      <w:r w:rsidRPr="00F925D8">
        <w:rPr>
          <w:sz w:val="16"/>
        </w:rPr>
        <w:t>Namauli</w:t>
      </w:r>
      <w:proofErr w:type="spellEnd"/>
      <w:r w:rsidRPr="00F925D8">
        <w:rPr>
          <w:sz w:val="16"/>
        </w:rPr>
        <w:t xml:space="preserve"> village, situated near Knowledge Park II in Greater Noida, Uttar Pradesh. The village was selected due to its semi-urban characteristics, representing a community in transition between rural challenges and urban prospects. Despite its closeness to educational institutions, </w:t>
      </w:r>
      <w:proofErr w:type="spellStart"/>
      <w:r w:rsidRPr="00F925D8">
        <w:rPr>
          <w:sz w:val="16"/>
        </w:rPr>
        <w:t>Namauli</w:t>
      </w:r>
      <w:proofErr w:type="spellEnd"/>
      <w:r w:rsidRPr="00F925D8">
        <w:rPr>
          <w:sz w:val="16"/>
        </w:rPr>
        <w:t xml:space="preserve"> displays significant socio-economic disparities, making it an appropriate case for investigating the literacy divide.</w:t>
      </w:r>
    </w:p>
    <w:p w14:paraId="12AE91AF" w14:textId="77777777" w:rsidR="00F925D8" w:rsidRPr="00F925D8" w:rsidRDefault="00F925D8" w:rsidP="00F925D8">
      <w:pPr>
        <w:spacing w:before="220"/>
        <w:ind w:left="418"/>
        <w:jc w:val="both"/>
        <w:rPr>
          <w:sz w:val="16"/>
        </w:rPr>
      </w:pPr>
    </w:p>
    <w:p w14:paraId="4E17B360" w14:textId="77777777" w:rsidR="00F925D8" w:rsidRPr="00F925D8" w:rsidRDefault="00F925D8" w:rsidP="00F925D8">
      <w:pPr>
        <w:spacing w:before="220"/>
        <w:ind w:left="418"/>
        <w:jc w:val="both"/>
        <w:rPr>
          <w:sz w:val="16"/>
        </w:rPr>
      </w:pPr>
      <w:r w:rsidRPr="00F925D8">
        <w:rPr>
          <w:sz w:val="16"/>
        </w:rPr>
        <w:t xml:space="preserve">C. Sample and Participants  </w:t>
      </w:r>
    </w:p>
    <w:p w14:paraId="7E494AAE" w14:textId="77777777" w:rsidR="00F925D8" w:rsidRPr="00F925D8" w:rsidRDefault="00F925D8" w:rsidP="00F925D8">
      <w:pPr>
        <w:spacing w:before="220"/>
        <w:ind w:left="418"/>
        <w:jc w:val="both"/>
        <w:rPr>
          <w:sz w:val="16"/>
        </w:rPr>
      </w:pPr>
      <w:r w:rsidRPr="00F925D8">
        <w:rPr>
          <w:sz w:val="16"/>
        </w:rPr>
        <w:t>In total, 32 individuals participated in this research, comprising parents of school-aged children, community members, and representatives from local NGOs. Participants were chosen through purposive sampling, concentrating on households with at least one child between the ages of 5 and 14. The sample was balanced in gender to capture both male and female parental viewpoints.</w:t>
      </w:r>
    </w:p>
    <w:p w14:paraId="5CC2E920" w14:textId="77777777" w:rsidR="00F925D8" w:rsidRPr="00F925D8" w:rsidRDefault="00F925D8" w:rsidP="00F925D8">
      <w:pPr>
        <w:spacing w:before="220"/>
        <w:ind w:left="418"/>
        <w:jc w:val="both"/>
        <w:rPr>
          <w:sz w:val="16"/>
        </w:rPr>
      </w:pPr>
    </w:p>
    <w:p w14:paraId="3C764A77" w14:textId="77777777" w:rsidR="00F925D8" w:rsidRPr="00F925D8" w:rsidRDefault="00F925D8" w:rsidP="00F925D8">
      <w:pPr>
        <w:spacing w:before="220"/>
        <w:ind w:left="418"/>
        <w:jc w:val="both"/>
        <w:rPr>
          <w:sz w:val="16"/>
        </w:rPr>
      </w:pPr>
      <w:r w:rsidRPr="00F925D8">
        <w:rPr>
          <w:sz w:val="16"/>
        </w:rPr>
        <w:t xml:space="preserve">D. Data Collection Tools  </w:t>
      </w:r>
    </w:p>
    <w:p w14:paraId="211388E8" w14:textId="77777777" w:rsidR="00F925D8" w:rsidRPr="00F925D8" w:rsidRDefault="00F925D8" w:rsidP="00F925D8">
      <w:pPr>
        <w:spacing w:before="220"/>
        <w:ind w:left="418"/>
        <w:jc w:val="both"/>
        <w:rPr>
          <w:sz w:val="16"/>
        </w:rPr>
      </w:pPr>
      <w:r w:rsidRPr="00F925D8">
        <w:rPr>
          <w:sz w:val="16"/>
        </w:rPr>
        <w:t xml:space="preserve">1. Structured Survey Form: A Google Form containing 28 structured questions was created to gather data on demographics, income levels, awareness of government programs, and educational practices.  </w:t>
      </w:r>
    </w:p>
    <w:p w14:paraId="0577DF50" w14:textId="77777777" w:rsidR="00F925D8" w:rsidRPr="00F925D8" w:rsidRDefault="00F925D8" w:rsidP="00F925D8">
      <w:pPr>
        <w:spacing w:before="220"/>
        <w:ind w:left="418"/>
        <w:jc w:val="both"/>
        <w:rPr>
          <w:sz w:val="16"/>
        </w:rPr>
      </w:pPr>
      <w:r w:rsidRPr="00F925D8">
        <w:rPr>
          <w:sz w:val="16"/>
        </w:rPr>
        <w:t xml:space="preserve">2. Interviews and Observation: Informal interviews with parents and teachers were conducted to gain insights into motivational and cultural obstacles.  </w:t>
      </w:r>
    </w:p>
    <w:p w14:paraId="62BEA7EC" w14:textId="77777777" w:rsidR="00F925D8" w:rsidRPr="00F925D8" w:rsidRDefault="00F925D8" w:rsidP="00F925D8">
      <w:pPr>
        <w:spacing w:before="220"/>
        <w:ind w:left="418"/>
        <w:jc w:val="both"/>
        <w:rPr>
          <w:sz w:val="16"/>
        </w:rPr>
      </w:pPr>
      <w:r w:rsidRPr="00F925D8">
        <w:rPr>
          <w:sz w:val="16"/>
        </w:rPr>
        <w:t xml:space="preserve">3. Geo-Tagged Photographs: Field documentation included images of local schools, study environments, and children’s after-school activities (e.g., one child going to school in the morning and working as a mehndi artist in the evening).  </w:t>
      </w:r>
    </w:p>
    <w:p w14:paraId="473CFADA" w14:textId="77777777" w:rsidR="00F925D8" w:rsidRPr="00F925D8" w:rsidRDefault="00F925D8" w:rsidP="00F925D8">
      <w:pPr>
        <w:spacing w:before="220"/>
        <w:ind w:left="418"/>
        <w:jc w:val="both"/>
        <w:rPr>
          <w:sz w:val="16"/>
        </w:rPr>
      </w:pPr>
      <w:r w:rsidRPr="00F925D8">
        <w:rPr>
          <w:sz w:val="16"/>
        </w:rPr>
        <w:t xml:space="preserve">4. Secondary Sources: Government reports, prior research articles, and academic journals were analyzed for comparative purposes [1], [8], [14].  </w:t>
      </w:r>
    </w:p>
    <w:p w14:paraId="0970492D" w14:textId="77777777" w:rsidR="00F925D8" w:rsidRPr="00F925D8" w:rsidRDefault="00F925D8" w:rsidP="00F925D8">
      <w:pPr>
        <w:spacing w:before="220"/>
        <w:ind w:left="418"/>
        <w:jc w:val="both"/>
        <w:rPr>
          <w:sz w:val="16"/>
        </w:rPr>
      </w:pPr>
    </w:p>
    <w:p w14:paraId="33B3FDDE" w14:textId="77777777" w:rsidR="00F925D8" w:rsidRPr="00F925D8" w:rsidRDefault="00F925D8" w:rsidP="00F925D8">
      <w:pPr>
        <w:spacing w:before="220"/>
        <w:ind w:left="418"/>
        <w:jc w:val="both"/>
        <w:rPr>
          <w:sz w:val="16"/>
        </w:rPr>
      </w:pPr>
      <w:r w:rsidRPr="00F925D8">
        <w:rPr>
          <w:sz w:val="16"/>
        </w:rPr>
        <w:t xml:space="preserve">E. Data Analysis  </w:t>
      </w:r>
    </w:p>
    <w:p w14:paraId="1B1F022C" w14:textId="77777777" w:rsidR="00F925D8" w:rsidRPr="00F925D8" w:rsidRDefault="00F925D8" w:rsidP="00F925D8">
      <w:pPr>
        <w:spacing w:before="220"/>
        <w:ind w:left="418"/>
        <w:jc w:val="both"/>
        <w:rPr>
          <w:sz w:val="16"/>
        </w:rPr>
      </w:pPr>
      <w:r w:rsidRPr="00F925D8">
        <w:rPr>
          <w:sz w:val="16"/>
        </w:rPr>
        <w:t>The analysis involved descriptive statistics (percentages, frequency counts) to pinpoint key trends, along with thematic analysis to identify recurring qualitative themes such as economic difficulties and gaps in awareness. Responses were categorized under four main thematic areas: financial barriers, awareness levels, infrastructure, and motivation.</w:t>
      </w:r>
    </w:p>
    <w:p w14:paraId="0FA30144" w14:textId="77777777" w:rsidR="00F925D8" w:rsidRPr="00F925D8" w:rsidRDefault="00F925D8" w:rsidP="00F925D8">
      <w:pPr>
        <w:spacing w:before="220"/>
        <w:ind w:left="418"/>
        <w:jc w:val="both"/>
        <w:rPr>
          <w:sz w:val="16"/>
        </w:rPr>
      </w:pPr>
    </w:p>
    <w:p w14:paraId="7B7458C7" w14:textId="3F4F8763" w:rsidR="00F925D8" w:rsidRPr="00F925D8" w:rsidRDefault="00F969FE" w:rsidP="00F925D8">
      <w:pPr>
        <w:spacing w:before="220"/>
        <w:ind w:left="418"/>
        <w:jc w:val="both"/>
        <w:rPr>
          <w:sz w:val="16"/>
        </w:rPr>
      </w:pPr>
      <w:r>
        <w:rPr>
          <w:sz w:val="16"/>
        </w:rPr>
        <w:br w:type="column"/>
      </w:r>
      <w:r w:rsidR="00F925D8" w:rsidRPr="00F925D8">
        <w:rPr>
          <w:sz w:val="16"/>
        </w:rPr>
        <w:lastRenderedPageBreak/>
        <w:t xml:space="preserve">F. Ethical Considerations  </w:t>
      </w:r>
    </w:p>
    <w:p w14:paraId="593E529F" w14:textId="1CFE5C07" w:rsidR="00222C5B" w:rsidRPr="00F925D8" w:rsidRDefault="00F925D8" w:rsidP="00F925D8">
      <w:pPr>
        <w:spacing w:before="220"/>
        <w:ind w:left="418"/>
        <w:jc w:val="both"/>
        <w:rPr>
          <w:sz w:val="16"/>
        </w:rPr>
      </w:pPr>
      <w:r w:rsidRPr="00F925D8">
        <w:rPr>
          <w:sz w:val="16"/>
        </w:rPr>
        <w:t>All participants were made aware of the study's academic intent. Participation was voluntary, and no personal identifiers were collected. The data were treated confidentially in accordance with the ethics of academic research</w:t>
      </w:r>
      <w:r w:rsidR="00000000">
        <w:rPr>
          <w:spacing w:val="-2"/>
          <w:sz w:val="16"/>
        </w:rPr>
        <w:t>.</w:t>
      </w:r>
    </w:p>
    <w:p w14:paraId="3D3A838C" w14:textId="77777777" w:rsidR="00F925D8" w:rsidRPr="00F925D8" w:rsidRDefault="00F925D8" w:rsidP="00F925D8">
      <w:pPr>
        <w:tabs>
          <w:tab w:val="left" w:pos="469"/>
        </w:tabs>
        <w:spacing w:before="98"/>
        <w:jc w:val="both"/>
        <w:rPr>
          <w:b/>
          <w:bCs/>
          <w:i/>
          <w:iCs/>
          <w:lang w:val="en-IN"/>
        </w:rPr>
      </w:pPr>
      <w:r w:rsidRPr="00F925D8">
        <w:rPr>
          <w:i/>
          <w:iCs/>
          <w:lang w:val="en-IN"/>
        </w:rPr>
        <w:t>Table 1. Summary of Key Survey Findings</w:t>
      </w:r>
    </w:p>
    <w:tbl>
      <w:tblPr>
        <w:tblStyle w:val="TableGrid"/>
        <w:tblW w:w="0" w:type="auto"/>
        <w:tblLook w:val="04A0" w:firstRow="1" w:lastRow="0" w:firstColumn="1" w:lastColumn="0" w:noHBand="0" w:noVBand="1"/>
      </w:tblPr>
      <w:tblGrid>
        <w:gridCol w:w="2070"/>
        <w:gridCol w:w="1359"/>
        <w:gridCol w:w="2167"/>
      </w:tblGrid>
      <w:tr w:rsidR="00F925D8" w:rsidRPr="00F925D8" w14:paraId="0F646141" w14:textId="77777777" w:rsidTr="00F925D8">
        <w:tc>
          <w:tcPr>
            <w:tcW w:w="0" w:type="auto"/>
            <w:hideMark/>
          </w:tcPr>
          <w:p w14:paraId="08D560FD" w14:textId="77777777" w:rsidR="00F925D8" w:rsidRPr="00F925D8" w:rsidRDefault="00F925D8" w:rsidP="00F925D8">
            <w:pPr>
              <w:tabs>
                <w:tab w:val="left" w:pos="469"/>
              </w:tabs>
              <w:spacing w:before="98"/>
              <w:jc w:val="both"/>
              <w:rPr>
                <w:b/>
                <w:bCs/>
                <w:lang w:val="en-IN"/>
              </w:rPr>
            </w:pPr>
            <w:r w:rsidRPr="00F925D8">
              <w:rPr>
                <w:b/>
                <w:bCs/>
                <w:lang w:val="en-IN"/>
              </w:rPr>
              <w:t>Factor</w:t>
            </w:r>
          </w:p>
        </w:tc>
        <w:tc>
          <w:tcPr>
            <w:tcW w:w="0" w:type="auto"/>
            <w:hideMark/>
          </w:tcPr>
          <w:p w14:paraId="7CF67630" w14:textId="77777777" w:rsidR="00F925D8" w:rsidRPr="00F925D8" w:rsidRDefault="00F925D8" w:rsidP="00F925D8">
            <w:pPr>
              <w:tabs>
                <w:tab w:val="left" w:pos="469"/>
              </w:tabs>
              <w:spacing w:before="98"/>
              <w:jc w:val="both"/>
              <w:rPr>
                <w:b/>
                <w:bCs/>
                <w:lang w:val="en-IN"/>
              </w:rPr>
            </w:pPr>
            <w:r w:rsidRPr="00F925D8">
              <w:rPr>
                <w:b/>
                <w:bCs/>
                <w:lang w:val="en-IN"/>
              </w:rPr>
              <w:t>Percentage (%)</w:t>
            </w:r>
          </w:p>
        </w:tc>
        <w:tc>
          <w:tcPr>
            <w:tcW w:w="0" w:type="auto"/>
            <w:hideMark/>
          </w:tcPr>
          <w:p w14:paraId="16211D0E" w14:textId="77777777" w:rsidR="00F925D8" w:rsidRPr="00F925D8" w:rsidRDefault="00F925D8" w:rsidP="00F925D8">
            <w:pPr>
              <w:tabs>
                <w:tab w:val="left" w:pos="469"/>
              </w:tabs>
              <w:spacing w:before="98"/>
              <w:jc w:val="both"/>
              <w:rPr>
                <w:b/>
                <w:bCs/>
                <w:lang w:val="en-IN"/>
              </w:rPr>
            </w:pPr>
            <w:r w:rsidRPr="00F925D8">
              <w:rPr>
                <w:b/>
                <w:bCs/>
                <w:lang w:val="en-IN"/>
              </w:rPr>
              <w:t>Observation / Insight</w:t>
            </w:r>
          </w:p>
        </w:tc>
      </w:tr>
      <w:tr w:rsidR="00F925D8" w:rsidRPr="00F925D8" w14:paraId="13AE56D4" w14:textId="77777777" w:rsidTr="00F925D8">
        <w:tc>
          <w:tcPr>
            <w:tcW w:w="0" w:type="auto"/>
            <w:hideMark/>
          </w:tcPr>
          <w:p w14:paraId="18F3B2D0" w14:textId="77777777" w:rsidR="00F925D8" w:rsidRPr="00F925D8" w:rsidRDefault="00F925D8" w:rsidP="00F925D8">
            <w:pPr>
              <w:tabs>
                <w:tab w:val="left" w:pos="469"/>
              </w:tabs>
              <w:spacing w:before="98"/>
              <w:jc w:val="both"/>
              <w:rPr>
                <w:lang w:val="en-IN"/>
              </w:rPr>
            </w:pPr>
            <w:r w:rsidRPr="00F925D8">
              <w:rPr>
                <w:lang w:val="en-IN"/>
              </w:rPr>
              <w:t>Children not enrolled in school</w:t>
            </w:r>
          </w:p>
        </w:tc>
        <w:tc>
          <w:tcPr>
            <w:tcW w:w="0" w:type="auto"/>
            <w:hideMark/>
          </w:tcPr>
          <w:p w14:paraId="581F91E1" w14:textId="77777777" w:rsidR="00F925D8" w:rsidRPr="00F925D8" w:rsidRDefault="00F925D8" w:rsidP="00F925D8">
            <w:pPr>
              <w:tabs>
                <w:tab w:val="left" w:pos="469"/>
              </w:tabs>
              <w:spacing w:before="98"/>
              <w:jc w:val="both"/>
              <w:rPr>
                <w:lang w:val="en-IN"/>
              </w:rPr>
            </w:pPr>
            <w:r w:rsidRPr="00F925D8">
              <w:rPr>
                <w:lang w:val="en-IN"/>
              </w:rPr>
              <w:t>40.7</w:t>
            </w:r>
          </w:p>
        </w:tc>
        <w:tc>
          <w:tcPr>
            <w:tcW w:w="0" w:type="auto"/>
            <w:hideMark/>
          </w:tcPr>
          <w:p w14:paraId="4E2C470B" w14:textId="77777777" w:rsidR="00F925D8" w:rsidRPr="00F925D8" w:rsidRDefault="00F925D8" w:rsidP="00F925D8">
            <w:pPr>
              <w:tabs>
                <w:tab w:val="left" w:pos="469"/>
              </w:tabs>
              <w:spacing w:before="98"/>
              <w:jc w:val="both"/>
              <w:rPr>
                <w:lang w:val="en-IN"/>
              </w:rPr>
            </w:pPr>
            <w:r w:rsidRPr="00F925D8">
              <w:rPr>
                <w:lang w:val="en-IN"/>
              </w:rPr>
              <w:t>Financial hardship, distance to school</w:t>
            </w:r>
          </w:p>
        </w:tc>
      </w:tr>
      <w:tr w:rsidR="00F925D8" w:rsidRPr="00F925D8" w14:paraId="4C021C73" w14:textId="77777777" w:rsidTr="00F925D8">
        <w:tc>
          <w:tcPr>
            <w:tcW w:w="0" w:type="auto"/>
            <w:hideMark/>
          </w:tcPr>
          <w:p w14:paraId="2245B0B9" w14:textId="77777777" w:rsidR="00F925D8" w:rsidRPr="00F925D8" w:rsidRDefault="00F925D8" w:rsidP="00F925D8">
            <w:pPr>
              <w:tabs>
                <w:tab w:val="left" w:pos="469"/>
              </w:tabs>
              <w:spacing w:before="98"/>
              <w:jc w:val="both"/>
              <w:rPr>
                <w:lang w:val="en-IN"/>
              </w:rPr>
            </w:pPr>
            <w:r w:rsidRPr="00F925D8">
              <w:rPr>
                <w:lang w:val="en-IN"/>
              </w:rPr>
              <w:t>Parents unaware of RTE/Mid-Day Meal Scheme</w:t>
            </w:r>
          </w:p>
        </w:tc>
        <w:tc>
          <w:tcPr>
            <w:tcW w:w="0" w:type="auto"/>
            <w:hideMark/>
          </w:tcPr>
          <w:p w14:paraId="66997B67" w14:textId="77777777" w:rsidR="00F925D8" w:rsidRPr="00F925D8" w:rsidRDefault="00F925D8" w:rsidP="00F925D8">
            <w:pPr>
              <w:tabs>
                <w:tab w:val="left" w:pos="469"/>
              </w:tabs>
              <w:spacing w:before="98"/>
              <w:jc w:val="both"/>
              <w:rPr>
                <w:lang w:val="en-IN"/>
              </w:rPr>
            </w:pPr>
            <w:r w:rsidRPr="00F925D8">
              <w:rPr>
                <w:lang w:val="en-IN"/>
              </w:rPr>
              <w:t>44</w:t>
            </w:r>
          </w:p>
        </w:tc>
        <w:tc>
          <w:tcPr>
            <w:tcW w:w="0" w:type="auto"/>
            <w:hideMark/>
          </w:tcPr>
          <w:p w14:paraId="29200239" w14:textId="77777777" w:rsidR="00F925D8" w:rsidRPr="00F925D8" w:rsidRDefault="00F925D8" w:rsidP="00F925D8">
            <w:pPr>
              <w:tabs>
                <w:tab w:val="left" w:pos="469"/>
              </w:tabs>
              <w:spacing w:before="98"/>
              <w:jc w:val="both"/>
              <w:rPr>
                <w:lang w:val="en-IN"/>
              </w:rPr>
            </w:pPr>
            <w:r w:rsidRPr="00F925D8">
              <w:rPr>
                <w:lang w:val="en-IN"/>
              </w:rPr>
              <w:t>Information and awareness deficit</w:t>
            </w:r>
          </w:p>
        </w:tc>
      </w:tr>
      <w:tr w:rsidR="00F925D8" w:rsidRPr="00F925D8" w14:paraId="064204AB" w14:textId="77777777" w:rsidTr="00F925D8">
        <w:tc>
          <w:tcPr>
            <w:tcW w:w="0" w:type="auto"/>
            <w:hideMark/>
          </w:tcPr>
          <w:p w14:paraId="080A3628" w14:textId="77777777" w:rsidR="00F925D8" w:rsidRPr="00F925D8" w:rsidRDefault="00F925D8" w:rsidP="00F925D8">
            <w:pPr>
              <w:tabs>
                <w:tab w:val="left" w:pos="469"/>
              </w:tabs>
              <w:spacing w:before="98"/>
              <w:jc w:val="both"/>
              <w:rPr>
                <w:lang w:val="en-IN"/>
              </w:rPr>
            </w:pPr>
            <w:r w:rsidRPr="00F925D8">
              <w:rPr>
                <w:lang w:val="en-IN"/>
              </w:rPr>
              <w:t>Willingness to send children to school</w:t>
            </w:r>
          </w:p>
        </w:tc>
        <w:tc>
          <w:tcPr>
            <w:tcW w:w="0" w:type="auto"/>
            <w:hideMark/>
          </w:tcPr>
          <w:p w14:paraId="0ACC4FDC" w14:textId="77777777" w:rsidR="00F925D8" w:rsidRPr="00F925D8" w:rsidRDefault="00F925D8" w:rsidP="00F925D8">
            <w:pPr>
              <w:tabs>
                <w:tab w:val="left" w:pos="469"/>
              </w:tabs>
              <w:spacing w:before="98"/>
              <w:jc w:val="both"/>
              <w:rPr>
                <w:lang w:val="en-IN"/>
              </w:rPr>
            </w:pPr>
            <w:r w:rsidRPr="00F925D8">
              <w:rPr>
                <w:lang w:val="en-IN"/>
              </w:rPr>
              <w:t>74.1</w:t>
            </w:r>
          </w:p>
        </w:tc>
        <w:tc>
          <w:tcPr>
            <w:tcW w:w="0" w:type="auto"/>
            <w:hideMark/>
          </w:tcPr>
          <w:p w14:paraId="5B206EA8" w14:textId="77777777" w:rsidR="00F925D8" w:rsidRPr="00F925D8" w:rsidRDefault="00F925D8" w:rsidP="00F925D8">
            <w:pPr>
              <w:tabs>
                <w:tab w:val="left" w:pos="469"/>
              </w:tabs>
              <w:spacing w:before="98"/>
              <w:jc w:val="both"/>
              <w:rPr>
                <w:lang w:val="en-IN"/>
              </w:rPr>
            </w:pPr>
            <w:r w:rsidRPr="00F925D8">
              <w:rPr>
                <w:lang w:val="en-IN"/>
              </w:rPr>
              <w:t>Indicates high educational aspiration if supported</w:t>
            </w:r>
          </w:p>
        </w:tc>
      </w:tr>
      <w:tr w:rsidR="00F925D8" w:rsidRPr="00F925D8" w14:paraId="6DA8F821" w14:textId="77777777" w:rsidTr="00F925D8">
        <w:tc>
          <w:tcPr>
            <w:tcW w:w="0" w:type="auto"/>
            <w:hideMark/>
          </w:tcPr>
          <w:p w14:paraId="2DB9BB3C" w14:textId="77777777" w:rsidR="00F925D8" w:rsidRPr="00F925D8" w:rsidRDefault="00F925D8" w:rsidP="00F925D8">
            <w:pPr>
              <w:tabs>
                <w:tab w:val="left" w:pos="469"/>
              </w:tabs>
              <w:spacing w:before="98"/>
              <w:jc w:val="both"/>
              <w:rPr>
                <w:lang w:val="en-IN"/>
              </w:rPr>
            </w:pPr>
            <w:r w:rsidRPr="00F925D8">
              <w:rPr>
                <w:lang w:val="en-IN"/>
              </w:rPr>
              <w:t>Households below poverty line</w:t>
            </w:r>
          </w:p>
        </w:tc>
        <w:tc>
          <w:tcPr>
            <w:tcW w:w="0" w:type="auto"/>
            <w:hideMark/>
          </w:tcPr>
          <w:p w14:paraId="4950BF98" w14:textId="77777777" w:rsidR="00F925D8" w:rsidRPr="00F925D8" w:rsidRDefault="00F925D8" w:rsidP="00F925D8">
            <w:pPr>
              <w:tabs>
                <w:tab w:val="left" w:pos="469"/>
              </w:tabs>
              <w:spacing w:before="98"/>
              <w:jc w:val="both"/>
              <w:rPr>
                <w:lang w:val="en-IN"/>
              </w:rPr>
            </w:pPr>
            <w:r w:rsidRPr="00F925D8">
              <w:rPr>
                <w:lang w:val="en-IN"/>
              </w:rPr>
              <w:t>~60</w:t>
            </w:r>
          </w:p>
        </w:tc>
        <w:tc>
          <w:tcPr>
            <w:tcW w:w="0" w:type="auto"/>
            <w:hideMark/>
          </w:tcPr>
          <w:p w14:paraId="39D2F90B" w14:textId="77777777" w:rsidR="00F925D8" w:rsidRPr="00F925D8" w:rsidRDefault="00F925D8" w:rsidP="00F925D8">
            <w:pPr>
              <w:tabs>
                <w:tab w:val="left" w:pos="469"/>
              </w:tabs>
              <w:spacing w:before="98"/>
              <w:jc w:val="both"/>
              <w:rPr>
                <w:lang w:val="en-IN"/>
              </w:rPr>
            </w:pPr>
            <w:r w:rsidRPr="00F925D8">
              <w:rPr>
                <w:lang w:val="en-IN"/>
              </w:rPr>
              <w:t>Economic instability causing dropouts</w:t>
            </w:r>
          </w:p>
        </w:tc>
      </w:tr>
      <w:tr w:rsidR="00F925D8" w:rsidRPr="00F925D8" w14:paraId="37B82394" w14:textId="77777777" w:rsidTr="00F925D8">
        <w:tc>
          <w:tcPr>
            <w:tcW w:w="0" w:type="auto"/>
            <w:hideMark/>
          </w:tcPr>
          <w:p w14:paraId="064401BA" w14:textId="77777777" w:rsidR="00F925D8" w:rsidRPr="00F925D8" w:rsidRDefault="00F925D8" w:rsidP="00F925D8">
            <w:pPr>
              <w:tabs>
                <w:tab w:val="left" w:pos="469"/>
              </w:tabs>
              <w:spacing w:before="98"/>
              <w:jc w:val="both"/>
              <w:rPr>
                <w:lang w:val="en-IN"/>
              </w:rPr>
            </w:pPr>
            <w:r w:rsidRPr="00F925D8">
              <w:rPr>
                <w:lang w:val="en-IN"/>
              </w:rPr>
              <w:t>Awareness of any government scheme</w:t>
            </w:r>
          </w:p>
        </w:tc>
        <w:tc>
          <w:tcPr>
            <w:tcW w:w="0" w:type="auto"/>
            <w:hideMark/>
          </w:tcPr>
          <w:p w14:paraId="7A02FA3C" w14:textId="77777777" w:rsidR="00F925D8" w:rsidRPr="00F925D8" w:rsidRDefault="00F925D8" w:rsidP="00F925D8">
            <w:pPr>
              <w:tabs>
                <w:tab w:val="left" w:pos="469"/>
              </w:tabs>
              <w:spacing w:before="98"/>
              <w:jc w:val="both"/>
              <w:rPr>
                <w:lang w:val="en-IN"/>
              </w:rPr>
            </w:pPr>
            <w:r w:rsidRPr="00F925D8">
              <w:rPr>
                <w:lang w:val="en-IN"/>
              </w:rPr>
              <w:t>60.7</w:t>
            </w:r>
          </w:p>
        </w:tc>
        <w:tc>
          <w:tcPr>
            <w:tcW w:w="0" w:type="auto"/>
            <w:hideMark/>
          </w:tcPr>
          <w:p w14:paraId="5F46BC71" w14:textId="77777777" w:rsidR="00F925D8" w:rsidRPr="00F925D8" w:rsidRDefault="00F925D8" w:rsidP="00F925D8">
            <w:pPr>
              <w:tabs>
                <w:tab w:val="left" w:pos="469"/>
              </w:tabs>
              <w:spacing w:before="98"/>
              <w:jc w:val="both"/>
              <w:rPr>
                <w:lang w:val="en-IN"/>
              </w:rPr>
            </w:pPr>
            <w:r w:rsidRPr="00F925D8">
              <w:rPr>
                <w:lang w:val="en-IN"/>
              </w:rPr>
              <w:t>Mostly limited to Ayushman Bharat and PMAY</w:t>
            </w:r>
          </w:p>
        </w:tc>
      </w:tr>
      <w:tr w:rsidR="00F925D8" w:rsidRPr="00F925D8" w14:paraId="2FA9FD2A" w14:textId="77777777" w:rsidTr="00F925D8">
        <w:tc>
          <w:tcPr>
            <w:tcW w:w="0" w:type="auto"/>
            <w:hideMark/>
          </w:tcPr>
          <w:p w14:paraId="2E39A727" w14:textId="77777777" w:rsidR="00F925D8" w:rsidRPr="00F925D8" w:rsidRDefault="00F925D8" w:rsidP="00F925D8">
            <w:pPr>
              <w:tabs>
                <w:tab w:val="left" w:pos="469"/>
              </w:tabs>
              <w:spacing w:before="98"/>
              <w:jc w:val="both"/>
              <w:rPr>
                <w:lang w:val="en-IN"/>
              </w:rPr>
            </w:pPr>
            <w:r w:rsidRPr="00F925D8">
              <w:rPr>
                <w:lang w:val="en-IN"/>
              </w:rPr>
              <w:t>Parents saving regularly</w:t>
            </w:r>
          </w:p>
        </w:tc>
        <w:tc>
          <w:tcPr>
            <w:tcW w:w="0" w:type="auto"/>
            <w:hideMark/>
          </w:tcPr>
          <w:p w14:paraId="74CE5A75" w14:textId="77777777" w:rsidR="00F925D8" w:rsidRPr="00F925D8" w:rsidRDefault="00F925D8" w:rsidP="00F925D8">
            <w:pPr>
              <w:tabs>
                <w:tab w:val="left" w:pos="469"/>
              </w:tabs>
              <w:spacing w:before="98"/>
              <w:jc w:val="both"/>
              <w:rPr>
                <w:lang w:val="en-IN"/>
              </w:rPr>
            </w:pPr>
            <w:r w:rsidRPr="00F925D8">
              <w:rPr>
                <w:lang w:val="en-IN"/>
              </w:rPr>
              <w:t>50</w:t>
            </w:r>
          </w:p>
        </w:tc>
        <w:tc>
          <w:tcPr>
            <w:tcW w:w="0" w:type="auto"/>
            <w:hideMark/>
          </w:tcPr>
          <w:p w14:paraId="2B712BCC" w14:textId="77777777" w:rsidR="00F925D8" w:rsidRPr="00F925D8" w:rsidRDefault="00F925D8" w:rsidP="00F925D8">
            <w:pPr>
              <w:tabs>
                <w:tab w:val="left" w:pos="469"/>
              </w:tabs>
              <w:spacing w:before="98"/>
              <w:jc w:val="both"/>
              <w:rPr>
                <w:lang w:val="en-IN"/>
              </w:rPr>
            </w:pPr>
            <w:r w:rsidRPr="00F925D8">
              <w:rPr>
                <w:lang w:val="en-IN"/>
              </w:rPr>
              <w:t>Low financial literacy and instability</w:t>
            </w:r>
          </w:p>
        </w:tc>
      </w:tr>
      <w:tr w:rsidR="00F925D8" w:rsidRPr="00F925D8" w14:paraId="50D43830" w14:textId="77777777" w:rsidTr="00F925D8">
        <w:tc>
          <w:tcPr>
            <w:tcW w:w="0" w:type="auto"/>
            <w:hideMark/>
          </w:tcPr>
          <w:p w14:paraId="2761F5BF" w14:textId="77777777" w:rsidR="00F925D8" w:rsidRPr="00F925D8" w:rsidRDefault="00F925D8" w:rsidP="00F925D8">
            <w:pPr>
              <w:tabs>
                <w:tab w:val="left" w:pos="469"/>
              </w:tabs>
              <w:spacing w:before="98"/>
              <w:jc w:val="both"/>
              <w:rPr>
                <w:lang w:val="en-IN"/>
              </w:rPr>
            </w:pPr>
            <w:r w:rsidRPr="00F925D8">
              <w:rPr>
                <w:lang w:val="en-IN"/>
              </w:rPr>
              <w:t>Families prioritizing education</w:t>
            </w:r>
          </w:p>
        </w:tc>
        <w:tc>
          <w:tcPr>
            <w:tcW w:w="0" w:type="auto"/>
            <w:hideMark/>
          </w:tcPr>
          <w:p w14:paraId="741D70C8" w14:textId="77777777" w:rsidR="00F925D8" w:rsidRPr="00F925D8" w:rsidRDefault="00F925D8" w:rsidP="00F925D8">
            <w:pPr>
              <w:tabs>
                <w:tab w:val="left" w:pos="469"/>
              </w:tabs>
              <w:spacing w:before="98"/>
              <w:jc w:val="both"/>
              <w:rPr>
                <w:lang w:val="en-IN"/>
              </w:rPr>
            </w:pPr>
            <w:r w:rsidRPr="00F925D8">
              <w:rPr>
                <w:lang w:val="en-IN"/>
              </w:rPr>
              <w:t>85.7</w:t>
            </w:r>
          </w:p>
        </w:tc>
        <w:tc>
          <w:tcPr>
            <w:tcW w:w="0" w:type="auto"/>
            <w:hideMark/>
          </w:tcPr>
          <w:p w14:paraId="287CA50A" w14:textId="77777777" w:rsidR="00F925D8" w:rsidRPr="00F925D8" w:rsidRDefault="00F925D8" w:rsidP="00F925D8">
            <w:pPr>
              <w:tabs>
                <w:tab w:val="left" w:pos="469"/>
              </w:tabs>
              <w:spacing w:before="98"/>
              <w:jc w:val="both"/>
              <w:rPr>
                <w:lang w:val="en-IN"/>
              </w:rPr>
            </w:pPr>
            <w:r w:rsidRPr="00F925D8">
              <w:rPr>
                <w:lang w:val="en-IN"/>
              </w:rPr>
              <w:t>Despite hardship, education viewed as valuable</w:t>
            </w:r>
          </w:p>
        </w:tc>
      </w:tr>
    </w:tbl>
    <w:p w14:paraId="787C752E" w14:textId="77777777" w:rsidR="00F925D8" w:rsidRPr="00F925D8" w:rsidRDefault="00F925D8" w:rsidP="00F925D8">
      <w:pPr>
        <w:tabs>
          <w:tab w:val="left" w:pos="469"/>
        </w:tabs>
        <w:spacing w:before="98"/>
        <w:jc w:val="both"/>
        <w:rPr>
          <w:lang w:val="en-IN"/>
        </w:rPr>
      </w:pPr>
      <w:r w:rsidRPr="00F925D8">
        <w:rPr>
          <w:lang w:val="en-IN"/>
        </w:rPr>
        <w:t xml:space="preserve"> </w:t>
      </w:r>
    </w:p>
    <w:p w14:paraId="59A86D8E" w14:textId="77777777" w:rsidR="00F925D8" w:rsidRPr="00F925D8" w:rsidRDefault="00F925D8" w:rsidP="00F925D8">
      <w:pPr>
        <w:tabs>
          <w:tab w:val="left" w:pos="469"/>
        </w:tabs>
        <w:spacing w:before="98"/>
        <w:jc w:val="both"/>
        <w:rPr>
          <w:lang w:val="en-IN"/>
        </w:rPr>
      </w:pPr>
      <w:r w:rsidRPr="00F925D8">
        <w:rPr>
          <w:lang w:val="en-IN"/>
        </w:rPr>
        <w:t xml:space="preserve"> </w:t>
      </w:r>
    </w:p>
    <w:p w14:paraId="2D7FC691" w14:textId="77777777" w:rsidR="00F925D8" w:rsidRPr="00F925D8" w:rsidRDefault="00F925D8" w:rsidP="00F925D8">
      <w:pPr>
        <w:tabs>
          <w:tab w:val="left" w:pos="469"/>
        </w:tabs>
        <w:spacing w:before="98"/>
        <w:jc w:val="both"/>
        <w:rPr>
          <w:lang w:val="en-IN"/>
        </w:rPr>
      </w:pPr>
      <w:r w:rsidRPr="00F925D8">
        <w:rPr>
          <w:lang w:val="en-IN"/>
        </w:rPr>
        <w:t xml:space="preserve">Figure </w:t>
      </w:r>
      <w:proofErr w:type="spellStart"/>
      <w:r w:rsidRPr="00F925D8">
        <w:rPr>
          <w:lang w:val="en-IN"/>
        </w:rPr>
        <w:t>bhi</w:t>
      </w:r>
      <w:proofErr w:type="spellEnd"/>
      <w:r w:rsidRPr="00F925D8">
        <w:rPr>
          <w:lang w:val="en-IN"/>
        </w:rPr>
        <w:t xml:space="preserve"> attach </w:t>
      </w:r>
      <w:proofErr w:type="spellStart"/>
      <w:r w:rsidRPr="00F925D8">
        <w:rPr>
          <w:lang w:val="en-IN"/>
        </w:rPr>
        <w:t>krna</w:t>
      </w:r>
      <w:proofErr w:type="spellEnd"/>
      <w:r w:rsidRPr="00F925D8">
        <w:rPr>
          <w:lang w:val="en-IN"/>
        </w:rPr>
        <w:t xml:space="preserve"> ye study area </w:t>
      </w:r>
      <w:proofErr w:type="spellStart"/>
      <w:r w:rsidRPr="00F925D8">
        <w:rPr>
          <w:lang w:val="en-IN"/>
        </w:rPr>
        <w:t>ke</w:t>
      </w:r>
      <w:proofErr w:type="spellEnd"/>
      <w:r w:rsidRPr="00F925D8">
        <w:rPr>
          <w:lang w:val="en-IN"/>
        </w:rPr>
        <w:t xml:space="preserve"> pass </w:t>
      </w:r>
      <w:proofErr w:type="spellStart"/>
      <w:r w:rsidRPr="00F925D8">
        <w:rPr>
          <w:lang w:val="en-IN"/>
        </w:rPr>
        <w:t>laga</w:t>
      </w:r>
      <w:proofErr w:type="spellEnd"/>
      <w:r w:rsidRPr="00F925D8">
        <w:rPr>
          <w:lang w:val="en-IN"/>
        </w:rPr>
        <w:t xml:space="preserve"> </w:t>
      </w:r>
      <w:proofErr w:type="spellStart"/>
      <w:r w:rsidRPr="00F925D8">
        <w:rPr>
          <w:lang w:val="en-IN"/>
        </w:rPr>
        <w:t>skte</w:t>
      </w:r>
      <w:proofErr w:type="spellEnd"/>
      <w:r w:rsidRPr="00F925D8">
        <w:rPr>
          <w:lang w:val="en-IN"/>
        </w:rPr>
        <w:t xml:space="preserve"> </w:t>
      </w:r>
      <w:r w:rsidRPr="00F925D8">
        <w:rPr>
          <w:lang w:val="en-IN"/>
        </w:rPr>
        <w:br/>
      </w:r>
      <w:r w:rsidRPr="00F925D8">
        <w:rPr>
          <w:b/>
          <w:bCs/>
          <w:lang w:val="en-IN"/>
        </w:rPr>
        <w:t>Fig. 1:</w:t>
      </w:r>
      <w:r w:rsidRPr="00F925D8">
        <w:rPr>
          <w:lang w:val="en-IN"/>
        </w:rPr>
        <w:t xml:space="preserve"> Map of </w:t>
      </w:r>
      <w:proofErr w:type="spellStart"/>
      <w:r w:rsidRPr="00F925D8">
        <w:rPr>
          <w:lang w:val="en-IN"/>
        </w:rPr>
        <w:t>Namauli</w:t>
      </w:r>
      <w:proofErr w:type="spellEnd"/>
      <w:r w:rsidRPr="00F925D8">
        <w:rPr>
          <w:lang w:val="en-IN"/>
        </w:rPr>
        <w:t xml:space="preserve"> (Geo-tag screenshot) — under “Study Area.”</w:t>
      </w:r>
      <w:r w:rsidRPr="00F925D8">
        <w:rPr>
          <w:lang w:val="en-IN"/>
        </w:rPr>
        <w:br/>
      </w:r>
      <w:r w:rsidRPr="00F925D8">
        <w:rPr>
          <w:lang w:val="en-IN"/>
        </w:rPr>
        <w:br/>
      </w:r>
      <w:r w:rsidRPr="00F925D8">
        <w:rPr>
          <w:b/>
          <w:bCs/>
          <w:lang w:val="en-IN"/>
        </w:rPr>
        <w:t>Fig. 2:</w:t>
      </w:r>
      <w:r w:rsidRPr="00F925D8">
        <w:rPr>
          <w:lang w:val="en-IN"/>
        </w:rPr>
        <w:t xml:space="preserve"> Field images showing local school or children’s study setup — under “Data Collection Tools.”</w:t>
      </w:r>
      <w:r w:rsidRPr="00F925D8">
        <w:rPr>
          <w:lang w:val="en-IN"/>
        </w:rPr>
        <w:br/>
      </w:r>
      <w:r w:rsidRPr="00F925D8">
        <w:rPr>
          <w:lang w:val="en-IN"/>
        </w:rPr>
        <w:br/>
        <w:t xml:space="preserve">figure 2 </w:t>
      </w:r>
      <w:proofErr w:type="spellStart"/>
      <w:r w:rsidRPr="00F925D8">
        <w:rPr>
          <w:lang w:val="en-IN"/>
        </w:rPr>
        <w:t>lagana</w:t>
      </w:r>
      <w:proofErr w:type="spellEnd"/>
      <w:r w:rsidRPr="00F925D8">
        <w:rPr>
          <w:lang w:val="en-IN"/>
        </w:rPr>
        <w:t xml:space="preserve"> </w:t>
      </w:r>
      <w:proofErr w:type="spellStart"/>
      <w:r w:rsidRPr="00F925D8">
        <w:rPr>
          <w:lang w:val="en-IN"/>
        </w:rPr>
        <w:t>sahi</w:t>
      </w:r>
      <w:proofErr w:type="spellEnd"/>
      <w:r w:rsidRPr="00F925D8">
        <w:rPr>
          <w:lang w:val="en-IN"/>
        </w:rPr>
        <w:t xml:space="preserve"> </w:t>
      </w:r>
      <w:proofErr w:type="spellStart"/>
      <w:r w:rsidRPr="00F925D8">
        <w:rPr>
          <w:lang w:val="en-IN"/>
        </w:rPr>
        <w:t>hoga</w:t>
      </w:r>
      <w:proofErr w:type="spellEnd"/>
      <w:r w:rsidRPr="00F925D8">
        <w:rPr>
          <w:lang w:val="en-IN"/>
        </w:rPr>
        <w:t>?????</w:t>
      </w:r>
    </w:p>
    <w:p w14:paraId="19F16452" w14:textId="77777777" w:rsidR="00F925D8" w:rsidRPr="00F925D8" w:rsidRDefault="00F925D8" w:rsidP="00F925D8">
      <w:pPr>
        <w:tabs>
          <w:tab w:val="left" w:pos="469"/>
        </w:tabs>
        <w:spacing w:before="98"/>
        <w:jc w:val="both"/>
        <w:rPr>
          <w:lang w:val="en-IN"/>
        </w:rPr>
      </w:pPr>
      <w:r w:rsidRPr="00F925D8">
        <w:rPr>
          <w:lang w:val="en-IN"/>
        </w:rPr>
        <w:t xml:space="preserve"> </w:t>
      </w:r>
    </w:p>
    <w:p w14:paraId="5CA267BE" w14:textId="77777777" w:rsidR="00F925D8" w:rsidRPr="00F925D8" w:rsidRDefault="00F925D8" w:rsidP="00F925D8">
      <w:pPr>
        <w:tabs>
          <w:tab w:val="left" w:pos="469"/>
        </w:tabs>
        <w:spacing w:before="98"/>
        <w:jc w:val="both"/>
        <w:rPr>
          <w:lang w:val="en-IN"/>
        </w:rPr>
      </w:pPr>
      <w:r w:rsidRPr="00F925D8">
        <w:rPr>
          <w:b/>
          <w:bCs/>
          <w:lang w:val="en-IN"/>
        </w:rPr>
        <w:t>Fig. 3:</w:t>
      </w:r>
      <w:r w:rsidRPr="00F925D8">
        <w:rPr>
          <w:lang w:val="en-IN"/>
        </w:rPr>
        <w:t xml:space="preserve"> Bar graph comparing awareness of schemes or </w:t>
      </w:r>
      <w:proofErr w:type="spellStart"/>
      <w:r w:rsidRPr="00F925D8">
        <w:rPr>
          <w:lang w:val="en-IN"/>
        </w:rPr>
        <w:t>enrollment</w:t>
      </w:r>
      <w:proofErr w:type="spellEnd"/>
      <w:r w:rsidRPr="00F925D8">
        <w:rPr>
          <w:lang w:val="en-IN"/>
        </w:rPr>
        <w:t xml:space="preserve"> rates — after Table 1.</w:t>
      </w:r>
    </w:p>
    <w:p w14:paraId="40BB6EF6" w14:textId="77777777" w:rsidR="00F925D8" w:rsidRDefault="00F925D8" w:rsidP="00F925D8">
      <w:pPr>
        <w:tabs>
          <w:tab w:val="left" w:pos="469"/>
        </w:tabs>
        <w:spacing w:before="98"/>
        <w:jc w:val="both"/>
      </w:pPr>
    </w:p>
    <w:p w14:paraId="674A9508" w14:textId="6909AC91" w:rsidR="00F969FE" w:rsidRDefault="00F969FE" w:rsidP="00F969FE">
      <w:pPr>
        <w:tabs>
          <w:tab w:val="left" w:pos="469"/>
        </w:tabs>
        <w:spacing w:before="98"/>
        <w:jc w:val="center"/>
      </w:pPr>
      <w:r>
        <w:t>IV. Results and Analysis</w:t>
      </w:r>
    </w:p>
    <w:p w14:paraId="334436F6" w14:textId="77777777" w:rsidR="00F969FE" w:rsidRDefault="00F969FE" w:rsidP="00F969FE">
      <w:pPr>
        <w:tabs>
          <w:tab w:val="left" w:pos="469"/>
        </w:tabs>
        <w:spacing w:before="98"/>
        <w:jc w:val="both"/>
      </w:pPr>
      <w:r>
        <w:t xml:space="preserve">A. Enrollment and Attendance  </w:t>
      </w:r>
    </w:p>
    <w:p w14:paraId="5AFD5A26" w14:textId="77777777" w:rsidR="00F969FE" w:rsidRDefault="00F969FE" w:rsidP="00F969FE">
      <w:pPr>
        <w:tabs>
          <w:tab w:val="left" w:pos="469"/>
        </w:tabs>
        <w:spacing w:before="98"/>
        <w:jc w:val="both"/>
      </w:pPr>
      <w:r>
        <w:t xml:space="preserve">Survey findings indicated that around 40.7% of children in </w:t>
      </w:r>
      <w:proofErr w:type="spellStart"/>
      <w:r>
        <w:t>Namauli</w:t>
      </w:r>
      <w:proofErr w:type="spellEnd"/>
      <w:r>
        <w:t xml:space="preserve"> village were not attending school at the time of the survey. The primary reasons cited included financial difficulties (65%), the distance to the nearest school, and the necessity for children to help with family income.  </w:t>
      </w:r>
    </w:p>
    <w:p w14:paraId="44785B64" w14:textId="77777777" w:rsidR="00F969FE" w:rsidRDefault="00F969FE" w:rsidP="00F969FE">
      <w:pPr>
        <w:tabs>
          <w:tab w:val="left" w:pos="469"/>
        </w:tabs>
        <w:spacing w:before="98"/>
        <w:jc w:val="both"/>
      </w:pPr>
      <w:r>
        <w:t xml:space="preserve">Even among those who were enrolled, inconsistent attendance was prevalent due to seasonal labor migration </w:t>
      </w:r>
      <w:r>
        <w:t xml:space="preserve">and family obligations.  </w:t>
      </w:r>
    </w:p>
    <w:p w14:paraId="5856E145" w14:textId="77777777" w:rsidR="00F969FE" w:rsidRDefault="00F969FE" w:rsidP="00F969FE">
      <w:pPr>
        <w:tabs>
          <w:tab w:val="left" w:pos="469"/>
        </w:tabs>
        <w:spacing w:before="98"/>
        <w:ind w:left="397"/>
        <w:jc w:val="both"/>
      </w:pPr>
      <w:r>
        <w:t xml:space="preserve">Fig. 1. Percentage of children enrolled vs. not enrolled in school (bar chart recommended).  </w:t>
      </w:r>
    </w:p>
    <w:p w14:paraId="180CFB05" w14:textId="77777777" w:rsidR="00F969FE" w:rsidRDefault="00F969FE" w:rsidP="00F969FE">
      <w:pPr>
        <w:tabs>
          <w:tab w:val="left" w:pos="469"/>
        </w:tabs>
        <w:spacing w:before="98"/>
        <w:ind w:left="397"/>
        <w:jc w:val="both"/>
      </w:pPr>
      <w:r>
        <w:t xml:space="preserve">In spite of these obstacles, 85.7% of respondents concurred that prioritizing education over other expenditures is important, indicating that the issue lies in access rather than a lack of desire to learn.  </w:t>
      </w:r>
    </w:p>
    <w:p w14:paraId="4506B852" w14:textId="77777777" w:rsidR="00F969FE" w:rsidRDefault="00F969FE" w:rsidP="00F969FE">
      <w:pPr>
        <w:tabs>
          <w:tab w:val="left" w:pos="469"/>
        </w:tabs>
        <w:spacing w:before="98"/>
        <w:ind w:left="397"/>
        <w:jc w:val="both"/>
      </w:pPr>
    </w:p>
    <w:p w14:paraId="2DDA02E6" w14:textId="77777777" w:rsidR="00F969FE" w:rsidRDefault="00F969FE" w:rsidP="00F969FE">
      <w:pPr>
        <w:tabs>
          <w:tab w:val="left" w:pos="469"/>
        </w:tabs>
        <w:spacing w:before="98"/>
        <w:ind w:left="397"/>
        <w:jc w:val="both"/>
      </w:pPr>
      <w:r>
        <w:t xml:space="preserve">B. Awareness and Access  </w:t>
      </w:r>
    </w:p>
    <w:p w14:paraId="1FADF49E" w14:textId="77777777" w:rsidR="00F969FE" w:rsidRDefault="00F969FE" w:rsidP="00F969FE">
      <w:pPr>
        <w:tabs>
          <w:tab w:val="left" w:pos="469"/>
        </w:tabs>
        <w:spacing w:before="98"/>
        <w:ind w:left="397"/>
        <w:jc w:val="both"/>
      </w:pPr>
      <w:r>
        <w:t xml:space="preserve">Knowledge of educational programs was inconsistent. Merely 56% of respondents recognized significant government initiatives like the Right to Education (RTE) Act, Mid-Day Meal Scheme, and Pradhan Mantri Awas Yojana. Nevertheless, comprehension of education-related schemes was markedly lower.  </w:t>
      </w:r>
    </w:p>
    <w:p w14:paraId="6F8E1AAD" w14:textId="77777777" w:rsidR="00F969FE" w:rsidRDefault="00F969FE" w:rsidP="00F969FE">
      <w:pPr>
        <w:tabs>
          <w:tab w:val="left" w:pos="469"/>
        </w:tabs>
        <w:spacing w:before="98"/>
        <w:ind w:left="397"/>
        <w:jc w:val="both"/>
      </w:pPr>
      <w:r>
        <w:t xml:space="preserve">Among those informed, 21% thought these schemes were applicable solely to urban educational institutions.  </w:t>
      </w:r>
    </w:p>
    <w:p w14:paraId="39A2516A" w14:textId="77777777" w:rsidR="00F969FE" w:rsidRDefault="00F969FE" w:rsidP="00F969FE">
      <w:pPr>
        <w:tabs>
          <w:tab w:val="left" w:pos="469"/>
        </w:tabs>
        <w:spacing w:before="98"/>
        <w:ind w:left="397"/>
        <w:jc w:val="both"/>
      </w:pPr>
      <w:r>
        <w:t xml:space="preserve">In interviews, parents voiced doubts about “free education,” presuming it encompassed hidden costs such as uniforms or textbooks. This discrepancy unveils a gap in understanding between policy measures and grassroots awareness [10], [14].  </w:t>
      </w:r>
    </w:p>
    <w:p w14:paraId="231A1F02" w14:textId="77777777" w:rsidR="00F969FE" w:rsidRDefault="00F969FE" w:rsidP="00F969FE">
      <w:pPr>
        <w:tabs>
          <w:tab w:val="left" w:pos="469"/>
        </w:tabs>
        <w:spacing w:before="98"/>
        <w:ind w:left="397"/>
        <w:jc w:val="both"/>
      </w:pPr>
      <w:r>
        <w:t xml:space="preserve">Fig. 2. Levels of awareness of various government schemes among respondents (bar chart recommended).  </w:t>
      </w:r>
    </w:p>
    <w:p w14:paraId="3C245EDA" w14:textId="77777777" w:rsidR="00F969FE" w:rsidRDefault="00F969FE" w:rsidP="00F969FE">
      <w:pPr>
        <w:tabs>
          <w:tab w:val="left" w:pos="469"/>
        </w:tabs>
        <w:spacing w:before="98"/>
        <w:ind w:left="397"/>
        <w:jc w:val="both"/>
      </w:pPr>
    </w:p>
    <w:p w14:paraId="5A57A3D7" w14:textId="77777777" w:rsidR="00F969FE" w:rsidRDefault="00F969FE" w:rsidP="00F969FE">
      <w:pPr>
        <w:tabs>
          <w:tab w:val="left" w:pos="469"/>
        </w:tabs>
        <w:spacing w:before="98"/>
        <w:ind w:left="397"/>
        <w:jc w:val="both"/>
      </w:pPr>
      <w:r>
        <w:t xml:space="preserve">C. Socio-Economic Factors  </w:t>
      </w:r>
    </w:p>
    <w:p w14:paraId="6F35565B" w14:textId="77777777" w:rsidR="00F969FE" w:rsidRDefault="00F969FE" w:rsidP="00F969FE">
      <w:pPr>
        <w:tabs>
          <w:tab w:val="left" w:pos="469"/>
        </w:tabs>
        <w:spacing w:before="98"/>
        <w:ind w:left="397"/>
        <w:jc w:val="both"/>
      </w:pPr>
      <w:r>
        <w:t xml:space="preserve">Approximately 60% of the families queried reported living below the poverty threshold, with 32.1% depending on salaried employment, 25% on self-employment, and another 25% on governmental support. A notable 53.6% of households allocated the largest portion of their monthly budget to education, illustrating a strong desire for education despite limited resources.  </w:t>
      </w:r>
    </w:p>
    <w:p w14:paraId="42AB83C0" w14:textId="77777777" w:rsidR="00F969FE" w:rsidRDefault="00F969FE" w:rsidP="00F969FE">
      <w:pPr>
        <w:tabs>
          <w:tab w:val="left" w:pos="469"/>
        </w:tabs>
        <w:spacing w:before="98"/>
        <w:ind w:left="397"/>
        <w:jc w:val="both"/>
      </w:pPr>
      <w:r>
        <w:t>Additionally, half of the respondents mentioned that they saved money regularly, although most savings were below ₹500 per month, indicating relatively unstable financial circumstances. The survey also found that 74.1% of parents expressed willingness to enroll their children if they received financial and logistical support, such as transportation and educational materials.</w:t>
      </w:r>
      <w:r w:rsidRPr="00F969FE">
        <w:t xml:space="preserve"> </w:t>
      </w:r>
    </w:p>
    <w:p w14:paraId="4714EF2F" w14:textId="77777777" w:rsidR="00F969FE" w:rsidRPr="00F969FE" w:rsidRDefault="00F969FE" w:rsidP="00F969FE">
      <w:pPr>
        <w:tabs>
          <w:tab w:val="left" w:pos="469"/>
        </w:tabs>
        <w:spacing w:before="98"/>
        <w:ind w:left="567"/>
        <w:jc w:val="both"/>
        <w:rPr>
          <w:lang w:val="en-IN"/>
        </w:rPr>
      </w:pPr>
      <w:r w:rsidRPr="00F969FE">
        <w:rPr>
          <w:b/>
          <w:bCs/>
          <w:lang w:val="en-IN"/>
        </w:rPr>
        <w:t>Table 2. Socio-Economic Profile of Respondents</w:t>
      </w:r>
    </w:p>
    <w:tbl>
      <w:tblPr>
        <w:tblStyle w:val="TableGrid"/>
        <w:tblW w:w="0" w:type="auto"/>
        <w:tblLook w:val="04A0" w:firstRow="1" w:lastRow="0" w:firstColumn="1" w:lastColumn="0" w:noHBand="0" w:noVBand="1"/>
      </w:tblPr>
      <w:tblGrid>
        <w:gridCol w:w="1816"/>
        <w:gridCol w:w="1921"/>
        <w:gridCol w:w="1859"/>
      </w:tblGrid>
      <w:tr w:rsidR="00F969FE" w:rsidRPr="00F969FE" w14:paraId="6989EC21" w14:textId="77777777" w:rsidTr="00947898">
        <w:tc>
          <w:tcPr>
            <w:tcW w:w="0" w:type="auto"/>
            <w:hideMark/>
          </w:tcPr>
          <w:p w14:paraId="0928AF60" w14:textId="77777777" w:rsidR="00F969FE" w:rsidRPr="00F969FE" w:rsidRDefault="00F969FE" w:rsidP="00947898">
            <w:pPr>
              <w:tabs>
                <w:tab w:val="left" w:pos="469"/>
              </w:tabs>
              <w:spacing w:before="98"/>
              <w:ind w:left="567"/>
              <w:jc w:val="both"/>
              <w:rPr>
                <w:b/>
                <w:bCs/>
                <w:lang w:val="en-IN"/>
              </w:rPr>
            </w:pPr>
            <w:r w:rsidRPr="00F969FE">
              <w:rPr>
                <w:b/>
                <w:bCs/>
                <w:lang w:val="en-IN"/>
              </w:rPr>
              <w:t>Variable</w:t>
            </w:r>
          </w:p>
        </w:tc>
        <w:tc>
          <w:tcPr>
            <w:tcW w:w="0" w:type="auto"/>
            <w:hideMark/>
          </w:tcPr>
          <w:p w14:paraId="78DCAC6B" w14:textId="77777777" w:rsidR="00F969FE" w:rsidRPr="00F969FE" w:rsidRDefault="00F969FE" w:rsidP="00947898">
            <w:pPr>
              <w:tabs>
                <w:tab w:val="left" w:pos="469"/>
              </w:tabs>
              <w:spacing w:before="98"/>
              <w:ind w:left="567"/>
              <w:jc w:val="both"/>
              <w:rPr>
                <w:b/>
                <w:bCs/>
                <w:lang w:val="en-IN"/>
              </w:rPr>
            </w:pPr>
            <w:r w:rsidRPr="00F969FE">
              <w:rPr>
                <w:b/>
                <w:bCs/>
                <w:lang w:val="en-IN"/>
              </w:rPr>
              <w:t>Category</w:t>
            </w:r>
          </w:p>
        </w:tc>
        <w:tc>
          <w:tcPr>
            <w:tcW w:w="0" w:type="auto"/>
            <w:hideMark/>
          </w:tcPr>
          <w:p w14:paraId="44CF8E11" w14:textId="77777777" w:rsidR="00F969FE" w:rsidRPr="00F969FE" w:rsidRDefault="00F969FE" w:rsidP="00947898">
            <w:pPr>
              <w:tabs>
                <w:tab w:val="left" w:pos="469"/>
              </w:tabs>
              <w:spacing w:before="98"/>
              <w:ind w:left="567"/>
              <w:jc w:val="both"/>
              <w:rPr>
                <w:b/>
                <w:bCs/>
                <w:lang w:val="en-IN"/>
              </w:rPr>
            </w:pPr>
            <w:r w:rsidRPr="00F969FE">
              <w:rPr>
                <w:b/>
                <w:bCs/>
                <w:lang w:val="en-IN"/>
              </w:rPr>
              <w:t>Percentage (%)</w:t>
            </w:r>
          </w:p>
        </w:tc>
      </w:tr>
      <w:tr w:rsidR="00F969FE" w:rsidRPr="00F969FE" w14:paraId="33B12F9C" w14:textId="77777777" w:rsidTr="00947898">
        <w:tc>
          <w:tcPr>
            <w:tcW w:w="0" w:type="auto"/>
            <w:hideMark/>
          </w:tcPr>
          <w:p w14:paraId="6B34928A" w14:textId="77777777" w:rsidR="00F969FE" w:rsidRPr="00F969FE" w:rsidRDefault="00F969FE" w:rsidP="00947898">
            <w:pPr>
              <w:tabs>
                <w:tab w:val="left" w:pos="469"/>
              </w:tabs>
              <w:spacing w:before="98"/>
              <w:ind w:left="567"/>
              <w:jc w:val="both"/>
              <w:rPr>
                <w:lang w:val="en-IN"/>
              </w:rPr>
            </w:pPr>
            <w:r w:rsidRPr="00F969FE">
              <w:rPr>
                <w:lang w:val="en-IN"/>
              </w:rPr>
              <w:t>Below Poverty Line</w:t>
            </w:r>
          </w:p>
        </w:tc>
        <w:tc>
          <w:tcPr>
            <w:tcW w:w="0" w:type="auto"/>
            <w:hideMark/>
          </w:tcPr>
          <w:p w14:paraId="5AE6AF31" w14:textId="77777777" w:rsidR="00F969FE" w:rsidRPr="00F969FE" w:rsidRDefault="00F969FE" w:rsidP="00947898">
            <w:pPr>
              <w:tabs>
                <w:tab w:val="left" w:pos="469"/>
              </w:tabs>
              <w:spacing w:before="98"/>
              <w:ind w:left="567"/>
              <w:jc w:val="both"/>
              <w:rPr>
                <w:lang w:val="en-IN"/>
              </w:rPr>
            </w:pPr>
            <w:r w:rsidRPr="00F969FE">
              <w:rPr>
                <w:lang w:val="en-IN"/>
              </w:rPr>
              <w:t>—</w:t>
            </w:r>
          </w:p>
        </w:tc>
        <w:tc>
          <w:tcPr>
            <w:tcW w:w="0" w:type="auto"/>
            <w:hideMark/>
          </w:tcPr>
          <w:p w14:paraId="5EDBDCC4" w14:textId="77777777" w:rsidR="00F969FE" w:rsidRPr="00F969FE" w:rsidRDefault="00F969FE" w:rsidP="00947898">
            <w:pPr>
              <w:tabs>
                <w:tab w:val="left" w:pos="469"/>
              </w:tabs>
              <w:spacing w:before="98"/>
              <w:ind w:left="567"/>
              <w:jc w:val="both"/>
              <w:rPr>
                <w:lang w:val="en-IN"/>
              </w:rPr>
            </w:pPr>
            <w:r w:rsidRPr="00F969FE">
              <w:rPr>
                <w:lang w:val="en-IN"/>
              </w:rPr>
              <w:t>60</w:t>
            </w:r>
          </w:p>
        </w:tc>
      </w:tr>
      <w:tr w:rsidR="00F969FE" w:rsidRPr="00F969FE" w14:paraId="6F5198B4" w14:textId="77777777" w:rsidTr="00947898">
        <w:tc>
          <w:tcPr>
            <w:tcW w:w="0" w:type="auto"/>
            <w:hideMark/>
          </w:tcPr>
          <w:p w14:paraId="2F7C366F" w14:textId="77777777" w:rsidR="00F969FE" w:rsidRPr="00F969FE" w:rsidRDefault="00F969FE" w:rsidP="00947898">
            <w:pPr>
              <w:tabs>
                <w:tab w:val="left" w:pos="469"/>
              </w:tabs>
              <w:spacing w:before="98"/>
              <w:ind w:left="567"/>
              <w:jc w:val="both"/>
              <w:rPr>
                <w:lang w:val="en-IN"/>
              </w:rPr>
            </w:pPr>
            <w:r w:rsidRPr="00F969FE">
              <w:rPr>
                <w:lang w:val="en-IN"/>
              </w:rPr>
              <w:t>Primary Source of Income</w:t>
            </w:r>
          </w:p>
        </w:tc>
        <w:tc>
          <w:tcPr>
            <w:tcW w:w="0" w:type="auto"/>
            <w:hideMark/>
          </w:tcPr>
          <w:p w14:paraId="4B411418" w14:textId="77777777" w:rsidR="00F969FE" w:rsidRPr="00F969FE" w:rsidRDefault="00F969FE" w:rsidP="00947898">
            <w:pPr>
              <w:tabs>
                <w:tab w:val="left" w:pos="469"/>
              </w:tabs>
              <w:spacing w:before="98"/>
              <w:ind w:left="567"/>
              <w:jc w:val="both"/>
              <w:rPr>
                <w:lang w:val="en-IN"/>
              </w:rPr>
            </w:pPr>
            <w:r w:rsidRPr="00F969FE">
              <w:rPr>
                <w:lang w:val="en-IN"/>
              </w:rPr>
              <w:t>Salaried job</w:t>
            </w:r>
          </w:p>
        </w:tc>
        <w:tc>
          <w:tcPr>
            <w:tcW w:w="0" w:type="auto"/>
            <w:hideMark/>
          </w:tcPr>
          <w:p w14:paraId="1AACB968" w14:textId="77777777" w:rsidR="00F969FE" w:rsidRPr="00F969FE" w:rsidRDefault="00F969FE" w:rsidP="00947898">
            <w:pPr>
              <w:tabs>
                <w:tab w:val="left" w:pos="469"/>
              </w:tabs>
              <w:spacing w:before="98"/>
              <w:ind w:left="567"/>
              <w:jc w:val="both"/>
              <w:rPr>
                <w:lang w:val="en-IN"/>
              </w:rPr>
            </w:pPr>
            <w:r w:rsidRPr="00F969FE">
              <w:rPr>
                <w:lang w:val="en-IN"/>
              </w:rPr>
              <w:t>32.1</w:t>
            </w:r>
          </w:p>
        </w:tc>
      </w:tr>
      <w:tr w:rsidR="00F969FE" w:rsidRPr="00F969FE" w14:paraId="76F853E0" w14:textId="77777777" w:rsidTr="00947898">
        <w:tc>
          <w:tcPr>
            <w:tcW w:w="0" w:type="auto"/>
          </w:tcPr>
          <w:p w14:paraId="285C2E00" w14:textId="77777777" w:rsidR="00F969FE" w:rsidRPr="00F969FE" w:rsidRDefault="00F969FE" w:rsidP="00947898">
            <w:pPr>
              <w:tabs>
                <w:tab w:val="left" w:pos="469"/>
              </w:tabs>
              <w:spacing w:before="98"/>
              <w:ind w:left="567"/>
              <w:jc w:val="both"/>
              <w:rPr>
                <w:lang w:val="en-IN"/>
              </w:rPr>
            </w:pPr>
          </w:p>
        </w:tc>
        <w:tc>
          <w:tcPr>
            <w:tcW w:w="0" w:type="auto"/>
            <w:hideMark/>
          </w:tcPr>
          <w:p w14:paraId="735D6C2C" w14:textId="77777777" w:rsidR="00F969FE" w:rsidRPr="00F969FE" w:rsidRDefault="00F969FE" w:rsidP="00947898">
            <w:pPr>
              <w:tabs>
                <w:tab w:val="left" w:pos="469"/>
              </w:tabs>
              <w:spacing w:before="98"/>
              <w:ind w:left="567"/>
              <w:jc w:val="both"/>
              <w:rPr>
                <w:lang w:val="en-IN"/>
              </w:rPr>
            </w:pPr>
            <w:r w:rsidRPr="00F969FE">
              <w:rPr>
                <w:lang w:val="en-IN"/>
              </w:rPr>
              <w:t>Self-employment</w:t>
            </w:r>
          </w:p>
        </w:tc>
        <w:tc>
          <w:tcPr>
            <w:tcW w:w="0" w:type="auto"/>
            <w:hideMark/>
          </w:tcPr>
          <w:p w14:paraId="620BBA56" w14:textId="77777777" w:rsidR="00F969FE" w:rsidRPr="00F969FE" w:rsidRDefault="00F969FE" w:rsidP="00947898">
            <w:pPr>
              <w:tabs>
                <w:tab w:val="left" w:pos="469"/>
              </w:tabs>
              <w:spacing w:before="98"/>
              <w:ind w:left="567"/>
              <w:jc w:val="both"/>
              <w:rPr>
                <w:lang w:val="en-IN"/>
              </w:rPr>
            </w:pPr>
            <w:r w:rsidRPr="00F969FE">
              <w:rPr>
                <w:lang w:val="en-IN"/>
              </w:rPr>
              <w:t>25</w:t>
            </w:r>
          </w:p>
        </w:tc>
      </w:tr>
      <w:tr w:rsidR="00F969FE" w:rsidRPr="00F969FE" w14:paraId="12C0FD3E" w14:textId="77777777" w:rsidTr="00947898">
        <w:tc>
          <w:tcPr>
            <w:tcW w:w="0" w:type="auto"/>
          </w:tcPr>
          <w:p w14:paraId="2FB6A206" w14:textId="77777777" w:rsidR="00F969FE" w:rsidRPr="00F969FE" w:rsidRDefault="00F969FE" w:rsidP="00947898">
            <w:pPr>
              <w:tabs>
                <w:tab w:val="left" w:pos="469"/>
              </w:tabs>
              <w:spacing w:before="98"/>
              <w:ind w:left="397"/>
              <w:jc w:val="both"/>
              <w:rPr>
                <w:lang w:val="en-IN"/>
              </w:rPr>
            </w:pPr>
          </w:p>
        </w:tc>
        <w:tc>
          <w:tcPr>
            <w:tcW w:w="0" w:type="auto"/>
            <w:hideMark/>
          </w:tcPr>
          <w:p w14:paraId="0C729E85" w14:textId="77777777" w:rsidR="00F969FE" w:rsidRPr="00F969FE" w:rsidRDefault="00F969FE" w:rsidP="00947898">
            <w:pPr>
              <w:tabs>
                <w:tab w:val="left" w:pos="469"/>
              </w:tabs>
              <w:spacing w:before="98"/>
              <w:ind w:left="397"/>
              <w:jc w:val="both"/>
              <w:rPr>
                <w:lang w:val="en-IN"/>
              </w:rPr>
            </w:pPr>
            <w:r w:rsidRPr="00F969FE">
              <w:rPr>
                <w:lang w:val="en-IN"/>
              </w:rPr>
              <w:t>Govt. assistance</w:t>
            </w:r>
          </w:p>
        </w:tc>
        <w:tc>
          <w:tcPr>
            <w:tcW w:w="0" w:type="auto"/>
            <w:hideMark/>
          </w:tcPr>
          <w:p w14:paraId="2437FBBB" w14:textId="77777777" w:rsidR="00F969FE" w:rsidRPr="00F969FE" w:rsidRDefault="00F969FE" w:rsidP="00947898">
            <w:pPr>
              <w:tabs>
                <w:tab w:val="left" w:pos="469"/>
              </w:tabs>
              <w:spacing w:before="98"/>
              <w:ind w:left="397"/>
              <w:jc w:val="both"/>
              <w:rPr>
                <w:lang w:val="en-IN"/>
              </w:rPr>
            </w:pPr>
            <w:r w:rsidRPr="00F969FE">
              <w:rPr>
                <w:lang w:val="en-IN"/>
              </w:rPr>
              <w:t>25</w:t>
            </w:r>
          </w:p>
        </w:tc>
      </w:tr>
      <w:tr w:rsidR="00F969FE" w:rsidRPr="00F969FE" w14:paraId="599E2C00" w14:textId="77777777" w:rsidTr="00947898">
        <w:tc>
          <w:tcPr>
            <w:tcW w:w="0" w:type="auto"/>
          </w:tcPr>
          <w:p w14:paraId="10BFF1DE" w14:textId="77777777" w:rsidR="00F969FE" w:rsidRPr="00F969FE" w:rsidRDefault="00F969FE" w:rsidP="00947898">
            <w:pPr>
              <w:tabs>
                <w:tab w:val="left" w:pos="469"/>
              </w:tabs>
              <w:spacing w:before="98"/>
              <w:ind w:left="397"/>
              <w:jc w:val="both"/>
              <w:rPr>
                <w:lang w:val="en-IN"/>
              </w:rPr>
            </w:pPr>
          </w:p>
        </w:tc>
        <w:tc>
          <w:tcPr>
            <w:tcW w:w="0" w:type="auto"/>
            <w:hideMark/>
          </w:tcPr>
          <w:p w14:paraId="2EAE89EC" w14:textId="77777777" w:rsidR="00F969FE" w:rsidRPr="00F969FE" w:rsidRDefault="00F969FE" w:rsidP="00947898">
            <w:pPr>
              <w:tabs>
                <w:tab w:val="left" w:pos="469"/>
              </w:tabs>
              <w:spacing w:before="98"/>
              <w:ind w:left="397"/>
              <w:jc w:val="both"/>
              <w:rPr>
                <w:lang w:val="en-IN"/>
              </w:rPr>
            </w:pPr>
            <w:r w:rsidRPr="00F969FE">
              <w:rPr>
                <w:lang w:val="en-IN"/>
              </w:rPr>
              <w:t>Daily wages</w:t>
            </w:r>
          </w:p>
        </w:tc>
        <w:tc>
          <w:tcPr>
            <w:tcW w:w="0" w:type="auto"/>
            <w:hideMark/>
          </w:tcPr>
          <w:p w14:paraId="78EDE604" w14:textId="77777777" w:rsidR="00F969FE" w:rsidRPr="00F969FE" w:rsidRDefault="00F969FE" w:rsidP="00947898">
            <w:pPr>
              <w:tabs>
                <w:tab w:val="left" w:pos="469"/>
              </w:tabs>
              <w:spacing w:before="98"/>
              <w:ind w:left="397"/>
              <w:jc w:val="both"/>
              <w:rPr>
                <w:lang w:val="en-IN"/>
              </w:rPr>
            </w:pPr>
            <w:r w:rsidRPr="00F969FE">
              <w:rPr>
                <w:lang w:val="en-IN"/>
              </w:rPr>
              <w:t>10.7</w:t>
            </w:r>
          </w:p>
        </w:tc>
      </w:tr>
      <w:tr w:rsidR="00F969FE" w:rsidRPr="00F969FE" w14:paraId="79246275" w14:textId="77777777" w:rsidTr="00947898">
        <w:tc>
          <w:tcPr>
            <w:tcW w:w="0" w:type="auto"/>
            <w:hideMark/>
          </w:tcPr>
          <w:p w14:paraId="240AE247" w14:textId="77777777" w:rsidR="00F969FE" w:rsidRPr="00F969FE" w:rsidRDefault="00F969FE" w:rsidP="00947898">
            <w:pPr>
              <w:tabs>
                <w:tab w:val="left" w:pos="469"/>
              </w:tabs>
              <w:spacing w:before="98"/>
              <w:ind w:left="397"/>
              <w:jc w:val="both"/>
              <w:rPr>
                <w:lang w:val="en-IN"/>
              </w:rPr>
            </w:pPr>
            <w:r w:rsidRPr="00F969FE">
              <w:rPr>
                <w:lang w:val="en-IN"/>
              </w:rPr>
              <w:t>Education seen as priority</w:t>
            </w:r>
          </w:p>
        </w:tc>
        <w:tc>
          <w:tcPr>
            <w:tcW w:w="0" w:type="auto"/>
            <w:hideMark/>
          </w:tcPr>
          <w:p w14:paraId="5097954F" w14:textId="77777777" w:rsidR="00F969FE" w:rsidRPr="00F969FE" w:rsidRDefault="00F969FE" w:rsidP="00947898">
            <w:pPr>
              <w:tabs>
                <w:tab w:val="left" w:pos="469"/>
              </w:tabs>
              <w:spacing w:before="98"/>
              <w:ind w:left="397"/>
              <w:jc w:val="both"/>
              <w:rPr>
                <w:lang w:val="en-IN"/>
              </w:rPr>
            </w:pPr>
            <w:r w:rsidRPr="00F969FE">
              <w:rPr>
                <w:lang w:val="en-IN"/>
              </w:rPr>
              <w:t>—</w:t>
            </w:r>
          </w:p>
        </w:tc>
        <w:tc>
          <w:tcPr>
            <w:tcW w:w="0" w:type="auto"/>
            <w:hideMark/>
          </w:tcPr>
          <w:p w14:paraId="6247D788" w14:textId="77777777" w:rsidR="00F969FE" w:rsidRPr="00F969FE" w:rsidRDefault="00F969FE" w:rsidP="00947898">
            <w:pPr>
              <w:tabs>
                <w:tab w:val="left" w:pos="469"/>
              </w:tabs>
              <w:spacing w:before="98"/>
              <w:ind w:left="397"/>
              <w:jc w:val="both"/>
              <w:rPr>
                <w:lang w:val="en-IN"/>
              </w:rPr>
            </w:pPr>
            <w:r w:rsidRPr="00F969FE">
              <w:rPr>
                <w:lang w:val="en-IN"/>
              </w:rPr>
              <w:t>85.7</w:t>
            </w:r>
          </w:p>
        </w:tc>
      </w:tr>
      <w:tr w:rsidR="00F969FE" w:rsidRPr="00F969FE" w14:paraId="1BC19C2C" w14:textId="77777777" w:rsidTr="00947898">
        <w:tc>
          <w:tcPr>
            <w:tcW w:w="0" w:type="auto"/>
            <w:hideMark/>
          </w:tcPr>
          <w:p w14:paraId="03E20B7C" w14:textId="77777777" w:rsidR="00F969FE" w:rsidRPr="00F969FE" w:rsidRDefault="00F969FE" w:rsidP="00947898">
            <w:pPr>
              <w:tabs>
                <w:tab w:val="left" w:pos="469"/>
              </w:tabs>
              <w:spacing w:before="98"/>
              <w:ind w:left="397"/>
              <w:jc w:val="both"/>
              <w:rPr>
                <w:lang w:val="en-IN"/>
              </w:rPr>
            </w:pPr>
            <w:r w:rsidRPr="00F969FE">
              <w:rPr>
                <w:lang w:val="en-IN"/>
              </w:rPr>
              <w:t>Willingness to educate children</w:t>
            </w:r>
          </w:p>
        </w:tc>
        <w:tc>
          <w:tcPr>
            <w:tcW w:w="0" w:type="auto"/>
            <w:hideMark/>
          </w:tcPr>
          <w:p w14:paraId="11DF3398" w14:textId="77777777" w:rsidR="00F969FE" w:rsidRPr="00F969FE" w:rsidRDefault="00F969FE" w:rsidP="00947898">
            <w:pPr>
              <w:tabs>
                <w:tab w:val="left" w:pos="469"/>
              </w:tabs>
              <w:spacing w:before="98"/>
              <w:ind w:left="397"/>
              <w:jc w:val="both"/>
              <w:rPr>
                <w:lang w:val="en-IN"/>
              </w:rPr>
            </w:pPr>
            <w:r w:rsidRPr="00F969FE">
              <w:rPr>
                <w:lang w:val="en-IN"/>
              </w:rPr>
              <w:t>—</w:t>
            </w:r>
          </w:p>
        </w:tc>
        <w:tc>
          <w:tcPr>
            <w:tcW w:w="0" w:type="auto"/>
            <w:hideMark/>
          </w:tcPr>
          <w:p w14:paraId="3ACB13C1" w14:textId="77777777" w:rsidR="00F969FE" w:rsidRPr="00F969FE" w:rsidRDefault="00F969FE" w:rsidP="00947898">
            <w:pPr>
              <w:tabs>
                <w:tab w:val="left" w:pos="469"/>
              </w:tabs>
              <w:spacing w:before="98"/>
              <w:ind w:left="397"/>
              <w:jc w:val="both"/>
              <w:rPr>
                <w:lang w:val="en-IN"/>
              </w:rPr>
            </w:pPr>
            <w:r w:rsidRPr="00F969FE">
              <w:rPr>
                <w:lang w:val="en-IN"/>
              </w:rPr>
              <w:t>74.1</w:t>
            </w:r>
          </w:p>
        </w:tc>
      </w:tr>
    </w:tbl>
    <w:p w14:paraId="38AFB08D" w14:textId="77777777" w:rsidR="00F969FE" w:rsidRDefault="00F969FE" w:rsidP="00F969FE">
      <w:pPr>
        <w:tabs>
          <w:tab w:val="left" w:pos="469"/>
        </w:tabs>
        <w:spacing w:before="98"/>
        <w:jc w:val="both"/>
      </w:pPr>
    </w:p>
    <w:p w14:paraId="3374E511" w14:textId="45C21BA6" w:rsidR="00F969FE" w:rsidRDefault="00F969FE" w:rsidP="00F969FE">
      <w:pPr>
        <w:tabs>
          <w:tab w:val="left" w:pos="469"/>
        </w:tabs>
        <w:spacing w:before="98"/>
        <w:ind w:left="397"/>
        <w:jc w:val="both"/>
      </w:pPr>
      <w:r>
        <w:t xml:space="preserve">D. Gender and Motivation  </w:t>
      </w:r>
    </w:p>
    <w:p w14:paraId="26848123" w14:textId="77777777" w:rsidR="00F969FE" w:rsidRDefault="00F969FE" w:rsidP="00F969FE">
      <w:pPr>
        <w:tabs>
          <w:tab w:val="left" w:pos="469"/>
        </w:tabs>
        <w:spacing w:before="98"/>
        <w:ind w:left="397"/>
        <w:jc w:val="both"/>
      </w:pPr>
      <w:r>
        <w:t xml:space="preserve">Qualitative observations indicated ongoing gender inequalities in education. While both parents recognized the importance of schooling, there was a tendency for families to give precedence to the education of sons over daughters.  </w:t>
      </w:r>
    </w:p>
    <w:p w14:paraId="445AEBE3" w14:textId="77777777" w:rsidR="00F969FE" w:rsidRDefault="00F969FE" w:rsidP="00F969FE">
      <w:pPr>
        <w:tabs>
          <w:tab w:val="left" w:pos="469"/>
        </w:tabs>
        <w:spacing w:before="98"/>
        <w:ind w:left="397"/>
        <w:jc w:val="both"/>
      </w:pPr>
      <w:r>
        <w:t xml:space="preserve">Cultural norms, early marriage, and safety concerns were identified as reasons for girls not enrolling in school. During discussions, some mothers mentioned that their daughters were “helping at home” or “too young to travel alone,” illustrating how cultural attitudes intertwine with economic limitations [3], [7].  </w:t>
      </w:r>
    </w:p>
    <w:p w14:paraId="6F184AF0" w14:textId="77777777" w:rsidR="00F969FE" w:rsidRDefault="00F969FE" w:rsidP="00F969FE">
      <w:pPr>
        <w:tabs>
          <w:tab w:val="left" w:pos="469"/>
        </w:tabs>
        <w:spacing w:before="98"/>
        <w:ind w:left="397"/>
        <w:jc w:val="both"/>
      </w:pPr>
      <w:r>
        <w:t xml:space="preserve">Nonetheless, the children exhibited strong curiosity and a desire to learn. One child observed attended school in the morning and worked as a mehndi artist in the evening, showcasing the resilience and determination often found among less privileged youth.  </w:t>
      </w:r>
    </w:p>
    <w:p w14:paraId="11FFD379" w14:textId="77777777" w:rsidR="00F969FE" w:rsidRDefault="00F969FE" w:rsidP="00F969FE">
      <w:pPr>
        <w:tabs>
          <w:tab w:val="left" w:pos="469"/>
        </w:tabs>
        <w:spacing w:before="98"/>
        <w:ind w:left="397"/>
        <w:jc w:val="both"/>
      </w:pPr>
      <w:r>
        <w:t xml:space="preserve">Fig. 3. Field observation: Children participating in informal evening study sessions (photo suggested).  </w:t>
      </w:r>
    </w:p>
    <w:p w14:paraId="1E608D38" w14:textId="77777777" w:rsidR="00F969FE" w:rsidRDefault="00F969FE" w:rsidP="00F969FE">
      <w:pPr>
        <w:tabs>
          <w:tab w:val="left" w:pos="469"/>
        </w:tabs>
        <w:spacing w:before="98"/>
        <w:ind w:left="397"/>
        <w:jc w:val="both"/>
      </w:pPr>
    </w:p>
    <w:p w14:paraId="79166306" w14:textId="77777777" w:rsidR="00F969FE" w:rsidRDefault="00F969FE" w:rsidP="00F969FE">
      <w:pPr>
        <w:tabs>
          <w:tab w:val="left" w:pos="469"/>
        </w:tabs>
        <w:spacing w:before="98"/>
        <w:ind w:left="397"/>
        <w:jc w:val="both"/>
      </w:pPr>
      <w:r>
        <w:t xml:space="preserve">E. Interpretation of Findings  </w:t>
      </w:r>
    </w:p>
    <w:p w14:paraId="6AE1DA88" w14:textId="77777777" w:rsidR="00F969FE" w:rsidRDefault="00F969FE" w:rsidP="00F969FE">
      <w:pPr>
        <w:tabs>
          <w:tab w:val="left" w:pos="469"/>
        </w:tabs>
        <w:spacing w:before="98"/>
        <w:ind w:left="397"/>
        <w:jc w:val="both"/>
      </w:pPr>
      <w:r>
        <w:t xml:space="preserve">The findings indicate that low literacy in semi-urban areas like </w:t>
      </w:r>
      <w:proofErr w:type="spellStart"/>
      <w:r>
        <w:t>Namauli</w:t>
      </w:r>
      <w:proofErr w:type="spellEnd"/>
      <w:r>
        <w:t xml:space="preserve"> is not a result of apathy but rather stems from a combination of economic, informational, and social barriers.  </w:t>
      </w:r>
    </w:p>
    <w:p w14:paraId="75898F43" w14:textId="77777777" w:rsidR="00F969FE" w:rsidRDefault="00F969FE" w:rsidP="00F969FE">
      <w:pPr>
        <w:tabs>
          <w:tab w:val="left" w:pos="469"/>
        </w:tabs>
        <w:spacing w:before="98"/>
        <w:ind w:left="397"/>
        <w:jc w:val="both"/>
      </w:pPr>
      <w:r>
        <w:t xml:space="preserve">Financial pressure leads families to lower the priority of education; gaps in information hinder them from taking advantage of available support programs; and deeply rooted gender norms perpetuate unequal access.  </w:t>
      </w:r>
    </w:p>
    <w:p w14:paraId="70CEDAC4" w14:textId="3949E0EC" w:rsidR="00F969FE" w:rsidRDefault="00F969FE" w:rsidP="00F969FE">
      <w:pPr>
        <w:tabs>
          <w:tab w:val="left" w:pos="469"/>
        </w:tabs>
        <w:spacing w:before="98"/>
        <w:ind w:left="397"/>
        <w:jc w:val="both"/>
      </w:pPr>
      <w:r>
        <w:t>Yet, a high level of willingness among parents and positive attitudes toward education suggest a strong potential for transformative changes through awareness initiatives, partnerships with NGOs, and affordable digital learning resources [4], [11], [13].</w:t>
      </w:r>
    </w:p>
    <w:p w14:paraId="6E04D4F1" w14:textId="77777777" w:rsidR="00F969FE" w:rsidRDefault="00F969FE" w:rsidP="00F969FE">
      <w:pPr>
        <w:tabs>
          <w:tab w:val="left" w:pos="469"/>
        </w:tabs>
        <w:spacing w:before="98"/>
        <w:ind w:left="397"/>
        <w:jc w:val="both"/>
      </w:pPr>
    </w:p>
    <w:p w14:paraId="6B93EF7D" w14:textId="4AB2907F" w:rsidR="00F969FE" w:rsidRDefault="00F969FE" w:rsidP="00C62467">
      <w:pPr>
        <w:tabs>
          <w:tab w:val="left" w:pos="469"/>
        </w:tabs>
        <w:spacing w:before="98"/>
        <w:ind w:left="397"/>
        <w:jc w:val="center"/>
      </w:pPr>
      <w:r>
        <w:t>V. Discussion</w:t>
      </w:r>
    </w:p>
    <w:p w14:paraId="25577B48" w14:textId="77777777" w:rsidR="00F969FE" w:rsidRDefault="00F969FE" w:rsidP="00F969FE">
      <w:pPr>
        <w:tabs>
          <w:tab w:val="left" w:pos="469"/>
        </w:tabs>
        <w:spacing w:before="98"/>
        <w:ind w:left="397"/>
        <w:jc w:val="both"/>
      </w:pPr>
      <w:r>
        <w:t xml:space="preserve">The research conducted in </w:t>
      </w:r>
      <w:proofErr w:type="spellStart"/>
      <w:r>
        <w:t>Namauli</w:t>
      </w:r>
      <w:proofErr w:type="spellEnd"/>
      <w:r>
        <w:t xml:space="preserve"> village indicates that the high rate of illiteracy among disadvantaged </w:t>
      </w:r>
      <w:r>
        <w:t xml:space="preserve">children stems not from a lack of willingness, but from complex economic and informational obstacles. This finding is consistent with previous research that has identified poverty as a significant barrier to school enrollment [3], [8], [9]. However, in contrast to many rural areas, </w:t>
      </w:r>
      <w:proofErr w:type="spellStart"/>
      <w:r>
        <w:t>Namauli's</w:t>
      </w:r>
      <w:proofErr w:type="spellEnd"/>
      <w:r>
        <w:t xml:space="preserve"> semi-urban setting presents a contradiction: while schools are easily reachable, the awareness and utilization of educational programs are notably low. This situation highlights a specific type of information poverty that exacerbates the literacy divide, even with nearby educational infrastructure [10], [14].  </w:t>
      </w:r>
    </w:p>
    <w:p w14:paraId="28215026" w14:textId="77777777" w:rsidR="00F969FE" w:rsidRDefault="00F969FE" w:rsidP="00F969FE">
      <w:pPr>
        <w:tabs>
          <w:tab w:val="left" w:pos="469"/>
        </w:tabs>
        <w:spacing w:before="98"/>
        <w:ind w:left="397"/>
        <w:jc w:val="both"/>
      </w:pPr>
    </w:p>
    <w:p w14:paraId="210C973A" w14:textId="77777777" w:rsidR="00F969FE" w:rsidRDefault="00F969FE" w:rsidP="00F969FE">
      <w:pPr>
        <w:tabs>
          <w:tab w:val="left" w:pos="469"/>
        </w:tabs>
        <w:spacing w:before="98"/>
        <w:ind w:left="397"/>
        <w:jc w:val="both"/>
      </w:pPr>
      <w:r>
        <w:t xml:space="preserve">A. Economic Constraints and Educational Priorities  </w:t>
      </w:r>
    </w:p>
    <w:p w14:paraId="7B12423D" w14:textId="77777777" w:rsidR="00F969FE" w:rsidRDefault="00F969FE" w:rsidP="00F969FE">
      <w:pPr>
        <w:tabs>
          <w:tab w:val="left" w:pos="469"/>
        </w:tabs>
        <w:spacing w:before="98"/>
        <w:ind w:left="397"/>
        <w:jc w:val="both"/>
      </w:pPr>
      <w:r>
        <w:t xml:space="preserve">Economic instability remains the primary factor hindering literacy levels. Echoing the findings of Roy [8] and Daulat et al. [9], this study reveals that over 60% of families earn less than ₹20,000 each month, often necessitating that children contribute to the family’s income. Nonetheless, 85.7% of parents in </w:t>
      </w:r>
      <w:proofErr w:type="spellStart"/>
      <w:r>
        <w:t>Namauli</w:t>
      </w:r>
      <w:proofErr w:type="spellEnd"/>
      <w:r>
        <w:t xml:space="preserve"> regarded education as a major priority, reflecting a strong desire for learning despite financial constraints.  </w:t>
      </w:r>
    </w:p>
    <w:p w14:paraId="06842AE1" w14:textId="77777777" w:rsidR="00F969FE" w:rsidRDefault="00F969FE" w:rsidP="00F969FE">
      <w:pPr>
        <w:tabs>
          <w:tab w:val="left" w:pos="469"/>
        </w:tabs>
        <w:spacing w:before="98"/>
        <w:ind w:left="397"/>
        <w:jc w:val="both"/>
      </w:pPr>
      <w:r>
        <w:t xml:space="preserve">This indicates that the issue lies in affordability rather than motivation, suggesting that targeted financial assistance, such as educational stipends or community scholarships, could significantly enhance enrollment rates.  </w:t>
      </w:r>
    </w:p>
    <w:p w14:paraId="176DB203" w14:textId="77777777" w:rsidR="00F969FE" w:rsidRDefault="00F969FE" w:rsidP="00F969FE">
      <w:pPr>
        <w:tabs>
          <w:tab w:val="left" w:pos="469"/>
        </w:tabs>
        <w:spacing w:before="98"/>
        <w:ind w:left="397"/>
        <w:jc w:val="both"/>
      </w:pPr>
    </w:p>
    <w:p w14:paraId="6652E060" w14:textId="77777777" w:rsidR="00F969FE" w:rsidRDefault="00F969FE" w:rsidP="00F969FE">
      <w:pPr>
        <w:tabs>
          <w:tab w:val="left" w:pos="469"/>
        </w:tabs>
        <w:spacing w:before="98"/>
        <w:ind w:left="397"/>
        <w:jc w:val="both"/>
      </w:pPr>
      <w:r>
        <w:t xml:space="preserve">B. Awareness and Implementation Gaps  </w:t>
      </w:r>
    </w:p>
    <w:p w14:paraId="1476A110" w14:textId="77777777" w:rsidR="00F969FE" w:rsidRDefault="00F969FE" w:rsidP="00F969FE">
      <w:pPr>
        <w:tabs>
          <w:tab w:val="left" w:pos="469"/>
        </w:tabs>
        <w:spacing w:before="98"/>
        <w:ind w:left="397"/>
        <w:jc w:val="both"/>
      </w:pPr>
      <w:r>
        <w:t xml:space="preserve">Despite governmental initiatives like the RTE Act and Mid-Day Meal Scheme [1], [2], [6], more than 40% of the parents surveyed were not aware of these programs. The absence of local information sources and misconceptions surrounding “free education” hinder participation.  </w:t>
      </w:r>
    </w:p>
    <w:p w14:paraId="260DA2A7" w14:textId="77777777" w:rsidR="00F969FE" w:rsidRDefault="00F969FE" w:rsidP="00F969FE">
      <w:pPr>
        <w:tabs>
          <w:tab w:val="left" w:pos="469"/>
        </w:tabs>
        <w:spacing w:before="98"/>
        <w:ind w:left="397"/>
        <w:jc w:val="both"/>
      </w:pPr>
      <w:r>
        <w:t xml:space="preserve">As observed by Suman [7] and Saha et al. [14], the disconnect between policy formulation and community awareness leads to suboptimal engagement with well-designed programs. Interviews conducted in the field revealed that respondents primarily learned about these schemes via social media or informal communication, rather than through formal outreach efforts, showcasing the shortcomings in institutional communication strategies.  </w:t>
      </w:r>
    </w:p>
    <w:p w14:paraId="7425B137" w14:textId="77777777" w:rsidR="00F969FE" w:rsidRDefault="00F969FE" w:rsidP="00F969FE">
      <w:pPr>
        <w:tabs>
          <w:tab w:val="left" w:pos="469"/>
        </w:tabs>
        <w:spacing w:before="98"/>
        <w:ind w:left="397"/>
        <w:jc w:val="both"/>
      </w:pPr>
    </w:p>
    <w:p w14:paraId="650C6EEF" w14:textId="77777777" w:rsidR="00F969FE" w:rsidRDefault="00F969FE" w:rsidP="00F969FE">
      <w:pPr>
        <w:tabs>
          <w:tab w:val="left" w:pos="469"/>
        </w:tabs>
        <w:spacing w:before="98"/>
        <w:ind w:left="397"/>
        <w:jc w:val="both"/>
      </w:pPr>
      <w:r>
        <w:t xml:space="preserve">C. Gendered Educational Barriers  </w:t>
      </w:r>
    </w:p>
    <w:p w14:paraId="2908ACA7" w14:textId="3660A616" w:rsidR="00F969FE" w:rsidRDefault="00F969FE" w:rsidP="00F969FE">
      <w:pPr>
        <w:tabs>
          <w:tab w:val="left" w:pos="469"/>
        </w:tabs>
        <w:spacing w:before="98"/>
        <w:ind w:left="397"/>
        <w:jc w:val="both"/>
      </w:pPr>
      <w:r>
        <w:t xml:space="preserve">In alignment with both global and national studies [3], [14], gender continues to significantly impact literacy disparities. Parents voiced concerns regarding the safety and social standing of their daughters, which resulted in decreased enrollment rates for girls. Nevertheless, the excitement shown by girls in informal learning settings indicates a potential for initiatives focused on </w:t>
      </w:r>
      <w:r>
        <w:lastRenderedPageBreak/>
        <w:t>community-based or home-based education. Non-</w:t>
      </w:r>
      <w:r w:rsidR="00C62467">
        <w:t xml:space="preserve"> </w:t>
      </w:r>
      <w:r>
        <w:t xml:space="preserve">governmental organizations could utilize local female educators or digital micro-learning platforms to help close this gap, providing safe and flexible learning environments.  </w:t>
      </w:r>
    </w:p>
    <w:p w14:paraId="4CD456BD" w14:textId="77777777" w:rsidR="00F969FE" w:rsidRDefault="00F969FE" w:rsidP="00F969FE">
      <w:pPr>
        <w:tabs>
          <w:tab w:val="left" w:pos="469"/>
        </w:tabs>
        <w:spacing w:before="98"/>
        <w:ind w:left="397"/>
        <w:jc w:val="both"/>
      </w:pPr>
    </w:p>
    <w:p w14:paraId="091062DC" w14:textId="77777777" w:rsidR="00F969FE" w:rsidRDefault="00F969FE" w:rsidP="00F969FE">
      <w:pPr>
        <w:tabs>
          <w:tab w:val="left" w:pos="469"/>
        </w:tabs>
        <w:spacing w:before="98"/>
        <w:ind w:left="397"/>
        <w:jc w:val="both"/>
      </w:pPr>
      <w:r>
        <w:t xml:space="preserve">D. The Role of Pedagogy and Technology  </w:t>
      </w:r>
    </w:p>
    <w:p w14:paraId="54AD4F5D" w14:textId="77777777" w:rsidR="00F969FE" w:rsidRDefault="00F969FE" w:rsidP="00F969FE">
      <w:pPr>
        <w:tabs>
          <w:tab w:val="left" w:pos="469"/>
        </w:tabs>
        <w:spacing w:before="98"/>
        <w:ind w:left="397"/>
        <w:jc w:val="both"/>
      </w:pPr>
      <w:r>
        <w:t xml:space="preserve">Current educational discussions suggest that traditional literacy skills alone are inadequate in today's digital landscape [4]. Murray promotes the idea of embracing “multiple literacies” — digital, visual, and social — to foster a more inclusive learning environment. The incorporation of gamified mobile applications and interactive digital resources can tackle both motivational and accessibility challenges. For semi-urban areas like </w:t>
      </w:r>
      <w:proofErr w:type="spellStart"/>
      <w:r>
        <w:t>Namauli</w:t>
      </w:r>
      <w:proofErr w:type="spellEnd"/>
      <w:r>
        <w:t xml:space="preserve">, low-bandwidth, region-specific educational apps could enhance engagement while accommodating irregular school attendance.  </w:t>
      </w:r>
    </w:p>
    <w:p w14:paraId="17CA7A87" w14:textId="77777777" w:rsidR="00F969FE" w:rsidRDefault="00F969FE" w:rsidP="00F969FE">
      <w:pPr>
        <w:tabs>
          <w:tab w:val="left" w:pos="469"/>
        </w:tabs>
        <w:spacing w:before="98"/>
        <w:ind w:left="397"/>
        <w:jc w:val="both"/>
      </w:pPr>
      <w:r>
        <w:t xml:space="preserve">These findings resonate with the work of Daulat et al. [9], who showed that simplified and visually engaging learning materials boosted retention rates among low-literacy groups.  </w:t>
      </w:r>
    </w:p>
    <w:p w14:paraId="4DCB5B6B" w14:textId="77777777" w:rsidR="00F969FE" w:rsidRDefault="00F969FE" w:rsidP="00F969FE">
      <w:pPr>
        <w:tabs>
          <w:tab w:val="left" w:pos="469"/>
        </w:tabs>
        <w:spacing w:before="98"/>
        <w:ind w:left="397"/>
        <w:jc w:val="both"/>
      </w:pPr>
    </w:p>
    <w:p w14:paraId="0D7EF190" w14:textId="77777777" w:rsidR="00F969FE" w:rsidRDefault="00F969FE" w:rsidP="00F969FE">
      <w:pPr>
        <w:tabs>
          <w:tab w:val="left" w:pos="469"/>
        </w:tabs>
        <w:spacing w:before="98"/>
        <w:ind w:left="397"/>
        <w:jc w:val="both"/>
      </w:pPr>
      <w:r>
        <w:t xml:space="preserve">E. Towards Sustainable Interventions  </w:t>
      </w:r>
    </w:p>
    <w:p w14:paraId="5A05E50C" w14:textId="77777777" w:rsidR="00F969FE" w:rsidRDefault="00F969FE" w:rsidP="00F969FE">
      <w:pPr>
        <w:tabs>
          <w:tab w:val="left" w:pos="469"/>
        </w:tabs>
        <w:spacing w:before="98"/>
        <w:ind w:left="397"/>
        <w:jc w:val="both"/>
      </w:pPr>
      <w:r>
        <w:t xml:space="preserve">The evidence suggests that addressing literacy issues necessitates a collaborative model involving multiple stakeholders — integrating government policies, NGO initiatives, and community involvement [5], [11], [13].  </w:t>
      </w:r>
    </w:p>
    <w:p w14:paraId="5073D58F" w14:textId="77777777" w:rsidR="00F969FE" w:rsidRDefault="00F969FE" w:rsidP="00F969FE">
      <w:pPr>
        <w:tabs>
          <w:tab w:val="left" w:pos="469"/>
        </w:tabs>
        <w:spacing w:before="98"/>
        <w:ind w:left="397"/>
        <w:jc w:val="both"/>
      </w:pPr>
      <w:r>
        <w:t xml:space="preserve">Community learning centers, paired with digital libraries and awareness campaigns, can serve as “transitional spaces” for dropouts or first-generation learners. Moreover, gamified educational applications can monitor progress, incentivize consistent attendance, and lower dropout rates through engaging motivational strategies — particularly crucial in semi-urban regions with a high prevalence of smartphone usage. </w:t>
      </w:r>
    </w:p>
    <w:p w14:paraId="3C45A330" w14:textId="77777777" w:rsidR="00C62467" w:rsidRPr="00F969FE" w:rsidRDefault="00C62467" w:rsidP="00C62467">
      <w:pPr>
        <w:tabs>
          <w:tab w:val="left" w:pos="469"/>
        </w:tabs>
        <w:spacing w:before="98"/>
        <w:jc w:val="both"/>
        <w:rPr>
          <w:lang w:val="en-IN"/>
        </w:rPr>
      </w:pPr>
      <w:r w:rsidRPr="00F969FE">
        <w:rPr>
          <w:b/>
          <w:bCs/>
          <w:lang w:val="en-IN"/>
        </w:rPr>
        <w:t>Summary of Key Insights (for quick visual representation)</w:t>
      </w:r>
    </w:p>
    <w:tbl>
      <w:tblPr>
        <w:tblStyle w:val="TableGrid"/>
        <w:tblW w:w="0" w:type="auto"/>
        <w:tblLook w:val="04A0" w:firstRow="1" w:lastRow="0" w:firstColumn="1" w:lastColumn="0" w:noHBand="0" w:noVBand="1"/>
      </w:tblPr>
      <w:tblGrid>
        <w:gridCol w:w="1696"/>
        <w:gridCol w:w="1878"/>
        <w:gridCol w:w="2022"/>
      </w:tblGrid>
      <w:tr w:rsidR="00C62467" w:rsidRPr="00F969FE" w14:paraId="2BB6566F" w14:textId="77777777" w:rsidTr="00947898">
        <w:tc>
          <w:tcPr>
            <w:tcW w:w="0" w:type="auto"/>
            <w:hideMark/>
          </w:tcPr>
          <w:p w14:paraId="5692334A" w14:textId="77777777" w:rsidR="00C62467" w:rsidRPr="00F969FE" w:rsidRDefault="00C62467" w:rsidP="00947898">
            <w:pPr>
              <w:tabs>
                <w:tab w:val="left" w:pos="469"/>
              </w:tabs>
              <w:spacing w:before="98"/>
              <w:ind w:left="397"/>
              <w:jc w:val="both"/>
              <w:rPr>
                <w:b/>
                <w:bCs/>
                <w:sz w:val="16"/>
                <w:szCs w:val="16"/>
                <w:lang w:val="en-IN"/>
              </w:rPr>
            </w:pPr>
            <w:r w:rsidRPr="00F969FE">
              <w:rPr>
                <w:b/>
                <w:bCs/>
                <w:sz w:val="16"/>
                <w:szCs w:val="16"/>
                <w:lang w:val="en-IN"/>
              </w:rPr>
              <w:t>Barrier Identified</w:t>
            </w:r>
          </w:p>
        </w:tc>
        <w:tc>
          <w:tcPr>
            <w:tcW w:w="0" w:type="auto"/>
            <w:hideMark/>
          </w:tcPr>
          <w:p w14:paraId="41C68955" w14:textId="77777777" w:rsidR="00C62467" w:rsidRPr="00F969FE" w:rsidRDefault="00C62467" w:rsidP="00947898">
            <w:pPr>
              <w:tabs>
                <w:tab w:val="left" w:pos="469"/>
              </w:tabs>
              <w:spacing w:before="98"/>
              <w:ind w:left="397"/>
              <w:jc w:val="both"/>
              <w:rPr>
                <w:b/>
                <w:bCs/>
                <w:sz w:val="16"/>
                <w:szCs w:val="16"/>
                <w:lang w:val="en-IN"/>
              </w:rPr>
            </w:pPr>
            <w:r w:rsidRPr="00F969FE">
              <w:rPr>
                <w:b/>
                <w:bCs/>
                <w:sz w:val="16"/>
                <w:szCs w:val="16"/>
                <w:lang w:val="en-IN"/>
              </w:rPr>
              <w:t>Supporting Evidence</w:t>
            </w:r>
          </w:p>
        </w:tc>
        <w:tc>
          <w:tcPr>
            <w:tcW w:w="0" w:type="auto"/>
            <w:hideMark/>
          </w:tcPr>
          <w:p w14:paraId="788F477C" w14:textId="77777777" w:rsidR="00C62467" w:rsidRPr="00F969FE" w:rsidRDefault="00C62467" w:rsidP="00947898">
            <w:pPr>
              <w:tabs>
                <w:tab w:val="left" w:pos="469"/>
              </w:tabs>
              <w:spacing w:before="98"/>
              <w:ind w:left="397"/>
              <w:jc w:val="both"/>
              <w:rPr>
                <w:b/>
                <w:bCs/>
                <w:sz w:val="16"/>
                <w:szCs w:val="16"/>
                <w:lang w:val="en-IN"/>
              </w:rPr>
            </w:pPr>
            <w:r w:rsidRPr="00F969FE">
              <w:rPr>
                <w:b/>
                <w:bCs/>
                <w:sz w:val="16"/>
                <w:szCs w:val="16"/>
                <w:lang w:val="en-IN"/>
              </w:rPr>
              <w:t>Proposed Intervention</w:t>
            </w:r>
          </w:p>
        </w:tc>
      </w:tr>
      <w:tr w:rsidR="00C62467" w:rsidRPr="00F969FE" w14:paraId="74A46DAE" w14:textId="77777777" w:rsidTr="00947898">
        <w:tc>
          <w:tcPr>
            <w:tcW w:w="0" w:type="auto"/>
            <w:hideMark/>
          </w:tcPr>
          <w:p w14:paraId="0D1EB9DE"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Financial hardship</w:t>
            </w:r>
          </w:p>
        </w:tc>
        <w:tc>
          <w:tcPr>
            <w:tcW w:w="0" w:type="auto"/>
            <w:hideMark/>
          </w:tcPr>
          <w:p w14:paraId="6ECD2F72"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60% families below poverty line [3], [8]</w:t>
            </w:r>
          </w:p>
        </w:tc>
        <w:tc>
          <w:tcPr>
            <w:tcW w:w="0" w:type="auto"/>
            <w:hideMark/>
          </w:tcPr>
          <w:p w14:paraId="50A21249"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Micro-scholarships, local aid programs</w:t>
            </w:r>
          </w:p>
        </w:tc>
      </w:tr>
      <w:tr w:rsidR="00C62467" w:rsidRPr="00F969FE" w14:paraId="124A8C88" w14:textId="77777777" w:rsidTr="00947898">
        <w:tc>
          <w:tcPr>
            <w:tcW w:w="0" w:type="auto"/>
            <w:hideMark/>
          </w:tcPr>
          <w:p w14:paraId="6310B361"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Awareness deficit</w:t>
            </w:r>
          </w:p>
        </w:tc>
        <w:tc>
          <w:tcPr>
            <w:tcW w:w="0" w:type="auto"/>
            <w:hideMark/>
          </w:tcPr>
          <w:p w14:paraId="12BE8428"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44% unaware of RTE/MDM [6], [10]</w:t>
            </w:r>
          </w:p>
        </w:tc>
        <w:tc>
          <w:tcPr>
            <w:tcW w:w="0" w:type="auto"/>
            <w:hideMark/>
          </w:tcPr>
          <w:p w14:paraId="31E0A5EF"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Door-to-door campaigns, NGO–Govt outreach</w:t>
            </w:r>
          </w:p>
        </w:tc>
      </w:tr>
      <w:tr w:rsidR="00C62467" w:rsidRPr="00F969FE" w14:paraId="1334D9F4" w14:textId="77777777" w:rsidTr="00947898">
        <w:tc>
          <w:tcPr>
            <w:tcW w:w="0" w:type="auto"/>
            <w:hideMark/>
          </w:tcPr>
          <w:p w14:paraId="50FDF48E"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Gender disparity</w:t>
            </w:r>
          </w:p>
        </w:tc>
        <w:tc>
          <w:tcPr>
            <w:tcW w:w="0" w:type="auto"/>
            <w:hideMark/>
          </w:tcPr>
          <w:p w14:paraId="399BB970"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Girls deprioritized [3], [14]</w:t>
            </w:r>
          </w:p>
        </w:tc>
        <w:tc>
          <w:tcPr>
            <w:tcW w:w="0" w:type="auto"/>
            <w:hideMark/>
          </w:tcPr>
          <w:p w14:paraId="2625CCF7"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Home-based or women-led learning groups</w:t>
            </w:r>
          </w:p>
        </w:tc>
      </w:tr>
      <w:tr w:rsidR="00C62467" w:rsidRPr="00F969FE" w14:paraId="5D1DA70C" w14:textId="77777777" w:rsidTr="00947898">
        <w:tc>
          <w:tcPr>
            <w:tcW w:w="0" w:type="auto"/>
            <w:hideMark/>
          </w:tcPr>
          <w:p w14:paraId="6D9A1E49"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Motivation issues</w:t>
            </w:r>
          </w:p>
        </w:tc>
        <w:tc>
          <w:tcPr>
            <w:tcW w:w="0" w:type="auto"/>
            <w:hideMark/>
          </w:tcPr>
          <w:p w14:paraId="4C88BCA5"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Learning seen as dull [4], [9]</w:t>
            </w:r>
          </w:p>
        </w:tc>
        <w:tc>
          <w:tcPr>
            <w:tcW w:w="0" w:type="auto"/>
            <w:hideMark/>
          </w:tcPr>
          <w:p w14:paraId="34B9F5F6"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Gamified digital learning apps</w:t>
            </w:r>
          </w:p>
        </w:tc>
      </w:tr>
      <w:tr w:rsidR="00C62467" w:rsidRPr="00F969FE" w14:paraId="45F45D78" w14:textId="77777777" w:rsidTr="00947898">
        <w:tc>
          <w:tcPr>
            <w:tcW w:w="0" w:type="auto"/>
            <w:hideMark/>
          </w:tcPr>
          <w:p w14:paraId="559E588A"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Implementation gap</w:t>
            </w:r>
          </w:p>
        </w:tc>
        <w:tc>
          <w:tcPr>
            <w:tcW w:w="0" w:type="auto"/>
            <w:hideMark/>
          </w:tcPr>
          <w:p w14:paraId="36B79687"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Weak policy execution [5], [13]</w:t>
            </w:r>
          </w:p>
        </w:tc>
        <w:tc>
          <w:tcPr>
            <w:tcW w:w="0" w:type="auto"/>
            <w:hideMark/>
          </w:tcPr>
          <w:p w14:paraId="3C167E34" w14:textId="77777777" w:rsidR="00C62467" w:rsidRPr="00F969FE" w:rsidRDefault="00C62467" w:rsidP="00947898">
            <w:pPr>
              <w:tabs>
                <w:tab w:val="left" w:pos="469"/>
              </w:tabs>
              <w:spacing w:before="98"/>
              <w:ind w:left="397"/>
              <w:jc w:val="both"/>
              <w:rPr>
                <w:sz w:val="16"/>
                <w:szCs w:val="16"/>
                <w:lang w:val="en-IN"/>
              </w:rPr>
            </w:pPr>
            <w:r w:rsidRPr="00F969FE">
              <w:rPr>
                <w:sz w:val="16"/>
                <w:szCs w:val="16"/>
                <w:lang w:val="en-IN"/>
              </w:rPr>
              <w:t>Collaborative monitoring frameworks</w:t>
            </w:r>
          </w:p>
        </w:tc>
      </w:tr>
    </w:tbl>
    <w:p w14:paraId="237AE23A" w14:textId="77777777" w:rsidR="00C62467" w:rsidRDefault="00C62467" w:rsidP="00F969FE">
      <w:pPr>
        <w:tabs>
          <w:tab w:val="left" w:pos="469"/>
        </w:tabs>
        <w:spacing w:before="98"/>
        <w:ind w:left="397"/>
        <w:jc w:val="both"/>
      </w:pPr>
    </w:p>
    <w:p w14:paraId="1FE06975" w14:textId="77777777" w:rsidR="00C62467" w:rsidRDefault="00C62467" w:rsidP="00C62467">
      <w:pPr>
        <w:tabs>
          <w:tab w:val="left" w:pos="469"/>
        </w:tabs>
        <w:spacing w:before="98"/>
        <w:ind w:left="397"/>
        <w:jc w:val="center"/>
      </w:pPr>
      <w:r>
        <w:t>VI. Conclusion and Future Directions</w:t>
      </w:r>
    </w:p>
    <w:p w14:paraId="7F3A646C" w14:textId="77777777" w:rsidR="00C62467" w:rsidRDefault="00C62467" w:rsidP="00C62467">
      <w:pPr>
        <w:tabs>
          <w:tab w:val="left" w:pos="469"/>
        </w:tabs>
        <w:spacing w:before="98"/>
        <w:ind w:left="397"/>
        <w:jc w:val="both"/>
      </w:pPr>
      <w:r>
        <w:t xml:space="preserve">This research underscores that low literacy rates among disadvantaged children represent a complex issue influenced by interconnected factors — economic challenges, gaps in awareness, and socio-cultural obstacles. Evidence gathered from </w:t>
      </w:r>
      <w:proofErr w:type="spellStart"/>
      <w:r>
        <w:t>Namauli</w:t>
      </w:r>
      <w:proofErr w:type="spellEnd"/>
      <w:r>
        <w:t xml:space="preserve"> village indicates that 40.7% of children are not enrolled in school, even with educational institutions within accessible distances. The findings highlight that poverty alone does not account for the literacy gap; instead, barriers related to information and motivation further diminish the effectiveness of existing governmental programs. </w:t>
      </w:r>
    </w:p>
    <w:p w14:paraId="7E2B88E7" w14:textId="77777777" w:rsidR="00C62467" w:rsidRDefault="00C62467" w:rsidP="00C62467">
      <w:pPr>
        <w:tabs>
          <w:tab w:val="left" w:pos="469"/>
        </w:tabs>
        <w:spacing w:before="98"/>
        <w:ind w:left="397"/>
        <w:jc w:val="both"/>
      </w:pPr>
    </w:p>
    <w:p w14:paraId="673007EB" w14:textId="77777777" w:rsidR="00C62467" w:rsidRDefault="00C62467" w:rsidP="00C62467">
      <w:pPr>
        <w:tabs>
          <w:tab w:val="left" w:pos="469"/>
        </w:tabs>
        <w:spacing w:before="98"/>
        <w:ind w:left="397"/>
        <w:jc w:val="both"/>
      </w:pPr>
      <w:r>
        <w:t xml:space="preserve">While the Right to Education (RTE) Act, Sarva Shiksha Abhiyan, and the Mid-Day Meal Scheme have notably enhanced national literacy statistics, their impact on local levels varies due to issues like poor communication, a shortage of qualified teachers, and limited community involvement. The survey also indicated that 74.1% of parents are open to educating their children if financial assistance and institutional support are available — a significant indication of the educational aspirations that reside within marginalized families. </w:t>
      </w:r>
    </w:p>
    <w:p w14:paraId="38ACA1E8" w14:textId="77777777" w:rsidR="00C62467" w:rsidRDefault="00C62467" w:rsidP="00C62467">
      <w:pPr>
        <w:tabs>
          <w:tab w:val="left" w:pos="469"/>
        </w:tabs>
        <w:spacing w:before="98"/>
        <w:ind w:left="397"/>
        <w:jc w:val="both"/>
      </w:pPr>
    </w:p>
    <w:p w14:paraId="51CC0B76" w14:textId="77777777" w:rsidR="00C62467" w:rsidRDefault="00C62467" w:rsidP="00C62467">
      <w:pPr>
        <w:tabs>
          <w:tab w:val="left" w:pos="469"/>
        </w:tabs>
        <w:spacing w:before="98"/>
        <w:ind w:left="397"/>
        <w:jc w:val="both"/>
      </w:pPr>
      <w:r>
        <w:t>This study concludes that improving low literacy levels necessitates a shift from a policy-focused approach to one centered on community engagement. Sustainable progress can be fostered through the following initiatives:</w:t>
      </w:r>
    </w:p>
    <w:p w14:paraId="1BE080F7" w14:textId="77777777" w:rsidR="00C62467" w:rsidRDefault="00C62467" w:rsidP="00C62467">
      <w:pPr>
        <w:tabs>
          <w:tab w:val="left" w:pos="469"/>
        </w:tabs>
        <w:spacing w:before="98"/>
        <w:ind w:left="397"/>
        <w:jc w:val="both"/>
      </w:pPr>
      <w:r>
        <w:t>1. Community Awareness Campaigns: Organize local literacy initiatives that clarify RTE benefits, scholarship programs, and the long-term advantages of education.</w:t>
      </w:r>
    </w:p>
    <w:p w14:paraId="0EC04812" w14:textId="77777777" w:rsidR="00C62467" w:rsidRDefault="00C62467" w:rsidP="00C62467">
      <w:pPr>
        <w:tabs>
          <w:tab w:val="left" w:pos="469"/>
        </w:tabs>
        <w:spacing w:before="98"/>
        <w:ind w:left="397"/>
        <w:jc w:val="both"/>
      </w:pPr>
      <w:r>
        <w:t>2. NGO–Government Alliances: Enhance partnerships to oversee program implementation, increase transparency, and close implementation gaps.</w:t>
      </w:r>
    </w:p>
    <w:p w14:paraId="019980D5" w14:textId="77777777" w:rsidR="00C62467" w:rsidRDefault="00C62467" w:rsidP="00C62467">
      <w:pPr>
        <w:tabs>
          <w:tab w:val="left" w:pos="469"/>
        </w:tabs>
        <w:spacing w:before="98"/>
        <w:ind w:left="397"/>
        <w:jc w:val="both"/>
      </w:pPr>
      <w:r>
        <w:t>3. Financial Assistance Programs: Establish micro-scholarships, subsidized uniforms, and transport services to alleviate hidden costs associated with schooling.</w:t>
      </w:r>
    </w:p>
    <w:p w14:paraId="78F017E2" w14:textId="77777777" w:rsidR="00C62467" w:rsidRDefault="00C62467" w:rsidP="00C62467">
      <w:pPr>
        <w:tabs>
          <w:tab w:val="left" w:pos="469"/>
        </w:tabs>
        <w:spacing w:before="98"/>
        <w:ind w:left="397"/>
        <w:jc w:val="both"/>
      </w:pPr>
      <w:r>
        <w:t xml:space="preserve">4. Digital and Gamified Educational Tools: Create affordable mobile learning platforms in local languages to boost motivation and retention, following Murray’s idea of “multiple literacies.” </w:t>
      </w:r>
    </w:p>
    <w:p w14:paraId="2DD13543" w14:textId="77777777" w:rsidR="00C62467" w:rsidRDefault="00C62467" w:rsidP="00C62467">
      <w:pPr>
        <w:tabs>
          <w:tab w:val="left" w:pos="469"/>
        </w:tabs>
        <w:spacing w:before="98"/>
        <w:ind w:left="397"/>
        <w:jc w:val="both"/>
      </w:pPr>
      <w:r>
        <w:t>5. Women-Led Educational Networks: Foster home-based or community-led teaching groups to empower mothers and support girls’ education.</w:t>
      </w:r>
    </w:p>
    <w:p w14:paraId="4DF5099B" w14:textId="77777777" w:rsidR="00C62467" w:rsidRDefault="00C62467" w:rsidP="00C62467">
      <w:pPr>
        <w:tabs>
          <w:tab w:val="left" w:pos="469"/>
        </w:tabs>
        <w:spacing w:before="98"/>
        <w:ind w:left="397"/>
        <w:jc w:val="both"/>
      </w:pPr>
    </w:p>
    <w:p w14:paraId="4C7E56F9" w14:textId="77777777" w:rsidR="00C62467" w:rsidRDefault="00C62467" w:rsidP="00C62467">
      <w:pPr>
        <w:tabs>
          <w:tab w:val="left" w:pos="469"/>
        </w:tabs>
        <w:spacing w:before="98"/>
        <w:ind w:left="397"/>
        <w:jc w:val="both"/>
      </w:pPr>
      <w:r>
        <w:t xml:space="preserve">Together, these strategies align with the United Nations Sustainable Development Goal 4 (Quality Education), which aims to “ensure inclusive and equitable quality education and promote lifelong learning opportunities </w:t>
      </w:r>
      <w:r>
        <w:lastRenderedPageBreak/>
        <w:t xml:space="preserve">for all.” </w:t>
      </w:r>
    </w:p>
    <w:p w14:paraId="25DB7C3B" w14:textId="77777777" w:rsidR="00C62467" w:rsidRDefault="00C62467" w:rsidP="00C62467">
      <w:pPr>
        <w:tabs>
          <w:tab w:val="left" w:pos="469"/>
        </w:tabs>
        <w:spacing w:before="98"/>
        <w:ind w:left="397"/>
        <w:jc w:val="both"/>
      </w:pPr>
    </w:p>
    <w:p w14:paraId="70399AE1" w14:textId="77777777" w:rsidR="00C62467" w:rsidRDefault="00C62467" w:rsidP="00C62467">
      <w:pPr>
        <w:tabs>
          <w:tab w:val="left" w:pos="469"/>
        </w:tabs>
        <w:spacing w:before="98"/>
        <w:ind w:left="397"/>
        <w:jc w:val="both"/>
      </w:pPr>
      <w:r>
        <w:t>Future Directions</w:t>
      </w:r>
    </w:p>
    <w:p w14:paraId="3A073A6D" w14:textId="6CF79376" w:rsidR="00C62467" w:rsidRDefault="00C62467" w:rsidP="00C62467">
      <w:pPr>
        <w:tabs>
          <w:tab w:val="left" w:pos="469"/>
        </w:tabs>
        <w:spacing w:before="98"/>
        <w:ind w:left="397"/>
        <w:jc w:val="both"/>
      </w:pPr>
      <w:r>
        <w:t>While this study concentrated on a single semi-urban locale, future investigations could extend to various villages throughout the NCR region to explore regional differences and the scalability of interventions. Long-term studies could evaluate the sustained impact of awareness initiatives and digital learning efforts. Furthermore, the incorporation of AI-driven adaptive learning applications and gamified platforms may offer quantifiable insights into how technology influences engagement and literacy results among underprivileged children.</w:t>
      </w:r>
    </w:p>
    <w:p w14:paraId="46C09F85" w14:textId="77777777" w:rsidR="00C62467" w:rsidRPr="00C62467" w:rsidRDefault="00F969FE" w:rsidP="00C62467">
      <w:pPr>
        <w:tabs>
          <w:tab w:val="left" w:pos="469"/>
        </w:tabs>
        <w:spacing w:before="98"/>
        <w:jc w:val="both"/>
        <w:rPr>
          <w:lang w:val="en-IN"/>
        </w:rPr>
      </w:pPr>
      <w:r w:rsidRPr="00F969FE">
        <w:rPr>
          <w:lang w:val="en-IN"/>
        </w:rPr>
        <w:t xml:space="preserve"> </w:t>
      </w:r>
    </w:p>
    <w:p w14:paraId="66B48AB4" w14:textId="77777777" w:rsidR="00C62467" w:rsidRPr="00C62467" w:rsidRDefault="00C62467" w:rsidP="00C62467">
      <w:pPr>
        <w:tabs>
          <w:tab w:val="left" w:pos="469"/>
        </w:tabs>
        <w:spacing w:before="98"/>
        <w:jc w:val="center"/>
        <w:rPr>
          <w:lang w:val="en-IN"/>
        </w:rPr>
      </w:pPr>
      <w:r w:rsidRPr="00C62467">
        <w:rPr>
          <w:lang w:val="en-IN"/>
        </w:rPr>
        <w:t>References</w:t>
      </w:r>
    </w:p>
    <w:p w14:paraId="6299522A" w14:textId="77777777" w:rsidR="00C62467" w:rsidRPr="00C62467" w:rsidRDefault="00C62467" w:rsidP="00C62467">
      <w:pPr>
        <w:tabs>
          <w:tab w:val="left" w:pos="469"/>
        </w:tabs>
        <w:spacing w:before="98"/>
        <w:jc w:val="both"/>
        <w:rPr>
          <w:lang w:val="en-IN"/>
        </w:rPr>
      </w:pPr>
      <w:r w:rsidRPr="00C62467">
        <w:rPr>
          <w:lang w:val="en-IN"/>
        </w:rPr>
        <w:t>1.  B. Kumari and J. P. Shukla, "IMPACT OF THE MID-DAY MEAL SCHEME ON SCHOOL ATTENDANCE AND ACADEMIC PERFORMANCE IN RURAL ELEMENTARY SCHOOLS OF PUNE CITY," ACCENT JOURNAL OF ECONOMICS ECOLOGY &amp; ENGINEERING, vol. 05, no. Special Issue 05, pp. 11-17, Jul. 2020.</w:t>
      </w:r>
    </w:p>
    <w:p w14:paraId="2EF1F624" w14:textId="77777777" w:rsidR="00C62467" w:rsidRPr="00C62467" w:rsidRDefault="00C62467" w:rsidP="00C62467">
      <w:pPr>
        <w:tabs>
          <w:tab w:val="left" w:pos="469"/>
        </w:tabs>
        <w:spacing w:before="98"/>
        <w:jc w:val="both"/>
        <w:rPr>
          <w:lang w:val="en-IN"/>
        </w:rPr>
      </w:pPr>
      <w:r w:rsidRPr="00C62467">
        <w:rPr>
          <w:lang w:val="en-IN"/>
        </w:rPr>
        <w:t>2.  P. Singh, "Mid-day meal Scheme and its outcome in Central Delhi," International Journal of Humanities and Social Science Invention (IJHSSI), vol. 12, no. 4, pp. 56-59, Apr. 2023.</w:t>
      </w:r>
    </w:p>
    <w:p w14:paraId="137C979A" w14:textId="77777777" w:rsidR="00C62467" w:rsidRPr="00C62467" w:rsidRDefault="00C62467" w:rsidP="00C62467">
      <w:pPr>
        <w:tabs>
          <w:tab w:val="left" w:pos="469"/>
        </w:tabs>
        <w:spacing w:before="98"/>
        <w:jc w:val="both"/>
        <w:rPr>
          <w:lang w:val="en-IN"/>
        </w:rPr>
      </w:pPr>
      <w:r w:rsidRPr="00C62467">
        <w:rPr>
          <w:lang w:val="en-IN"/>
        </w:rPr>
        <w:t xml:space="preserve">3.  M. Javed, Q. Abbas, and S. </w:t>
      </w:r>
      <w:proofErr w:type="spellStart"/>
      <w:r w:rsidRPr="00C62467">
        <w:rPr>
          <w:lang w:val="en-IN"/>
        </w:rPr>
        <w:t>Husssain</w:t>
      </w:r>
      <w:proofErr w:type="spellEnd"/>
      <w:r w:rsidRPr="00C62467">
        <w:rPr>
          <w:lang w:val="en-IN"/>
        </w:rPr>
        <w:t>, "Low Literacy Rate at Primary Level: Identification of Causes and Impacts," Pakistan Social Sciences Review, vol. 5, no. 2, pp. 492-506, Jun. 2021.</w:t>
      </w:r>
    </w:p>
    <w:p w14:paraId="2DD09E3A" w14:textId="77777777" w:rsidR="00C62467" w:rsidRPr="00C62467" w:rsidRDefault="00C62467" w:rsidP="00C62467">
      <w:pPr>
        <w:tabs>
          <w:tab w:val="left" w:pos="469"/>
        </w:tabs>
        <w:spacing w:before="98"/>
        <w:jc w:val="both"/>
        <w:rPr>
          <w:lang w:val="en-IN"/>
        </w:rPr>
      </w:pPr>
      <w:r w:rsidRPr="00C62467">
        <w:rPr>
          <w:lang w:val="en-IN"/>
        </w:rPr>
        <w:t>4.  J. Murray, "Literacy is inadequate: young children need literacies," International Journal of Early Years Education, vol. 29, no. 1, pp. 1-5, 2021.</w:t>
      </w:r>
    </w:p>
    <w:p w14:paraId="3752E226" w14:textId="77777777" w:rsidR="00C62467" w:rsidRPr="00C62467" w:rsidRDefault="00C62467" w:rsidP="00C62467">
      <w:pPr>
        <w:tabs>
          <w:tab w:val="left" w:pos="469"/>
        </w:tabs>
        <w:spacing w:before="98"/>
        <w:jc w:val="both"/>
        <w:rPr>
          <w:lang w:val="en-IN"/>
        </w:rPr>
      </w:pPr>
      <w:r w:rsidRPr="00C62467">
        <w:rPr>
          <w:lang w:val="en-IN"/>
        </w:rPr>
        <w:t xml:space="preserve">5.  V. K. </w:t>
      </w:r>
      <w:proofErr w:type="spellStart"/>
      <w:r w:rsidRPr="00C62467">
        <w:rPr>
          <w:lang w:val="en-IN"/>
        </w:rPr>
        <w:t>Soratha</w:t>
      </w:r>
      <w:proofErr w:type="spellEnd"/>
      <w:r w:rsidRPr="00C62467">
        <w:rPr>
          <w:lang w:val="en-IN"/>
        </w:rPr>
        <w:t>, "The Nature of Inclusive Education Concept in India," American Journal of Medical Education, vol. 1, no. 2, pp. 30-36, 2025.</w:t>
      </w:r>
    </w:p>
    <w:p w14:paraId="01BAA5CC" w14:textId="77777777" w:rsidR="00C62467" w:rsidRPr="00C62467" w:rsidRDefault="00C62467" w:rsidP="00C62467">
      <w:pPr>
        <w:tabs>
          <w:tab w:val="left" w:pos="469"/>
        </w:tabs>
        <w:spacing w:before="98"/>
        <w:jc w:val="both"/>
        <w:rPr>
          <w:lang w:val="en-IN"/>
        </w:rPr>
      </w:pPr>
      <w:r w:rsidRPr="00C62467">
        <w:rPr>
          <w:lang w:val="en-IN"/>
        </w:rPr>
        <w:t xml:space="preserve">6.  R. </w:t>
      </w:r>
      <w:proofErr w:type="spellStart"/>
      <w:r w:rsidRPr="00C62467">
        <w:rPr>
          <w:lang w:val="en-IN"/>
        </w:rPr>
        <w:t>Muravath</w:t>
      </w:r>
      <w:proofErr w:type="spellEnd"/>
      <w:r w:rsidRPr="00C62467">
        <w:rPr>
          <w:lang w:val="en-IN"/>
        </w:rPr>
        <w:t xml:space="preserve"> and A. Sadanandam, "Determinants of School Dropout Rates Across the Districts of Telangana and Andhra Pradesh States </w:t>
      </w:r>
      <w:proofErr w:type="gramStart"/>
      <w:r w:rsidRPr="00C62467">
        <w:rPr>
          <w:lang w:val="en-IN"/>
        </w:rPr>
        <w:t>An</w:t>
      </w:r>
      <w:proofErr w:type="gramEnd"/>
      <w:r w:rsidRPr="00C62467">
        <w:rPr>
          <w:lang w:val="en-IN"/>
        </w:rPr>
        <w:t xml:space="preserve"> Econometric Study," Journal of Indian Education, pp. 113-138, May 2018.</w:t>
      </w:r>
    </w:p>
    <w:p w14:paraId="70773C5A" w14:textId="77777777" w:rsidR="00C62467" w:rsidRPr="00C62467" w:rsidRDefault="00C62467" w:rsidP="00C62467">
      <w:pPr>
        <w:tabs>
          <w:tab w:val="left" w:pos="469"/>
        </w:tabs>
        <w:spacing w:before="98"/>
        <w:jc w:val="both"/>
        <w:rPr>
          <w:lang w:val="en-IN"/>
        </w:rPr>
      </w:pPr>
      <w:r w:rsidRPr="00C62467">
        <w:rPr>
          <w:lang w:val="en-IN"/>
        </w:rPr>
        <w:t>7.  S. Suman, "Access to Education for Underprivileged Children in Urban Slums of New Delhi," International Journal of Enhanced Research in Educational Development (IJERED), vol. 12, no. 3, pp. 115-122, Jun. 2024.</w:t>
      </w:r>
    </w:p>
    <w:p w14:paraId="29534036" w14:textId="77777777" w:rsidR="00C62467" w:rsidRPr="00C62467" w:rsidRDefault="00C62467" w:rsidP="00C62467">
      <w:pPr>
        <w:tabs>
          <w:tab w:val="left" w:pos="469"/>
        </w:tabs>
        <w:spacing w:before="98"/>
        <w:jc w:val="both"/>
        <w:rPr>
          <w:lang w:val="en-IN"/>
        </w:rPr>
      </w:pPr>
      <w:r w:rsidRPr="00C62467">
        <w:rPr>
          <w:lang w:val="en-IN"/>
        </w:rPr>
        <w:t>8.  P. Roy, "EFFECTS OF POVERTY ON EDUCATION IN INDIA," JETIR, vol. 5, no. 8, pp. 1-6, Aug. 2018.</w:t>
      </w:r>
    </w:p>
    <w:p w14:paraId="79D3173A" w14:textId="77777777" w:rsidR="00C62467" w:rsidRPr="00C62467" w:rsidRDefault="00C62467" w:rsidP="00C62467">
      <w:pPr>
        <w:tabs>
          <w:tab w:val="left" w:pos="469"/>
        </w:tabs>
        <w:spacing w:before="98"/>
        <w:jc w:val="both"/>
        <w:rPr>
          <w:lang w:val="en-IN"/>
        </w:rPr>
      </w:pPr>
      <w:r w:rsidRPr="00C62467">
        <w:rPr>
          <w:lang w:val="en-IN"/>
        </w:rPr>
        <w:t>9.  S. R. Daulat et al., "Evaluation of Educational Material for Low-Literacy Populations in India," Journal of Community Engagement and Scholarship, vol. 16, no. 1, pp. 1-12, [no date].</w:t>
      </w:r>
    </w:p>
    <w:p w14:paraId="4ADE55CF" w14:textId="73C6627F" w:rsidR="00C62467" w:rsidRPr="00C62467" w:rsidRDefault="00C62467" w:rsidP="00C62467">
      <w:pPr>
        <w:tabs>
          <w:tab w:val="left" w:pos="469"/>
        </w:tabs>
        <w:spacing w:before="98"/>
        <w:jc w:val="both"/>
        <w:rPr>
          <w:lang w:val="en-IN"/>
        </w:rPr>
      </w:pPr>
      <w:r w:rsidRPr="00C62467">
        <w:rPr>
          <w:lang w:val="en-IN"/>
        </w:rPr>
        <w:t xml:space="preserve">10. J. D. Balan et al., "Educational Resources for </w:t>
      </w:r>
      <w:r w:rsidRPr="00C62467">
        <w:rPr>
          <w:lang w:val="en-IN"/>
        </w:rPr>
        <w:t>Underprivileged Children," IRJEMS International Research Journal of Economics and Management Studies, vol. 3, no. 2, pp. 58-61, Feb. 2024.</w:t>
      </w:r>
    </w:p>
    <w:p w14:paraId="4E8EB9F8" w14:textId="12ECF0F5" w:rsidR="00C62467" w:rsidRPr="00C62467" w:rsidRDefault="00C62467" w:rsidP="00C62467">
      <w:pPr>
        <w:tabs>
          <w:tab w:val="left" w:pos="469"/>
        </w:tabs>
        <w:spacing w:before="98"/>
        <w:ind w:left="340"/>
        <w:jc w:val="both"/>
        <w:rPr>
          <w:lang w:val="en-IN"/>
        </w:rPr>
      </w:pPr>
      <w:r w:rsidRPr="00C62467">
        <w:rPr>
          <w:lang w:val="en-IN"/>
        </w:rPr>
        <w:t>1</w:t>
      </w:r>
      <w:r>
        <w:rPr>
          <w:lang w:val="en-IN"/>
        </w:rPr>
        <w:t>1</w:t>
      </w:r>
      <w:r w:rsidRPr="00C62467">
        <w:rPr>
          <w:lang w:val="en-IN"/>
        </w:rPr>
        <w:t>.  B. Kaushik, "Good Practices of Inclusive Education across India - A Study," International Journal of Technology and Inclusive Education (IJTIE), vol. 9, no. 2, pp. 1-6, 2020.</w:t>
      </w:r>
    </w:p>
    <w:p w14:paraId="54813BC7" w14:textId="26E4B215" w:rsidR="00C62467" w:rsidRPr="00C62467" w:rsidRDefault="00C62467" w:rsidP="00C62467">
      <w:pPr>
        <w:tabs>
          <w:tab w:val="left" w:pos="469"/>
        </w:tabs>
        <w:spacing w:before="98"/>
        <w:ind w:left="340"/>
        <w:jc w:val="both"/>
        <w:rPr>
          <w:lang w:val="en-IN"/>
        </w:rPr>
      </w:pPr>
      <w:r>
        <w:rPr>
          <w:lang w:val="en-IN"/>
        </w:rPr>
        <w:t>1</w:t>
      </w:r>
      <w:r w:rsidRPr="00C62467">
        <w:rPr>
          <w:lang w:val="en-IN"/>
        </w:rPr>
        <w:t>2.  S. N., "EDUCATION IN SLUMS-CHALLENGES AND ISSUES," International Advanced Research Journal in Science, Engineering and Technology, vol. 9, no. 6, pp. 19-23, Jun. 2022.</w:t>
      </w:r>
    </w:p>
    <w:p w14:paraId="7CDF3594" w14:textId="2E90A99F" w:rsidR="00C62467" w:rsidRPr="00C62467" w:rsidRDefault="00C62467" w:rsidP="00C62467">
      <w:pPr>
        <w:tabs>
          <w:tab w:val="left" w:pos="469"/>
        </w:tabs>
        <w:spacing w:before="98"/>
        <w:ind w:left="340"/>
        <w:jc w:val="both"/>
        <w:rPr>
          <w:lang w:val="en-IN"/>
        </w:rPr>
      </w:pPr>
      <w:r>
        <w:rPr>
          <w:lang w:val="en-IN"/>
        </w:rPr>
        <w:t>1</w:t>
      </w:r>
      <w:r w:rsidRPr="00C62467">
        <w:rPr>
          <w:lang w:val="en-IN"/>
        </w:rPr>
        <w:t>3.  S. Sharma and R. Rai, "INCLUSIVE EDUCATION IN INDIA: A REVIEW PAPER FOR UNDERREPRESENTED GROUPS," EPRA International Journal of Multidisciplinary Research (IJMR), vol. 11, no. 31, pp. 260-262, Mar. 2025.</w:t>
      </w:r>
    </w:p>
    <w:p w14:paraId="1A176B60" w14:textId="10E28047" w:rsidR="00C62467" w:rsidRPr="00C62467" w:rsidRDefault="00C62467" w:rsidP="00C62467">
      <w:pPr>
        <w:tabs>
          <w:tab w:val="left" w:pos="469"/>
        </w:tabs>
        <w:spacing w:before="98"/>
        <w:ind w:left="340"/>
        <w:jc w:val="both"/>
        <w:rPr>
          <w:lang w:val="en-IN"/>
        </w:rPr>
      </w:pPr>
      <w:r>
        <w:rPr>
          <w:lang w:val="en-IN"/>
        </w:rPr>
        <w:t>1</w:t>
      </w:r>
      <w:r w:rsidRPr="00C62467">
        <w:rPr>
          <w:lang w:val="en-IN"/>
        </w:rPr>
        <w:t>4.</w:t>
      </w:r>
      <w:r>
        <w:rPr>
          <w:lang w:val="en-IN"/>
        </w:rPr>
        <w:t xml:space="preserve"> </w:t>
      </w:r>
      <w:r w:rsidRPr="00C62467">
        <w:rPr>
          <w:lang w:val="en-IN"/>
        </w:rPr>
        <w:t xml:space="preserve">P. Saha, S. R. Kulkarni, and S. K. </w:t>
      </w:r>
      <w:proofErr w:type="spellStart"/>
      <w:r w:rsidRPr="00C62467">
        <w:rPr>
          <w:lang w:val="en-IN"/>
        </w:rPr>
        <w:t>Periginji</w:t>
      </w:r>
      <w:proofErr w:type="spellEnd"/>
      <w:r w:rsidRPr="00C62467">
        <w:rPr>
          <w:lang w:val="en-IN"/>
        </w:rPr>
        <w:t>, "Accessing education in India: challenges faced by rural children," NG Agricultural Sciences, vol. 1, no. 2, pp. 29-34, Apr. 2025.</w:t>
      </w:r>
    </w:p>
    <w:p w14:paraId="10011F80" w14:textId="0F7EF80D" w:rsidR="00F969FE" w:rsidRDefault="00F969FE" w:rsidP="00C62467">
      <w:pPr>
        <w:tabs>
          <w:tab w:val="left" w:pos="469"/>
        </w:tabs>
        <w:spacing w:before="98"/>
        <w:jc w:val="both"/>
        <w:sectPr w:rsidR="00F969FE" w:rsidSect="00F969FE">
          <w:type w:val="continuous"/>
          <w:pgSz w:w="12240" w:h="15840"/>
          <w:pgMar w:top="900" w:right="720" w:bottom="280" w:left="720" w:header="720" w:footer="720" w:gutter="0"/>
          <w:cols w:num="2" w:space="40"/>
        </w:sectPr>
      </w:pPr>
    </w:p>
    <w:p w14:paraId="174A4EDD" w14:textId="044ADCB0" w:rsidR="00222C5B" w:rsidRDefault="00222C5B" w:rsidP="00F969FE">
      <w:pPr>
        <w:pStyle w:val="BodyText"/>
        <w:spacing w:before="71"/>
        <w:ind w:right="57"/>
      </w:pPr>
    </w:p>
    <w:sectPr w:rsidR="00222C5B">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FFD"/>
    <w:multiLevelType w:val="hybridMultilevel"/>
    <w:tmpl w:val="A59024E6"/>
    <w:lvl w:ilvl="0" w:tplc="DAF6AC6E">
      <w:start w:val="1"/>
      <w:numFmt w:val="decimal"/>
      <w:lvlText w:val="[%1]"/>
      <w:lvlJc w:val="left"/>
      <w:pPr>
        <w:ind w:left="56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74DA6F0A">
      <w:numFmt w:val="bullet"/>
      <w:lvlText w:val="•"/>
      <w:lvlJc w:val="left"/>
      <w:pPr>
        <w:ind w:left="1051" w:hanging="286"/>
      </w:pPr>
      <w:rPr>
        <w:rFonts w:hint="default"/>
        <w:lang w:val="en-US" w:eastAsia="en-US" w:bidi="ar-SA"/>
      </w:rPr>
    </w:lvl>
    <w:lvl w:ilvl="2" w:tplc="418CE9D2">
      <w:numFmt w:val="bullet"/>
      <w:lvlText w:val="•"/>
      <w:lvlJc w:val="left"/>
      <w:pPr>
        <w:ind w:left="1543" w:hanging="286"/>
      </w:pPr>
      <w:rPr>
        <w:rFonts w:hint="default"/>
        <w:lang w:val="en-US" w:eastAsia="en-US" w:bidi="ar-SA"/>
      </w:rPr>
    </w:lvl>
    <w:lvl w:ilvl="3" w:tplc="A3CC4E34">
      <w:numFmt w:val="bullet"/>
      <w:lvlText w:val="•"/>
      <w:lvlJc w:val="left"/>
      <w:pPr>
        <w:ind w:left="2035" w:hanging="286"/>
      </w:pPr>
      <w:rPr>
        <w:rFonts w:hint="default"/>
        <w:lang w:val="en-US" w:eastAsia="en-US" w:bidi="ar-SA"/>
      </w:rPr>
    </w:lvl>
    <w:lvl w:ilvl="4" w:tplc="AEA0A7A6">
      <w:numFmt w:val="bullet"/>
      <w:lvlText w:val="•"/>
      <w:lvlJc w:val="left"/>
      <w:pPr>
        <w:ind w:left="2527" w:hanging="286"/>
      </w:pPr>
      <w:rPr>
        <w:rFonts w:hint="default"/>
        <w:lang w:val="en-US" w:eastAsia="en-US" w:bidi="ar-SA"/>
      </w:rPr>
    </w:lvl>
    <w:lvl w:ilvl="5" w:tplc="102A930C">
      <w:numFmt w:val="bullet"/>
      <w:lvlText w:val="•"/>
      <w:lvlJc w:val="left"/>
      <w:pPr>
        <w:ind w:left="3019" w:hanging="286"/>
      </w:pPr>
      <w:rPr>
        <w:rFonts w:hint="default"/>
        <w:lang w:val="en-US" w:eastAsia="en-US" w:bidi="ar-SA"/>
      </w:rPr>
    </w:lvl>
    <w:lvl w:ilvl="6" w:tplc="DCA2BD98">
      <w:numFmt w:val="bullet"/>
      <w:lvlText w:val="•"/>
      <w:lvlJc w:val="left"/>
      <w:pPr>
        <w:ind w:left="3511" w:hanging="286"/>
      </w:pPr>
      <w:rPr>
        <w:rFonts w:hint="default"/>
        <w:lang w:val="en-US" w:eastAsia="en-US" w:bidi="ar-SA"/>
      </w:rPr>
    </w:lvl>
    <w:lvl w:ilvl="7" w:tplc="F006C106">
      <w:numFmt w:val="bullet"/>
      <w:lvlText w:val="•"/>
      <w:lvlJc w:val="left"/>
      <w:pPr>
        <w:ind w:left="4003" w:hanging="286"/>
      </w:pPr>
      <w:rPr>
        <w:rFonts w:hint="default"/>
        <w:lang w:val="en-US" w:eastAsia="en-US" w:bidi="ar-SA"/>
      </w:rPr>
    </w:lvl>
    <w:lvl w:ilvl="8" w:tplc="A846F0BC">
      <w:numFmt w:val="bullet"/>
      <w:lvlText w:val="•"/>
      <w:lvlJc w:val="left"/>
      <w:pPr>
        <w:ind w:left="4495" w:hanging="286"/>
      </w:pPr>
      <w:rPr>
        <w:rFonts w:hint="default"/>
        <w:lang w:val="en-US" w:eastAsia="en-US" w:bidi="ar-SA"/>
      </w:rPr>
    </w:lvl>
  </w:abstractNum>
  <w:abstractNum w:abstractNumId="1" w15:restartNumberingAfterBreak="0">
    <w:nsid w:val="120F70BD"/>
    <w:multiLevelType w:val="multilevel"/>
    <w:tmpl w:val="A0A086E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2D9032D4"/>
    <w:multiLevelType w:val="hybridMultilevel"/>
    <w:tmpl w:val="551A34A4"/>
    <w:lvl w:ilvl="0" w:tplc="F862904C">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3DF07DF2">
      <w:numFmt w:val="bullet"/>
      <w:lvlText w:val="•"/>
      <w:lvlJc w:val="left"/>
      <w:pPr>
        <w:ind w:left="2526" w:hanging="236"/>
      </w:pPr>
      <w:rPr>
        <w:rFonts w:hint="default"/>
        <w:lang w:val="en-US" w:eastAsia="en-US" w:bidi="ar-SA"/>
      </w:rPr>
    </w:lvl>
    <w:lvl w:ilvl="2" w:tplc="44140838">
      <w:numFmt w:val="bullet"/>
      <w:lvlText w:val="•"/>
      <w:lvlJc w:val="left"/>
      <w:pPr>
        <w:ind w:left="2832" w:hanging="236"/>
      </w:pPr>
      <w:rPr>
        <w:rFonts w:hint="default"/>
        <w:lang w:val="en-US" w:eastAsia="en-US" w:bidi="ar-SA"/>
      </w:rPr>
    </w:lvl>
    <w:lvl w:ilvl="3" w:tplc="A15CBCB8">
      <w:numFmt w:val="bullet"/>
      <w:lvlText w:val="•"/>
      <w:lvlJc w:val="left"/>
      <w:pPr>
        <w:ind w:left="3138" w:hanging="236"/>
      </w:pPr>
      <w:rPr>
        <w:rFonts w:hint="default"/>
        <w:lang w:val="en-US" w:eastAsia="en-US" w:bidi="ar-SA"/>
      </w:rPr>
    </w:lvl>
    <w:lvl w:ilvl="4" w:tplc="80BE9392">
      <w:numFmt w:val="bullet"/>
      <w:lvlText w:val="•"/>
      <w:lvlJc w:val="left"/>
      <w:pPr>
        <w:ind w:left="3444" w:hanging="236"/>
      </w:pPr>
      <w:rPr>
        <w:rFonts w:hint="default"/>
        <w:lang w:val="en-US" w:eastAsia="en-US" w:bidi="ar-SA"/>
      </w:rPr>
    </w:lvl>
    <w:lvl w:ilvl="5" w:tplc="BD088156">
      <w:numFmt w:val="bullet"/>
      <w:lvlText w:val="•"/>
      <w:lvlJc w:val="left"/>
      <w:pPr>
        <w:ind w:left="3750" w:hanging="236"/>
      </w:pPr>
      <w:rPr>
        <w:rFonts w:hint="default"/>
        <w:lang w:val="en-US" w:eastAsia="en-US" w:bidi="ar-SA"/>
      </w:rPr>
    </w:lvl>
    <w:lvl w:ilvl="6" w:tplc="5D9CAB12">
      <w:numFmt w:val="bullet"/>
      <w:lvlText w:val="•"/>
      <w:lvlJc w:val="left"/>
      <w:pPr>
        <w:ind w:left="4056" w:hanging="236"/>
      </w:pPr>
      <w:rPr>
        <w:rFonts w:hint="default"/>
        <w:lang w:val="en-US" w:eastAsia="en-US" w:bidi="ar-SA"/>
      </w:rPr>
    </w:lvl>
    <w:lvl w:ilvl="7" w:tplc="518252BE">
      <w:numFmt w:val="bullet"/>
      <w:lvlText w:val="•"/>
      <w:lvlJc w:val="left"/>
      <w:pPr>
        <w:ind w:left="4362" w:hanging="236"/>
      </w:pPr>
      <w:rPr>
        <w:rFonts w:hint="default"/>
        <w:lang w:val="en-US" w:eastAsia="en-US" w:bidi="ar-SA"/>
      </w:rPr>
    </w:lvl>
    <w:lvl w:ilvl="8" w:tplc="D130CBC4">
      <w:numFmt w:val="bullet"/>
      <w:lvlText w:val="•"/>
      <w:lvlJc w:val="left"/>
      <w:pPr>
        <w:ind w:left="4668" w:hanging="236"/>
      </w:pPr>
      <w:rPr>
        <w:rFonts w:hint="default"/>
        <w:lang w:val="en-US" w:eastAsia="en-US" w:bidi="ar-SA"/>
      </w:rPr>
    </w:lvl>
  </w:abstractNum>
  <w:abstractNum w:abstractNumId="3" w15:restartNumberingAfterBreak="0">
    <w:nsid w:val="33F5085C"/>
    <w:multiLevelType w:val="hybridMultilevel"/>
    <w:tmpl w:val="D896A57A"/>
    <w:lvl w:ilvl="0" w:tplc="A6B4E3D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834BBB8">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20CC7D92">
      <w:numFmt w:val="bullet"/>
      <w:lvlText w:val="•"/>
      <w:lvlJc w:val="left"/>
      <w:pPr>
        <w:ind w:left="660" w:hanging="202"/>
      </w:pPr>
      <w:rPr>
        <w:rFonts w:hint="default"/>
        <w:lang w:val="en-US" w:eastAsia="en-US" w:bidi="ar-SA"/>
      </w:rPr>
    </w:lvl>
    <w:lvl w:ilvl="3" w:tplc="BD725374">
      <w:numFmt w:val="bullet"/>
      <w:lvlText w:val="•"/>
      <w:lvlJc w:val="left"/>
      <w:pPr>
        <w:ind w:left="572" w:hanging="202"/>
      </w:pPr>
      <w:rPr>
        <w:rFonts w:hint="default"/>
        <w:lang w:val="en-US" w:eastAsia="en-US" w:bidi="ar-SA"/>
      </w:rPr>
    </w:lvl>
    <w:lvl w:ilvl="4" w:tplc="ECA41916">
      <w:numFmt w:val="bullet"/>
      <w:lvlText w:val="•"/>
      <w:lvlJc w:val="left"/>
      <w:pPr>
        <w:ind w:left="485" w:hanging="202"/>
      </w:pPr>
      <w:rPr>
        <w:rFonts w:hint="default"/>
        <w:lang w:val="en-US" w:eastAsia="en-US" w:bidi="ar-SA"/>
      </w:rPr>
    </w:lvl>
    <w:lvl w:ilvl="5" w:tplc="AD30ACCA">
      <w:numFmt w:val="bullet"/>
      <w:lvlText w:val="•"/>
      <w:lvlJc w:val="left"/>
      <w:pPr>
        <w:ind w:left="397" w:hanging="202"/>
      </w:pPr>
      <w:rPr>
        <w:rFonts w:hint="default"/>
        <w:lang w:val="en-US" w:eastAsia="en-US" w:bidi="ar-SA"/>
      </w:rPr>
    </w:lvl>
    <w:lvl w:ilvl="6" w:tplc="6F626A88">
      <w:numFmt w:val="bullet"/>
      <w:lvlText w:val="•"/>
      <w:lvlJc w:val="left"/>
      <w:pPr>
        <w:ind w:left="310" w:hanging="202"/>
      </w:pPr>
      <w:rPr>
        <w:rFonts w:hint="default"/>
        <w:lang w:val="en-US" w:eastAsia="en-US" w:bidi="ar-SA"/>
      </w:rPr>
    </w:lvl>
    <w:lvl w:ilvl="7" w:tplc="5DEC8714">
      <w:numFmt w:val="bullet"/>
      <w:lvlText w:val="•"/>
      <w:lvlJc w:val="left"/>
      <w:pPr>
        <w:ind w:left="222" w:hanging="202"/>
      </w:pPr>
      <w:rPr>
        <w:rFonts w:hint="default"/>
        <w:lang w:val="en-US" w:eastAsia="en-US" w:bidi="ar-SA"/>
      </w:rPr>
    </w:lvl>
    <w:lvl w:ilvl="8" w:tplc="96688AC0">
      <w:numFmt w:val="bullet"/>
      <w:lvlText w:val="•"/>
      <w:lvlJc w:val="left"/>
      <w:pPr>
        <w:ind w:left="135" w:hanging="202"/>
      </w:pPr>
      <w:rPr>
        <w:rFonts w:hint="default"/>
        <w:lang w:val="en-US" w:eastAsia="en-US" w:bidi="ar-SA"/>
      </w:rPr>
    </w:lvl>
  </w:abstractNum>
  <w:num w:numId="1" w16cid:durableId="582616081">
    <w:abstractNumId w:val="0"/>
  </w:num>
  <w:num w:numId="2" w16cid:durableId="891844230">
    <w:abstractNumId w:val="3"/>
  </w:num>
  <w:num w:numId="3" w16cid:durableId="450901654">
    <w:abstractNumId w:val="2"/>
  </w:num>
  <w:num w:numId="4" w16cid:durableId="993533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22C5B"/>
    <w:rsid w:val="00222C5B"/>
    <w:rsid w:val="00AE024C"/>
    <w:rsid w:val="00C62467"/>
    <w:rsid w:val="00F925D8"/>
    <w:rsid w:val="00F96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8631"/>
  <w15:docId w15:val="{07CC4631-AAE3-4E87-B808-98371E8E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style>
  <w:style w:type="paragraph" w:styleId="Heading4">
    <w:name w:val="heading 4"/>
    <w:basedOn w:val="Normal"/>
    <w:next w:val="Normal"/>
    <w:link w:val="Heading4Char"/>
    <w:uiPriority w:val="9"/>
    <w:semiHidden/>
    <w:unhideWhenUsed/>
    <w:qFormat/>
    <w:rsid w:val="00F925D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76"/>
      <w:ind w:left="3026"/>
    </w:pPr>
    <w:rPr>
      <w:sz w:val="48"/>
      <w:szCs w:val="48"/>
    </w:rPr>
  </w:style>
  <w:style w:type="paragraph" w:styleId="ListParagraph">
    <w:name w:val="List Paragraph"/>
    <w:basedOn w:val="Normal"/>
    <w:uiPriority w:val="1"/>
    <w:qFormat/>
    <w:pPr>
      <w:ind w:left="599" w:hanging="202"/>
      <w:jc w:val="both"/>
    </w:pPr>
  </w:style>
  <w:style w:type="paragraph" w:customStyle="1" w:styleId="TableParagraph">
    <w:name w:val="Table Paragraph"/>
    <w:basedOn w:val="Normal"/>
    <w:uiPriority w:val="1"/>
    <w:qFormat/>
    <w:pPr>
      <w:spacing w:line="157" w:lineRule="exact"/>
      <w:ind w:left="118"/>
    </w:pPr>
  </w:style>
  <w:style w:type="paragraph" w:styleId="NormalWeb">
    <w:name w:val="Normal (Web)"/>
    <w:basedOn w:val="Normal"/>
    <w:uiPriority w:val="99"/>
    <w:semiHidden/>
    <w:unhideWhenUsed/>
    <w:rsid w:val="00F925D8"/>
    <w:rPr>
      <w:sz w:val="24"/>
      <w:szCs w:val="24"/>
    </w:rPr>
  </w:style>
  <w:style w:type="character" w:customStyle="1" w:styleId="Heading4Char">
    <w:name w:val="Heading 4 Char"/>
    <w:basedOn w:val="DefaultParagraphFont"/>
    <w:link w:val="Heading4"/>
    <w:uiPriority w:val="9"/>
    <w:semiHidden/>
    <w:rsid w:val="00F925D8"/>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F92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41389-991C-4034-A980-03EA0876E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4096</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ANJALI GOSWAMI</cp:lastModifiedBy>
  <cp:revision>2</cp:revision>
  <dcterms:created xsi:type="dcterms:W3CDTF">2025-10-23T16:48:00Z</dcterms:created>
  <dcterms:modified xsi:type="dcterms:W3CDTF">2025-10-25T08:32:00Z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2019-10-25T00:00:00Z</vt:filetime>
  </property>
  <property fmtid="{D5CDD505-2E9C-101B-9397-08002B2CF9AE}" pid="3" name="Creator">
    <vt:lpwstr>TeX</vt:lpwstr>
  </property>
  <property fmtid="{D5CDD505-2E9C-101B-9397-08002B2CF9AE}" pid="4" name="LastSaved">
    <vt:filetime>2025-10-23T00:00:00Z</vt:filetime>
  </property>
  <property fmtid="{D5CDD505-2E9C-101B-9397-08002B2CF9AE}" pid="5" name="PTEX.Fullbanner">
    <vt:lpwstr>This is pdfTeX, Version 3.14159265-2.6-1.40.19 (TeX Live 2018) kpathsea version 6.3.0</vt:lpwstr>
  </property>
  <property fmtid="{D5CDD505-2E9C-101B-9397-08002B2CF9AE}" pid="6" name="Producer">
    <vt:lpwstr>pdfTeX-1.40.19</vt:lpwstr>
  </property>
</Properties>
</file>