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before="0" w:lineRule="auto"/>
        <w:rPr/>
      </w:pPr>
      <w:bookmarkStart w:colFirst="0" w:colLast="0" w:name="_aczyuw2yex2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spacing w:before="0" w:lineRule="auto"/>
        <w:rPr/>
      </w:pPr>
      <w:bookmarkStart w:colFirst="0" w:colLast="0" w:name="_89eank6g8fx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spacing w:before="0" w:lineRule="auto"/>
        <w:rPr/>
      </w:pPr>
      <w:bookmarkStart w:colFirst="0" w:colLast="0" w:name="_ecljd7h47a5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rPr>
          <w:rFonts w:ascii="Open Sans" w:cs="Open Sans" w:eastAsia="Open Sans" w:hAnsi="Open Sans"/>
          <w:color w:val="0268b4"/>
          <w:sz w:val="48"/>
          <w:szCs w:val="48"/>
        </w:rPr>
      </w:pPr>
      <w:bookmarkStart w:colFirst="0" w:colLast="0" w:name="_ts9jxcs6g14b" w:id="3"/>
      <w:bookmarkEnd w:id="3"/>
      <w:r w:rsidDel="00000000" w:rsidR="00000000" w:rsidRPr="00000000">
        <w:rPr>
          <w:rFonts w:ascii="Open Sans" w:cs="Open Sans" w:eastAsia="Open Sans" w:hAnsi="Open Sans"/>
          <w:color w:val="0268b4"/>
          <w:rtl w:val="0"/>
        </w:rPr>
        <w:t xml:space="preserve">Te</w:t>
      </w:r>
      <w:r w:rsidDel="00000000" w:rsidR="00000000" w:rsidRPr="00000000">
        <w:rPr>
          <w:rtl w:val="0"/>
        </w:rPr>
        <w:t xml:space="preserve">am Tetrahedro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pageBreakBefore w:val="0"/>
        <w:rPr>
          <w:rFonts w:ascii="Open Sans" w:cs="Open Sans" w:eastAsia="Open Sans" w:hAnsi="Open Sans"/>
          <w:color w:val="404040"/>
          <w:sz w:val="96"/>
          <w:szCs w:val="96"/>
        </w:rPr>
      </w:pPr>
      <w:bookmarkStart w:colFirst="0" w:colLast="0" w:name="_1zgwxofl9qrl" w:id="4"/>
      <w:bookmarkEnd w:id="4"/>
      <w:r w:rsidDel="00000000" w:rsidR="00000000" w:rsidRPr="00000000">
        <w:rPr>
          <w:rtl w:val="0"/>
        </w:rPr>
        <w:t xml:space="preserve">Mil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estone #3 - Conceptual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4746625</wp:posOffset>
                </wp:positionV>
                <wp:extent cx="1000125" cy="97357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8700" y="477300"/>
                          <a:ext cx="1061700" cy="83400"/>
                        </a:xfrm>
                        <a:prstGeom prst="rect">
                          <a:avLst/>
                        </a:prstGeom>
                        <a:solidFill>
                          <a:srgbClr val="0268B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4746625</wp:posOffset>
                </wp:positionV>
                <wp:extent cx="1000125" cy="97357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973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DD.MM.YYYY</w:t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4lqp25cx7kth" w:id="5"/>
      <w:bookmarkEnd w:id="5"/>
      <w:r w:rsidDel="00000000" w:rsidR="00000000" w:rsidRPr="00000000">
        <w:rPr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ovawxjoi07ia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Overview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_ovawxjoi07ia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hew2p9lbnv5l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Section 1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_hew2p9lbnv5l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hqrq8cmbp82b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Section 2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_hqrq8cmbp82b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jgsdbu6zfwi2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Cost and progress overview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_jgsdbu6zfwi2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ageBreakBefore w:val="0"/>
            <w:tabs>
              <w:tab w:val="right" w:pos="9360"/>
            </w:tabs>
            <w:spacing w:after="80" w:before="200" w:line="240" w:lineRule="auto"/>
            <w:ind w:left="0" w:firstLine="0"/>
            <w:rPr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uyck6vu5feur">
            <w:r w:rsidDel="00000000" w:rsidR="00000000" w:rsidRPr="00000000">
              <w:rPr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Future work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_uyck6vu5feur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ovawxjoi07ia" w:id="6"/>
      <w:bookmarkEnd w:id="6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rovide a q</w:t>
      </w:r>
      <w:r w:rsidDel="00000000" w:rsidR="00000000" w:rsidRPr="00000000">
        <w:rPr>
          <w:rtl w:val="0"/>
        </w:rPr>
        <w:t xml:space="preserve">uick over</w:t>
      </w: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view</w:t>
      </w:r>
      <w:r w:rsidDel="00000000" w:rsidR="00000000" w:rsidRPr="00000000">
        <w:rPr>
          <w:rtl w:val="0"/>
        </w:rPr>
        <w:t xml:space="preserve"> of what is presented in this milestone. Answer questions such as: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main objective of the milestone?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w2p9lbnv5l" w:id="7"/>
      <w:bookmarkEnd w:id="7"/>
      <w:r w:rsidDel="00000000" w:rsidR="00000000" w:rsidRPr="00000000">
        <w:rPr>
          <w:rtl w:val="0"/>
        </w:rPr>
        <w:t xml:space="preserve">Section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Answer question 1 from milestone documentation…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ageBreakBefore w:val="0"/>
        <w:rPr/>
      </w:pPr>
      <w:bookmarkStart w:colFirst="0" w:colLast="0" w:name="_hqrq8cmbp82b" w:id="8"/>
      <w:bookmarkEnd w:id="8"/>
      <w:r w:rsidDel="00000000" w:rsidR="00000000" w:rsidRPr="00000000">
        <w:rPr>
          <w:rtl w:val="0"/>
        </w:rPr>
        <w:t xml:space="preserve">Section 2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Answer question 2 from milestone documentation…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[Add relevant sections per question in milestone documentation.]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ageBreakBefore w:val="0"/>
        <w:rPr/>
      </w:pPr>
      <w:bookmarkStart w:colFirst="0" w:colLast="0" w:name="_jgsdbu6zfwi2" w:id="9"/>
      <w:bookmarkEnd w:id="9"/>
      <w:r w:rsidDel="00000000" w:rsidR="00000000" w:rsidRPr="00000000">
        <w:rPr>
          <w:rtl w:val="0"/>
        </w:rPr>
        <w:t xml:space="preserve">Cost and progress overview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Provide a chart for both, and a quick explanation of the amounts.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pageBreakBefore w:val="0"/>
        <w:rPr/>
      </w:pPr>
      <w:bookmarkStart w:colFirst="0" w:colLast="0" w:name="_uyck6vu5feur" w:id="10"/>
      <w:bookmarkEnd w:id="10"/>
      <w:r w:rsidDel="00000000" w:rsidR="00000000" w:rsidRPr="00000000">
        <w:rPr>
          <w:rtl w:val="0"/>
        </w:rPr>
        <w:t xml:space="preserve">Future work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Provide a quick overview of what we plan to do until the next milestone.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Serif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361950</wp:posOffset>
              </wp:positionV>
              <wp:extent cx="7781925" cy="485775"/>
              <wp:effectExtent b="0" l="0" r="0" t="0"/>
              <wp:wrapTopAndBottom distB="0" distT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8700" y="477300"/>
                        <a:ext cx="9555600" cy="185100"/>
                      </a:xfrm>
                      <a:prstGeom prst="rect">
                        <a:avLst/>
                      </a:prstGeom>
                      <a:solidFill>
                        <a:srgbClr val="0268B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361950</wp:posOffset>
              </wp:positionV>
              <wp:extent cx="7781925" cy="485775"/>
              <wp:effectExtent b="0" l="0" r="0" t="0"/>
              <wp:wrapTopAndBottom distB="0" distT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1925" cy="4857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color w:val="666666"/>
        <w:sz w:val="20"/>
        <w:szCs w:val="20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-42862</wp:posOffset>
              </wp:positionV>
              <wp:extent cx="7781925" cy="190500"/>
              <wp:effectExtent b="0" l="0" r="0" t="0"/>
              <wp:wrapTopAndBottom distB="0" distT="0"/>
              <wp:docPr id="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8700" y="477300"/>
                        <a:ext cx="9555600" cy="185100"/>
                      </a:xfrm>
                      <a:prstGeom prst="rect">
                        <a:avLst/>
                      </a:prstGeom>
                      <a:solidFill>
                        <a:srgbClr val="0268B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-42862</wp:posOffset>
              </wp:positionV>
              <wp:extent cx="7781925" cy="190500"/>
              <wp:effectExtent b="0" l="0" r="0" t="0"/>
              <wp:wrapTopAndBottom distB="0" distT="0"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1925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81925" cy="190500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07150" y="418850"/>
                        <a:ext cx="9646500" cy="87600"/>
                      </a:xfrm>
                      <a:prstGeom prst="rect">
                        <a:avLst/>
                      </a:prstGeom>
                      <a:solidFill>
                        <a:srgbClr val="0268B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81925" cy="190500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1925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erif Pro" w:cs="Source Serif Pro" w:eastAsia="Source Serif Pro" w:hAnsi="Source Serif Pro"/>
        <w:sz w:val="24"/>
        <w:szCs w:val="24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0" w:lineRule="auto"/>
    </w:pPr>
    <w:rPr>
      <w:rFonts w:ascii="Open Sans" w:cs="Open Sans" w:eastAsia="Open Sans" w:hAnsi="Open Sans"/>
      <w:color w:val="0268b4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pen Sans" w:cs="Open Sans" w:eastAsia="Open Sans" w:hAnsi="Open Sans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SourceSerifPro-regular.ttf"/><Relationship Id="rId6" Type="http://schemas.openxmlformats.org/officeDocument/2006/relationships/font" Target="fonts/SourceSerifPro-bold.ttf"/><Relationship Id="rId7" Type="http://schemas.openxmlformats.org/officeDocument/2006/relationships/font" Target="fonts/SourceSerifPro-italic.ttf"/><Relationship Id="rId8" Type="http://schemas.openxmlformats.org/officeDocument/2006/relationships/font" Target="fonts/SourceSerifPr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