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8C3C" w14:textId="114041C0" w:rsidR="0099240A" w:rsidRPr="0099240A" w:rsidRDefault="0099240A" w:rsidP="0099240A">
      <w:pPr>
        <w:pStyle w:val="ListParagraph"/>
        <w:numPr>
          <w:ilvl w:val="0"/>
          <w:numId w:val="2"/>
        </w:numPr>
        <w:spacing w:line="360" w:lineRule="auto"/>
        <w:rPr>
          <w:rFonts w:ascii="Times New Roman" w:hAnsi="Times New Roman" w:cs="Times New Roman"/>
          <w:b/>
          <w:bCs/>
          <w:sz w:val="24"/>
          <w:szCs w:val="24"/>
        </w:rPr>
      </w:pPr>
      <w:r w:rsidRPr="0099240A">
        <w:rPr>
          <w:rFonts w:ascii="Times New Roman" w:hAnsi="Times New Roman" w:cs="Times New Roman"/>
          <w:b/>
          <w:bCs/>
          <w:sz w:val="24"/>
          <w:szCs w:val="24"/>
        </w:rPr>
        <w:t>Future Scope</w:t>
      </w:r>
    </w:p>
    <w:p w14:paraId="160BAD32" w14:textId="77777777" w:rsidR="0099240A" w:rsidRPr="003F6460" w:rsidRDefault="0099240A" w:rsidP="0099240A">
      <w:pPr>
        <w:spacing w:line="360" w:lineRule="auto"/>
        <w:jc w:val="both"/>
        <w:rPr>
          <w:rFonts w:ascii="Times New Roman" w:hAnsi="Times New Roman" w:cs="Times New Roman"/>
        </w:rPr>
      </w:pPr>
      <w:r w:rsidRPr="003F6460">
        <w:rPr>
          <w:rFonts w:ascii="Times New Roman" w:hAnsi="Times New Roman" w:cs="Times New Roman"/>
        </w:rPr>
        <w:t>Expansion of Model Capabilities: Future developments could involve enhancing the Gemini Pro model to incorporate even broader chemical knowledge and new experimental techniques. This might include integration with emerging fields such as computational chemistry and machine learning-driven predictive analytics, expanding its applicability to a wider range of chemical research areas.</w:t>
      </w:r>
    </w:p>
    <w:p w14:paraId="59001102" w14:textId="77777777" w:rsidR="0099240A" w:rsidRPr="003F6460" w:rsidRDefault="0099240A" w:rsidP="0099240A">
      <w:pPr>
        <w:spacing w:line="360" w:lineRule="auto"/>
        <w:jc w:val="both"/>
        <w:rPr>
          <w:rFonts w:ascii="Times New Roman" w:hAnsi="Times New Roman" w:cs="Times New Roman"/>
        </w:rPr>
      </w:pPr>
      <w:r w:rsidRPr="003F6460">
        <w:rPr>
          <w:rFonts w:ascii="Times New Roman" w:hAnsi="Times New Roman" w:cs="Times New Roman"/>
        </w:rPr>
        <w:t>User Interface Enhancements: As the application evolves, there could be opportunities to refine the user interface for improved usability. Implementing more intuitive design features, advanced visualization tools, and personalized dashboards could further enhance the user experience, making it easier for researchers to interact with the model and interpret results.</w:t>
      </w:r>
    </w:p>
    <w:p w14:paraId="72995C41" w14:textId="77777777" w:rsidR="0099240A" w:rsidRPr="003F6460" w:rsidRDefault="0099240A" w:rsidP="0099240A">
      <w:pPr>
        <w:spacing w:line="360" w:lineRule="auto"/>
        <w:jc w:val="both"/>
        <w:rPr>
          <w:rFonts w:ascii="Times New Roman" w:hAnsi="Times New Roman" w:cs="Times New Roman"/>
        </w:rPr>
      </w:pPr>
      <w:r w:rsidRPr="003F6460">
        <w:rPr>
          <w:rFonts w:ascii="Times New Roman" w:hAnsi="Times New Roman" w:cs="Times New Roman"/>
        </w:rPr>
        <w:t>Integration with Laboratory Automation: There is potential for integrating AI Chemist with laboratory automation systems. This would allow for seamless communication between the software and lab equipment, enabling real-time adjustments based on automated experimental data. Such integration could significantly streamline workflows and reduce manual intervention in chemical synthesis and analysis.</w:t>
      </w:r>
    </w:p>
    <w:p w14:paraId="0075245A" w14:textId="77777777" w:rsidR="0099240A" w:rsidRPr="003F6460" w:rsidRDefault="0099240A" w:rsidP="0099240A">
      <w:pPr>
        <w:spacing w:line="360" w:lineRule="auto"/>
        <w:jc w:val="both"/>
        <w:rPr>
          <w:rFonts w:ascii="Times New Roman" w:hAnsi="Times New Roman" w:cs="Times New Roman"/>
        </w:rPr>
      </w:pPr>
      <w:r w:rsidRPr="003F6460">
        <w:rPr>
          <w:rFonts w:ascii="Times New Roman" w:hAnsi="Times New Roman" w:cs="Times New Roman"/>
        </w:rPr>
        <w:t>Collaborative Research Platforms: Developing collaborative features could enable researchers to share insights, experimental data, and model outputs within a community. This would foster a collaborative environment where insights from one project could contribute to advancements in others, driving collective progress in chemical research.</w:t>
      </w:r>
    </w:p>
    <w:p w14:paraId="29003231" w14:textId="77777777" w:rsidR="0099240A" w:rsidRPr="003F6460" w:rsidRDefault="0099240A" w:rsidP="0099240A">
      <w:pPr>
        <w:spacing w:line="360" w:lineRule="auto"/>
        <w:jc w:val="both"/>
        <w:rPr>
          <w:rFonts w:ascii="Times New Roman" w:hAnsi="Times New Roman" w:cs="Times New Roman"/>
        </w:rPr>
      </w:pPr>
      <w:r w:rsidRPr="003F6460">
        <w:rPr>
          <w:rFonts w:ascii="Times New Roman" w:hAnsi="Times New Roman" w:cs="Times New Roman"/>
        </w:rPr>
        <w:t>Enhanced Data Security and Privacy: As the application handles sensitive research data, future enhancements could focus on bolstering data security measures and ensuring compliance with privacy regulations. Implementing advanced encryption methods and secure data handling protocols would be essential for protecting user information and maintaining trust in the platform.</w:t>
      </w:r>
    </w:p>
    <w:p w14:paraId="07923CB3" w14:textId="77777777" w:rsidR="0099240A" w:rsidRPr="003F6460" w:rsidRDefault="0099240A" w:rsidP="0099240A">
      <w:pPr>
        <w:spacing w:line="360" w:lineRule="auto"/>
        <w:jc w:val="both"/>
        <w:rPr>
          <w:rFonts w:ascii="Times New Roman" w:hAnsi="Times New Roman" w:cs="Times New Roman"/>
        </w:rPr>
      </w:pPr>
      <w:r w:rsidRPr="003F6460">
        <w:rPr>
          <w:rFonts w:ascii="Times New Roman" w:hAnsi="Times New Roman" w:cs="Times New Roman"/>
        </w:rPr>
        <w:t>Cross-disciplinary Applications: Exploring the potential for cross-disciplinary applications could broaden the scope of the AI Chemist beyond chemistry. For example, adapting the model to support related fields like materials science, environmental science, and pharmacology could leverage its capabilities in new contexts and drive further innovation.</w:t>
      </w:r>
    </w:p>
    <w:p w14:paraId="3DC92213" w14:textId="77777777" w:rsidR="0094508F" w:rsidRDefault="0094508F" w:rsidP="0099240A">
      <w:pPr>
        <w:spacing w:line="360" w:lineRule="auto"/>
      </w:pPr>
    </w:p>
    <w:sectPr w:rsidR="0094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70E63"/>
    <w:multiLevelType w:val="multilevel"/>
    <w:tmpl w:val="32D22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6401F"/>
    <w:multiLevelType w:val="hybridMultilevel"/>
    <w:tmpl w:val="1E26FAA8"/>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5350593">
    <w:abstractNumId w:val="0"/>
  </w:num>
  <w:num w:numId="2" w16cid:durableId="27683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0A"/>
    <w:rsid w:val="00400A09"/>
    <w:rsid w:val="0094508F"/>
    <w:rsid w:val="0099240A"/>
    <w:rsid w:val="00BD6DE5"/>
    <w:rsid w:val="00D13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81F"/>
  <w15:chartTrackingRefBased/>
  <w15:docId w15:val="{422015BF-7BF0-4197-AF5B-94AE6BE3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2024-08-31T17:35:00Z</dcterms:created>
  <dcterms:modified xsi:type="dcterms:W3CDTF">2024-08-31T17:35:00Z</dcterms:modified>
</cp:coreProperties>
</file>