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823" w:rsidRPr="007F2B3E" w:rsidRDefault="00690B3C">
      <w:pPr>
        <w:spacing w:before="600"/>
        <w:jc w:val="center"/>
      </w:pPr>
      <w:bookmarkStart w:id="0" w:name="_GoBack"/>
      <w:r w:rsidRPr="007F2B3E">
        <w:rPr>
          <w:b/>
          <w:sz w:val="44"/>
        </w:rPr>
        <w:t>MANUSCRIPT REVIEW PROCESS</w:t>
      </w:r>
    </w:p>
    <w:bookmarkEnd w:id="0"/>
    <w:p w:rsidR="007E0823" w:rsidRDefault="00690B3C">
      <w:pPr>
        <w:jc w:val="center"/>
      </w:pPr>
      <w:r>
        <w:rPr>
          <w:i/>
          <w:color w:val="595959"/>
          <w:sz w:val="24"/>
        </w:rPr>
        <w:t>Detailed Guidelines for Authors, Reviewers and the Editorial Team</w:t>
      </w:r>
    </w:p>
    <w:p w:rsidR="007E0823" w:rsidRDefault="007E0823"/>
    <w:p w:rsidR="007E0823" w:rsidRDefault="00690B3C">
      <w:pPr>
        <w:jc w:val="center"/>
      </w:pPr>
      <w:r>
        <w:rPr>
          <w:color w:val="464646"/>
        </w:rPr>
        <w:t>Applicable to submissions from ME/MTech students, PhD scholars, industry professionals and faculty members</w:t>
      </w:r>
    </w:p>
    <w:p w:rsidR="007E0823" w:rsidRPr="007F2B3E" w:rsidRDefault="00690B3C" w:rsidP="007F2B3E">
      <w:pPr>
        <w:pStyle w:val="Heading1"/>
        <w:jc w:val="both"/>
        <w:rPr>
          <w:color w:val="auto"/>
        </w:rPr>
      </w:pPr>
      <w:r w:rsidRPr="007F2B3E">
        <w:rPr>
          <w:color w:val="auto"/>
        </w:rPr>
        <w:t>1. Purpose and Scope</w:t>
      </w:r>
    </w:p>
    <w:p w:rsidR="007E0823" w:rsidRPr="007F2B3E" w:rsidRDefault="00690B3C" w:rsidP="007F2B3E">
      <w:pPr>
        <w:jc w:val="both"/>
      </w:pPr>
      <w:r w:rsidRPr="007F2B3E">
        <w:t xml:space="preserve">The review process is intended to </w:t>
      </w:r>
      <w:r w:rsidRPr="007F2B3E">
        <w:t>assess the originality, technical quality, clarity, relevance and suitability of each submitted manuscript. Every submission will undergo a double-review process in which two independent reviewers evaluate the manuscript. The process aims to ensure fair, c</w:t>
      </w:r>
      <w:r w:rsidRPr="007F2B3E">
        <w:t>onsistent and constructive assessment while maintaining academic integrity and confidentiality.</w:t>
      </w:r>
    </w:p>
    <w:p w:rsidR="007E0823" w:rsidRPr="007F2B3E" w:rsidRDefault="00690B3C" w:rsidP="007F2B3E">
      <w:pPr>
        <w:jc w:val="both"/>
      </w:pPr>
      <w:r w:rsidRPr="007F2B3E">
        <w:t>These guidelines expand the stated submission requirements into an operational procedure. Any event-specific deadlines, acceptance thresholds, appeal arrangemen</w:t>
      </w:r>
      <w:r w:rsidRPr="007F2B3E">
        <w:t>ts or publication conditions not stated here should be announced separately by the organising/editorial committee.</w:t>
      </w:r>
    </w:p>
    <w:p w:rsidR="007E0823" w:rsidRPr="007F2B3E" w:rsidRDefault="00690B3C" w:rsidP="007F2B3E">
      <w:pPr>
        <w:pStyle w:val="Heading1"/>
        <w:jc w:val="both"/>
        <w:rPr>
          <w:color w:val="auto"/>
        </w:rPr>
      </w:pPr>
      <w:r w:rsidRPr="007F2B3E">
        <w:rPr>
          <w:color w:val="auto"/>
        </w:rPr>
        <w:t>2. Eligibility and Submission Requirements</w:t>
      </w:r>
    </w:p>
    <w:p w:rsidR="007E0823" w:rsidRPr="007F2B3E" w:rsidRDefault="00690B3C" w:rsidP="007F2B3E">
      <w:pPr>
        <w:jc w:val="both"/>
      </w:pPr>
      <w:r w:rsidRPr="007F2B3E">
        <w:t>Manuscripts are invited from ME/MTech students, PhD scholars, industry professionals and faculty m</w:t>
      </w:r>
      <w:r w:rsidRPr="007F2B3E">
        <w:t>embers from recognised institutions or organisations.</w:t>
      </w:r>
    </w:p>
    <w:p w:rsidR="007E0823" w:rsidRPr="007F2B3E" w:rsidRDefault="00690B3C" w:rsidP="007F2B3E">
      <w:pPr>
        <w:pStyle w:val="ListBullet"/>
        <w:jc w:val="both"/>
      </w:pPr>
      <w:r w:rsidRPr="007F2B3E">
        <w:rPr>
          <w:b/>
        </w:rPr>
        <w:t xml:space="preserve">Format: </w:t>
      </w:r>
      <w:r w:rsidRPr="007F2B3E">
        <w:t>The manuscript must be prepared using the applicable IEEE conference/journal format specified by the organisers. Authors should follow the required paper size, margins, fonts, section order, cit</w:t>
      </w:r>
      <w:r w:rsidRPr="007F2B3E">
        <w:t>ation style, figure/table formatting and reference style.</w:t>
      </w:r>
    </w:p>
    <w:p w:rsidR="007E0823" w:rsidRPr="007F2B3E" w:rsidRDefault="00690B3C" w:rsidP="007F2B3E">
      <w:pPr>
        <w:pStyle w:val="ListBullet"/>
        <w:jc w:val="both"/>
      </w:pPr>
      <w:r w:rsidRPr="007F2B3E">
        <w:rPr>
          <w:b/>
        </w:rPr>
        <w:t xml:space="preserve">Originality: </w:t>
      </w:r>
      <w:r w:rsidRPr="007F2B3E">
        <w:t>The submission must be original, must not plagiarise or improperly reuse previously published or submitted material, and must accurately acknowledge the work of others.</w:t>
      </w:r>
    </w:p>
    <w:p w:rsidR="007E0823" w:rsidRPr="007F2B3E" w:rsidRDefault="00690B3C" w:rsidP="007F2B3E">
      <w:pPr>
        <w:pStyle w:val="ListBullet"/>
        <w:jc w:val="both"/>
      </w:pPr>
      <w:r w:rsidRPr="007F2B3E">
        <w:rPr>
          <w:b/>
        </w:rPr>
        <w:t>Turnitin report:</w:t>
      </w:r>
      <w:r w:rsidRPr="007F2B3E">
        <w:rPr>
          <w:b/>
        </w:rPr>
        <w:t xml:space="preserve"> </w:t>
      </w:r>
      <w:r w:rsidRPr="007F2B3E">
        <w:t>A Turnitin similarity report must be submitted with the manuscript. The maximum permissible similarity index is 10%. Authors should check the report and revise any improperly matched or insufficiently attributed text before submission.</w:t>
      </w:r>
    </w:p>
    <w:p w:rsidR="007E0823" w:rsidRPr="007F2B3E" w:rsidRDefault="00690B3C" w:rsidP="007F2B3E">
      <w:pPr>
        <w:pStyle w:val="ListBullet"/>
        <w:jc w:val="both"/>
      </w:pPr>
      <w:r w:rsidRPr="007F2B3E">
        <w:rPr>
          <w:b/>
        </w:rPr>
        <w:t>AI-generated conten</w:t>
      </w:r>
      <w:r w:rsidRPr="007F2B3E">
        <w:rPr>
          <w:b/>
        </w:rPr>
        <w:t xml:space="preserve">t: </w:t>
      </w:r>
      <w:r w:rsidRPr="007F2B3E">
        <w:t>As stated in the submission policy, manuscripts must not contain AI-generated content. Authors are responsible for ensuring that the submitted text, analysis, figures, results and conclusions are their own work and comply with the organisers’ academic-i</w:t>
      </w:r>
      <w:r w:rsidRPr="007F2B3E">
        <w:t>ntegrity policy. If the organisers issue a more detailed AI-use declaration policy, authors must follow it.</w:t>
      </w:r>
    </w:p>
    <w:p w:rsidR="007E0823" w:rsidRPr="007F2B3E" w:rsidRDefault="00690B3C" w:rsidP="007F2B3E">
      <w:pPr>
        <w:pStyle w:val="ListBullet"/>
        <w:jc w:val="both"/>
      </w:pPr>
      <w:r w:rsidRPr="007F2B3E">
        <w:rPr>
          <w:b/>
        </w:rPr>
        <w:t xml:space="preserve">Supporting files: </w:t>
      </w:r>
      <w:r w:rsidRPr="007F2B3E">
        <w:t>Authors should submit the manuscript and Turnitin report, together with any required author declaration, copyright form or supplem</w:t>
      </w:r>
      <w:r w:rsidRPr="007F2B3E">
        <w:t>entary material specified in the call for papers.</w:t>
      </w:r>
    </w:p>
    <w:p w:rsidR="007E0823" w:rsidRPr="007F2B3E" w:rsidRDefault="00690B3C" w:rsidP="007F2B3E">
      <w:pPr>
        <w:pStyle w:val="ListBullet"/>
        <w:jc w:val="both"/>
      </w:pPr>
      <w:r w:rsidRPr="007F2B3E">
        <w:rPr>
          <w:b/>
        </w:rPr>
        <w:t xml:space="preserve">Completeness: </w:t>
      </w:r>
      <w:r w:rsidRPr="007F2B3E">
        <w:t>The title, author names, affiliations, corresponding-author email, abstract, keywords, main text, figures, tables and references should be complete and consistent.</w:t>
      </w:r>
    </w:p>
    <w:p w:rsidR="007E0823" w:rsidRPr="007F2B3E" w:rsidRDefault="00690B3C" w:rsidP="007F2B3E">
      <w:pPr>
        <w:pStyle w:val="Heading1"/>
        <w:jc w:val="both"/>
        <w:rPr>
          <w:color w:val="auto"/>
        </w:rPr>
      </w:pPr>
      <w:r w:rsidRPr="007F2B3E">
        <w:rPr>
          <w:color w:val="auto"/>
        </w:rPr>
        <w:t>3. Overview of the Review Wo</w:t>
      </w:r>
      <w:r w:rsidRPr="007F2B3E">
        <w:rPr>
          <w:color w:val="auto"/>
        </w:rPr>
        <w:t>rkflow</w:t>
      </w:r>
    </w:p>
    <w:p w:rsidR="007E0823" w:rsidRPr="007F2B3E" w:rsidRDefault="00690B3C" w:rsidP="007F2B3E">
      <w:pPr>
        <w:pStyle w:val="ListNumber"/>
        <w:jc w:val="both"/>
      </w:pPr>
      <w:r w:rsidRPr="007F2B3E">
        <w:rPr>
          <w:b/>
        </w:rPr>
        <w:t xml:space="preserve">Stage 1 — Submission received. </w:t>
      </w:r>
      <w:r w:rsidRPr="007F2B3E">
        <w:t>The editorial coordinator records the manuscript, submission date, title, author details and required supporting files.</w:t>
      </w:r>
    </w:p>
    <w:p w:rsidR="007E0823" w:rsidRPr="007F2B3E" w:rsidRDefault="00690B3C" w:rsidP="007F2B3E">
      <w:pPr>
        <w:pStyle w:val="ListNumber"/>
        <w:jc w:val="both"/>
      </w:pPr>
      <w:r w:rsidRPr="007F2B3E">
        <w:rPr>
          <w:b/>
        </w:rPr>
        <w:t xml:space="preserve">Stage 2 — Administrative screening. </w:t>
      </w:r>
      <w:r w:rsidRPr="007F2B3E">
        <w:t>The submission is checked for IEEE-format compliance, complete</w:t>
      </w:r>
      <w:r w:rsidRPr="007F2B3E">
        <w:t>ness, Turnitin report availability and the stated similarity threshold of 10%.</w:t>
      </w:r>
    </w:p>
    <w:p w:rsidR="007E0823" w:rsidRPr="007F2B3E" w:rsidRDefault="00690B3C" w:rsidP="007F2B3E">
      <w:pPr>
        <w:pStyle w:val="ListNumber"/>
        <w:jc w:val="both"/>
      </w:pPr>
      <w:r w:rsidRPr="007F2B3E">
        <w:rPr>
          <w:b/>
        </w:rPr>
        <w:t xml:space="preserve">Stage 3 — Integrity and scope screening. </w:t>
      </w:r>
      <w:r w:rsidRPr="007F2B3E">
        <w:t>The editorial team checks for obvious ethical concerns, missing attribution, duplicate submission, unsuitable subject matter and complia</w:t>
      </w:r>
      <w:r w:rsidRPr="007F2B3E">
        <w:t>nce with the stated no-AI-generated-content rule. Screening is not a substitute for the full peer review.</w:t>
      </w:r>
    </w:p>
    <w:p w:rsidR="007E0823" w:rsidRPr="007F2B3E" w:rsidRDefault="00690B3C" w:rsidP="007F2B3E">
      <w:pPr>
        <w:pStyle w:val="ListNumber"/>
        <w:jc w:val="both"/>
      </w:pPr>
      <w:r w:rsidRPr="007F2B3E">
        <w:rPr>
          <w:b/>
        </w:rPr>
        <w:t xml:space="preserve">Stage 4 — Reviewer assignment. </w:t>
      </w:r>
      <w:r w:rsidRPr="007F2B3E">
        <w:t>Two independent reviewers with relevant subject expertise are assigned. Reviewers should disclose conflicts of interest</w:t>
      </w:r>
      <w:r w:rsidRPr="007F2B3E">
        <w:t xml:space="preserve"> and decline the assignment if they cannot provide an impartial assessment.</w:t>
      </w:r>
    </w:p>
    <w:p w:rsidR="007E0823" w:rsidRPr="007F2B3E" w:rsidRDefault="00690B3C" w:rsidP="007F2B3E">
      <w:pPr>
        <w:pStyle w:val="ListNumber"/>
        <w:jc w:val="both"/>
      </w:pPr>
      <w:r w:rsidRPr="007F2B3E">
        <w:rPr>
          <w:b/>
        </w:rPr>
        <w:lastRenderedPageBreak/>
        <w:t xml:space="preserve">Stage 5 — Independent review. </w:t>
      </w:r>
      <w:r w:rsidRPr="007F2B3E">
        <w:t>Each reviewer evaluates the manuscript independently using the criteria and recommendation categories described in this document.</w:t>
      </w:r>
    </w:p>
    <w:p w:rsidR="007E0823" w:rsidRPr="007F2B3E" w:rsidRDefault="00690B3C" w:rsidP="007F2B3E">
      <w:pPr>
        <w:pStyle w:val="ListNumber"/>
        <w:jc w:val="both"/>
      </w:pPr>
      <w:r w:rsidRPr="007F2B3E">
        <w:rPr>
          <w:b/>
        </w:rPr>
        <w:t xml:space="preserve">Stage 6 — Editorial </w:t>
      </w:r>
      <w:r w:rsidRPr="007F2B3E">
        <w:rPr>
          <w:b/>
        </w:rPr>
        <w:t xml:space="preserve">decision. </w:t>
      </w:r>
      <w:r w:rsidRPr="007F2B3E">
        <w:t>The editor or review committee considers both reports and issues a decision. If the reviewers disagree substantially, a clarification, adjudication or additional review may be sought.</w:t>
      </w:r>
    </w:p>
    <w:p w:rsidR="007E0823" w:rsidRPr="007F2B3E" w:rsidRDefault="00690B3C" w:rsidP="007F2B3E">
      <w:pPr>
        <w:pStyle w:val="ListNumber"/>
        <w:jc w:val="both"/>
      </w:pPr>
      <w:r w:rsidRPr="007F2B3E">
        <w:rPr>
          <w:b/>
        </w:rPr>
        <w:t xml:space="preserve">Stage 7 — Revision, if required. </w:t>
      </w:r>
      <w:r w:rsidRPr="007F2B3E">
        <w:t>The manuscript and consolidat</w:t>
      </w:r>
      <w:r w:rsidRPr="007F2B3E">
        <w:t>ed comments are returned to the authors. Authors revise the paper and submit a point-by-point response within the deadline communicated by the organisers.</w:t>
      </w:r>
    </w:p>
    <w:p w:rsidR="007E0823" w:rsidRPr="007F2B3E" w:rsidRDefault="00690B3C" w:rsidP="007F2B3E">
      <w:pPr>
        <w:pStyle w:val="ListNumber"/>
        <w:jc w:val="both"/>
      </w:pPr>
      <w:r w:rsidRPr="007F2B3E">
        <w:rPr>
          <w:b/>
        </w:rPr>
        <w:t xml:space="preserve">Stage 8 — Reassessment. </w:t>
      </w:r>
      <w:r w:rsidRPr="007F2B3E">
        <w:t xml:space="preserve">The revised manuscript is checked to confirm that the requested changes have </w:t>
      </w:r>
      <w:r w:rsidRPr="007F2B3E">
        <w:t>been addressed. It may be returned to the original reviewers where further technical assessment is needed.</w:t>
      </w:r>
    </w:p>
    <w:p w:rsidR="007E0823" w:rsidRPr="007F2B3E" w:rsidRDefault="00690B3C" w:rsidP="007F2B3E">
      <w:pPr>
        <w:pStyle w:val="ListNumber"/>
        <w:jc w:val="both"/>
      </w:pPr>
      <w:r w:rsidRPr="007F2B3E">
        <w:rPr>
          <w:b/>
        </w:rPr>
        <w:t xml:space="preserve">Stage 9 — Final decision. </w:t>
      </w:r>
      <w:r w:rsidRPr="007F2B3E">
        <w:t>The editorial team communicates acceptance, further revision or rejection. Acceptance is confirmed only through an official</w:t>
      </w:r>
      <w:r w:rsidRPr="007F2B3E">
        <w:t xml:space="preserve"> decision from the organisers.</w:t>
      </w:r>
    </w:p>
    <w:p w:rsidR="007E0823" w:rsidRPr="007F2B3E" w:rsidRDefault="00690B3C" w:rsidP="007F2B3E">
      <w:pPr>
        <w:pStyle w:val="ListNumber"/>
        <w:jc w:val="both"/>
      </w:pPr>
      <w:r w:rsidRPr="007F2B3E">
        <w:rPr>
          <w:b/>
        </w:rPr>
        <w:t xml:space="preserve">Stage 10 — Final files. </w:t>
      </w:r>
      <w:r w:rsidRPr="007F2B3E">
        <w:t>Accepted authors submit the final IEEE-formatted manuscript and any final declarations or publication documents by the stated deadline.</w:t>
      </w:r>
    </w:p>
    <w:p w:rsidR="007E0823" w:rsidRPr="007F2B3E" w:rsidRDefault="00690B3C" w:rsidP="007F2B3E">
      <w:pPr>
        <w:pStyle w:val="Heading1"/>
        <w:jc w:val="both"/>
        <w:rPr>
          <w:color w:val="auto"/>
        </w:rPr>
      </w:pPr>
      <w:r w:rsidRPr="007F2B3E">
        <w:rPr>
          <w:color w:val="auto"/>
        </w:rPr>
        <w:t>4. Administrative Screening</w:t>
      </w:r>
    </w:p>
    <w:p w:rsidR="007E0823" w:rsidRPr="007F2B3E" w:rsidRDefault="00690B3C" w:rsidP="007F2B3E">
      <w:pPr>
        <w:jc w:val="both"/>
      </w:pPr>
      <w:r w:rsidRPr="007F2B3E">
        <w:t xml:space="preserve">Before the manuscript is sent for </w:t>
      </w:r>
      <w:r w:rsidRPr="007F2B3E">
        <w:t>peer review, the editorial coordinator should verify the following:</w:t>
      </w:r>
    </w:p>
    <w:p w:rsidR="007E0823" w:rsidRPr="007F2B3E" w:rsidRDefault="00690B3C" w:rsidP="007F2B3E">
      <w:pPr>
        <w:pStyle w:val="ListBullet"/>
        <w:jc w:val="both"/>
      </w:pPr>
      <w:r w:rsidRPr="007F2B3E">
        <w:t>The manuscript file opens correctly and is readable.</w:t>
      </w:r>
    </w:p>
    <w:p w:rsidR="007E0823" w:rsidRPr="007F2B3E" w:rsidRDefault="00690B3C" w:rsidP="007F2B3E">
      <w:pPr>
        <w:pStyle w:val="ListBullet"/>
        <w:jc w:val="both"/>
      </w:pPr>
      <w:r w:rsidRPr="007F2B3E">
        <w:t>The paper follows the required IEEE template and formatting instructions.</w:t>
      </w:r>
    </w:p>
    <w:p w:rsidR="007E0823" w:rsidRPr="007F2B3E" w:rsidRDefault="00690B3C" w:rsidP="007F2B3E">
      <w:pPr>
        <w:pStyle w:val="ListBullet"/>
        <w:jc w:val="both"/>
      </w:pPr>
      <w:r w:rsidRPr="007F2B3E">
        <w:t>The Turnitin report is attached and the reported similarity i</w:t>
      </w:r>
      <w:r w:rsidRPr="007F2B3E">
        <w:t>ndex is no more than 10%.</w:t>
      </w:r>
    </w:p>
    <w:p w:rsidR="007E0823" w:rsidRPr="007F2B3E" w:rsidRDefault="00690B3C" w:rsidP="007F2B3E">
      <w:pPr>
        <w:pStyle w:val="ListBullet"/>
        <w:jc w:val="both"/>
      </w:pPr>
      <w:r w:rsidRPr="007F2B3E">
        <w:t>Any substantial matched passages are examined; a percentage alone does not determine whether text is plagiarised.</w:t>
      </w:r>
    </w:p>
    <w:p w:rsidR="007E0823" w:rsidRPr="007F2B3E" w:rsidRDefault="00690B3C" w:rsidP="007F2B3E">
      <w:pPr>
        <w:pStyle w:val="ListBullet"/>
        <w:jc w:val="both"/>
      </w:pPr>
      <w:r w:rsidRPr="007F2B3E">
        <w:t>All figures, tables, equations and references are present and legible.</w:t>
      </w:r>
    </w:p>
    <w:p w:rsidR="007E0823" w:rsidRPr="007F2B3E" w:rsidRDefault="00690B3C" w:rsidP="007F2B3E">
      <w:pPr>
        <w:pStyle w:val="ListBullet"/>
        <w:jc w:val="both"/>
      </w:pPr>
      <w:r w:rsidRPr="007F2B3E">
        <w:t>The paper is within the scope of the event an</w:t>
      </w:r>
      <w:r w:rsidRPr="007F2B3E">
        <w:t>d meets any stated length or submission rules.</w:t>
      </w:r>
    </w:p>
    <w:p w:rsidR="007E0823" w:rsidRPr="007F2B3E" w:rsidRDefault="00690B3C" w:rsidP="007F2B3E">
      <w:pPr>
        <w:pStyle w:val="ListBullet"/>
        <w:jc w:val="both"/>
      </w:pPr>
      <w:r w:rsidRPr="007F2B3E">
        <w:t>The submission complies with the organisers’ originality and no-AI-generated-content policy.</w:t>
      </w:r>
    </w:p>
    <w:p w:rsidR="007E0823" w:rsidRPr="007F2B3E" w:rsidRDefault="00690B3C" w:rsidP="007F2B3E">
      <w:pPr>
        <w:jc w:val="both"/>
      </w:pPr>
      <w:r w:rsidRPr="007F2B3E">
        <w:t>If an administrative issue is correctable, the coordinator may request correction before review. A submission with a</w:t>
      </w:r>
      <w:r w:rsidRPr="007F2B3E">
        <w:t xml:space="preserve"> missing Turnitin report, similarity above 10%, major format problems or a clear integrity concern may be held, returned for correction or declined at the screening stage, according to the organisers’ decision.</w:t>
      </w:r>
    </w:p>
    <w:p w:rsidR="007E0823" w:rsidRPr="007F2B3E" w:rsidRDefault="00690B3C" w:rsidP="007F2B3E">
      <w:pPr>
        <w:pStyle w:val="Heading1"/>
        <w:jc w:val="both"/>
        <w:rPr>
          <w:color w:val="auto"/>
        </w:rPr>
      </w:pPr>
      <w:r w:rsidRPr="007F2B3E">
        <w:rPr>
          <w:color w:val="auto"/>
        </w:rPr>
        <w:t>5. Double-Review Process</w:t>
      </w:r>
    </w:p>
    <w:p w:rsidR="007E0823" w:rsidRPr="007F2B3E" w:rsidRDefault="00690B3C" w:rsidP="007F2B3E">
      <w:pPr>
        <w:pStyle w:val="Heading2"/>
        <w:jc w:val="both"/>
        <w:rPr>
          <w:color w:val="auto"/>
        </w:rPr>
      </w:pPr>
      <w:r w:rsidRPr="007F2B3E">
        <w:rPr>
          <w:color w:val="auto"/>
        </w:rPr>
        <w:t>5.1 Assignment of re</w:t>
      </w:r>
      <w:r w:rsidRPr="007F2B3E">
        <w:rPr>
          <w:color w:val="auto"/>
        </w:rPr>
        <w:t>viewers</w:t>
      </w:r>
    </w:p>
    <w:p w:rsidR="007E0823" w:rsidRPr="007F2B3E" w:rsidRDefault="00690B3C" w:rsidP="007F2B3E">
      <w:pPr>
        <w:jc w:val="both"/>
      </w:pPr>
      <w:r w:rsidRPr="007F2B3E">
        <w:t>Each eligible manuscript is assigned to two independent reviewers who have relevant expertise in the manuscript’s subject area. Where practicable, reviewers should be independent of the authors and their institution. The editorial team should avoid</w:t>
      </w:r>
      <w:r w:rsidRPr="007F2B3E">
        <w:t xml:space="preserve"> assigning reviewers with a personal, professional, supervisory, financial or collaborative relationship that could affect impartiality.</w:t>
      </w:r>
    </w:p>
    <w:p w:rsidR="007E0823" w:rsidRPr="007F2B3E" w:rsidRDefault="00690B3C" w:rsidP="007F2B3E">
      <w:pPr>
        <w:pStyle w:val="Heading2"/>
        <w:jc w:val="both"/>
        <w:rPr>
          <w:color w:val="auto"/>
        </w:rPr>
      </w:pPr>
      <w:r w:rsidRPr="007F2B3E">
        <w:rPr>
          <w:color w:val="auto"/>
        </w:rPr>
        <w:t>5.2 Independent assessment</w:t>
      </w:r>
    </w:p>
    <w:p w:rsidR="007E0823" w:rsidRPr="007F2B3E" w:rsidRDefault="00690B3C" w:rsidP="007F2B3E">
      <w:pPr>
        <w:jc w:val="both"/>
      </w:pPr>
      <w:r w:rsidRPr="007F2B3E">
        <w:t>Reviewers assess the manuscript separately and submit their own reports. They should not coo</w:t>
      </w:r>
      <w:r w:rsidRPr="007F2B3E">
        <w:t>rdinate their recommendations with each other before submitting their reviews. The review should be constructive, evidence-based and focused on the work rather than the authors.</w:t>
      </w:r>
    </w:p>
    <w:p w:rsidR="007E0823" w:rsidRPr="007F2B3E" w:rsidRDefault="00690B3C" w:rsidP="007F2B3E">
      <w:pPr>
        <w:pStyle w:val="Heading2"/>
        <w:jc w:val="both"/>
        <w:rPr>
          <w:color w:val="auto"/>
        </w:rPr>
      </w:pPr>
      <w:r w:rsidRPr="007F2B3E">
        <w:rPr>
          <w:color w:val="auto"/>
        </w:rPr>
        <w:t>5.3 Review criteria</w:t>
      </w:r>
    </w:p>
    <w:tbl>
      <w:tblPr>
        <w:tblStyle w:val="TableGrid"/>
        <w:tblW w:w="0" w:type="auto"/>
        <w:jc w:val="center"/>
        <w:tblLook w:val="04A0" w:firstRow="1" w:lastRow="0" w:firstColumn="1" w:lastColumn="0" w:noHBand="0" w:noVBand="1"/>
      </w:tblPr>
      <w:tblGrid>
        <w:gridCol w:w="4963"/>
        <w:gridCol w:w="4963"/>
      </w:tblGrid>
      <w:tr w:rsidR="007F2B3E" w:rsidRPr="007F2B3E">
        <w:trPr>
          <w:jc w:val="center"/>
        </w:trPr>
        <w:tc>
          <w:tcPr>
            <w:tcW w:w="4968" w:type="dxa"/>
            <w:shd w:val="clear" w:color="auto" w:fill="1F4E79"/>
            <w:vAlign w:val="center"/>
          </w:tcPr>
          <w:p w:rsidR="007E0823" w:rsidRPr="007F2B3E" w:rsidRDefault="00690B3C" w:rsidP="007F2B3E">
            <w:pPr>
              <w:spacing w:after="20"/>
              <w:jc w:val="both"/>
            </w:pPr>
            <w:r w:rsidRPr="007F2B3E">
              <w:rPr>
                <w:b/>
                <w:sz w:val="18"/>
              </w:rPr>
              <w:t>Criterion</w:t>
            </w:r>
          </w:p>
        </w:tc>
        <w:tc>
          <w:tcPr>
            <w:tcW w:w="4968" w:type="dxa"/>
            <w:shd w:val="clear" w:color="auto" w:fill="1F4E79"/>
            <w:vAlign w:val="center"/>
          </w:tcPr>
          <w:p w:rsidR="007E0823" w:rsidRPr="007F2B3E" w:rsidRDefault="00690B3C" w:rsidP="007F2B3E">
            <w:pPr>
              <w:spacing w:after="20"/>
              <w:jc w:val="both"/>
            </w:pPr>
            <w:r w:rsidRPr="007F2B3E">
              <w:rPr>
                <w:b/>
                <w:sz w:val="18"/>
              </w:rPr>
              <w:t>Questions for the reviewer</w:t>
            </w:r>
          </w:p>
        </w:tc>
      </w:tr>
      <w:tr w:rsidR="007F2B3E" w:rsidRPr="007F2B3E">
        <w:trPr>
          <w:jc w:val="center"/>
        </w:trPr>
        <w:tc>
          <w:tcPr>
            <w:tcW w:w="4968" w:type="dxa"/>
            <w:vAlign w:val="center"/>
          </w:tcPr>
          <w:p w:rsidR="007E0823" w:rsidRPr="007F2B3E" w:rsidRDefault="00690B3C" w:rsidP="007F2B3E">
            <w:pPr>
              <w:spacing w:after="20"/>
              <w:jc w:val="both"/>
            </w:pPr>
            <w:r w:rsidRPr="007F2B3E">
              <w:rPr>
                <w:b/>
                <w:sz w:val="17"/>
              </w:rPr>
              <w:t>Relevance and scope</w:t>
            </w:r>
          </w:p>
        </w:tc>
        <w:tc>
          <w:tcPr>
            <w:tcW w:w="4968" w:type="dxa"/>
            <w:vAlign w:val="center"/>
          </w:tcPr>
          <w:p w:rsidR="007E0823" w:rsidRPr="007F2B3E" w:rsidRDefault="00690B3C" w:rsidP="007F2B3E">
            <w:pPr>
              <w:spacing w:after="20"/>
              <w:jc w:val="both"/>
            </w:pPr>
            <w:r w:rsidRPr="007F2B3E">
              <w:rPr>
                <w:sz w:val="17"/>
              </w:rPr>
              <w:t>Does the work fit the conference/event themes and address a meaningful technical or research question?</w:t>
            </w:r>
          </w:p>
        </w:tc>
      </w:tr>
      <w:tr w:rsidR="007F2B3E" w:rsidRPr="007F2B3E">
        <w:trPr>
          <w:jc w:val="center"/>
        </w:trPr>
        <w:tc>
          <w:tcPr>
            <w:tcW w:w="4968" w:type="dxa"/>
            <w:vAlign w:val="center"/>
          </w:tcPr>
          <w:p w:rsidR="007E0823" w:rsidRPr="007F2B3E" w:rsidRDefault="00690B3C" w:rsidP="007F2B3E">
            <w:pPr>
              <w:spacing w:after="20"/>
              <w:jc w:val="both"/>
            </w:pPr>
            <w:r w:rsidRPr="007F2B3E">
              <w:rPr>
                <w:b/>
                <w:sz w:val="17"/>
              </w:rPr>
              <w:t>Originality and contribution</w:t>
            </w:r>
          </w:p>
        </w:tc>
        <w:tc>
          <w:tcPr>
            <w:tcW w:w="4968" w:type="dxa"/>
            <w:vAlign w:val="center"/>
          </w:tcPr>
          <w:p w:rsidR="007E0823" w:rsidRPr="007F2B3E" w:rsidRDefault="00690B3C" w:rsidP="007F2B3E">
            <w:pPr>
              <w:spacing w:after="20"/>
              <w:jc w:val="both"/>
            </w:pPr>
            <w:r w:rsidRPr="007F2B3E">
              <w:rPr>
                <w:sz w:val="17"/>
              </w:rPr>
              <w:t>Is the contribution clearly stated? Does it offer a new result, method, application, analysis or useful synthesis?</w:t>
            </w:r>
          </w:p>
        </w:tc>
      </w:tr>
      <w:tr w:rsidR="007F2B3E" w:rsidRPr="007F2B3E">
        <w:trPr>
          <w:jc w:val="center"/>
        </w:trPr>
        <w:tc>
          <w:tcPr>
            <w:tcW w:w="4968" w:type="dxa"/>
            <w:vAlign w:val="center"/>
          </w:tcPr>
          <w:p w:rsidR="007E0823" w:rsidRPr="007F2B3E" w:rsidRDefault="00690B3C" w:rsidP="007F2B3E">
            <w:pPr>
              <w:spacing w:after="20"/>
              <w:jc w:val="both"/>
            </w:pPr>
            <w:r w:rsidRPr="007F2B3E">
              <w:rPr>
                <w:b/>
                <w:sz w:val="17"/>
              </w:rPr>
              <w:t>Technical correctness</w:t>
            </w:r>
          </w:p>
        </w:tc>
        <w:tc>
          <w:tcPr>
            <w:tcW w:w="4968" w:type="dxa"/>
            <w:vAlign w:val="center"/>
          </w:tcPr>
          <w:p w:rsidR="007E0823" w:rsidRPr="007F2B3E" w:rsidRDefault="00690B3C" w:rsidP="007F2B3E">
            <w:pPr>
              <w:spacing w:after="20"/>
              <w:jc w:val="both"/>
            </w:pPr>
            <w:r w:rsidRPr="007F2B3E">
              <w:rPr>
                <w:sz w:val="17"/>
              </w:rPr>
              <w:t>Are the theory, design, methods, calculations, simulations, experiments and interpretations appropriate and sufficiently explained?</w:t>
            </w:r>
          </w:p>
        </w:tc>
      </w:tr>
      <w:tr w:rsidR="007F2B3E" w:rsidRPr="007F2B3E">
        <w:trPr>
          <w:jc w:val="center"/>
        </w:trPr>
        <w:tc>
          <w:tcPr>
            <w:tcW w:w="4968" w:type="dxa"/>
            <w:vAlign w:val="center"/>
          </w:tcPr>
          <w:p w:rsidR="007E0823" w:rsidRPr="007F2B3E" w:rsidRDefault="00690B3C" w:rsidP="007F2B3E">
            <w:pPr>
              <w:spacing w:after="20"/>
              <w:jc w:val="both"/>
            </w:pPr>
            <w:r w:rsidRPr="007F2B3E">
              <w:rPr>
                <w:b/>
                <w:sz w:val="17"/>
              </w:rPr>
              <w:lastRenderedPageBreak/>
              <w:t>Methodology and reproducibility</w:t>
            </w:r>
          </w:p>
        </w:tc>
        <w:tc>
          <w:tcPr>
            <w:tcW w:w="4968" w:type="dxa"/>
            <w:vAlign w:val="center"/>
          </w:tcPr>
          <w:p w:rsidR="007E0823" w:rsidRPr="007F2B3E" w:rsidRDefault="00690B3C" w:rsidP="007F2B3E">
            <w:pPr>
              <w:spacing w:after="20"/>
              <w:jc w:val="both"/>
            </w:pPr>
            <w:r w:rsidRPr="007F2B3E">
              <w:rPr>
                <w:sz w:val="17"/>
              </w:rPr>
              <w:t>Are materials, equipment, datasets, procedures, parameters and evalua</w:t>
            </w:r>
            <w:r w:rsidRPr="007F2B3E">
              <w:rPr>
                <w:sz w:val="17"/>
              </w:rPr>
              <w:t>tion methods described clearly enough to understand or reproduce the work, where applicable?</w:t>
            </w:r>
          </w:p>
        </w:tc>
      </w:tr>
      <w:tr w:rsidR="007F2B3E" w:rsidRPr="007F2B3E">
        <w:trPr>
          <w:jc w:val="center"/>
        </w:trPr>
        <w:tc>
          <w:tcPr>
            <w:tcW w:w="4968" w:type="dxa"/>
            <w:vAlign w:val="center"/>
          </w:tcPr>
          <w:p w:rsidR="007E0823" w:rsidRPr="007F2B3E" w:rsidRDefault="00690B3C" w:rsidP="007F2B3E">
            <w:pPr>
              <w:spacing w:after="20"/>
              <w:jc w:val="both"/>
            </w:pPr>
            <w:r w:rsidRPr="007F2B3E">
              <w:rPr>
                <w:b/>
                <w:sz w:val="17"/>
              </w:rPr>
              <w:t>Results and discussion</w:t>
            </w:r>
          </w:p>
        </w:tc>
        <w:tc>
          <w:tcPr>
            <w:tcW w:w="4968" w:type="dxa"/>
            <w:vAlign w:val="center"/>
          </w:tcPr>
          <w:p w:rsidR="007E0823" w:rsidRPr="007F2B3E" w:rsidRDefault="00690B3C" w:rsidP="007F2B3E">
            <w:pPr>
              <w:spacing w:after="20"/>
              <w:jc w:val="both"/>
            </w:pPr>
            <w:r w:rsidRPr="007F2B3E">
              <w:rPr>
                <w:sz w:val="17"/>
              </w:rPr>
              <w:t>Are results presented clearly, supported by evidence and compared appropriately with prior work or benchmarks? Are limitations acknowledged</w:t>
            </w:r>
            <w:r w:rsidRPr="007F2B3E">
              <w:rPr>
                <w:sz w:val="17"/>
              </w:rPr>
              <w:t>?</w:t>
            </w:r>
          </w:p>
        </w:tc>
      </w:tr>
      <w:tr w:rsidR="007F2B3E" w:rsidRPr="007F2B3E">
        <w:trPr>
          <w:jc w:val="center"/>
        </w:trPr>
        <w:tc>
          <w:tcPr>
            <w:tcW w:w="4968" w:type="dxa"/>
            <w:vAlign w:val="center"/>
          </w:tcPr>
          <w:p w:rsidR="007E0823" w:rsidRPr="007F2B3E" w:rsidRDefault="00690B3C" w:rsidP="007F2B3E">
            <w:pPr>
              <w:spacing w:after="20"/>
              <w:jc w:val="both"/>
            </w:pPr>
            <w:r w:rsidRPr="007F2B3E">
              <w:rPr>
                <w:b/>
                <w:sz w:val="17"/>
              </w:rPr>
              <w:t>Figures, tables and equations</w:t>
            </w:r>
          </w:p>
        </w:tc>
        <w:tc>
          <w:tcPr>
            <w:tcW w:w="4968" w:type="dxa"/>
            <w:vAlign w:val="center"/>
          </w:tcPr>
          <w:p w:rsidR="007E0823" w:rsidRPr="007F2B3E" w:rsidRDefault="00690B3C" w:rsidP="007F2B3E">
            <w:pPr>
              <w:spacing w:after="20"/>
              <w:jc w:val="both"/>
            </w:pPr>
            <w:r w:rsidRPr="007F2B3E">
              <w:rPr>
                <w:sz w:val="17"/>
              </w:rPr>
              <w:t>Are they legible, correctly labelled, relevant and explained in the text?</w:t>
            </w:r>
          </w:p>
        </w:tc>
      </w:tr>
      <w:tr w:rsidR="007F2B3E" w:rsidRPr="007F2B3E">
        <w:trPr>
          <w:jc w:val="center"/>
        </w:trPr>
        <w:tc>
          <w:tcPr>
            <w:tcW w:w="4968" w:type="dxa"/>
            <w:vAlign w:val="center"/>
          </w:tcPr>
          <w:p w:rsidR="007E0823" w:rsidRPr="007F2B3E" w:rsidRDefault="00690B3C" w:rsidP="007F2B3E">
            <w:pPr>
              <w:spacing w:after="20"/>
              <w:jc w:val="both"/>
            </w:pPr>
            <w:r w:rsidRPr="007F2B3E">
              <w:rPr>
                <w:b/>
                <w:sz w:val="17"/>
              </w:rPr>
              <w:t>References and attribution</w:t>
            </w:r>
          </w:p>
        </w:tc>
        <w:tc>
          <w:tcPr>
            <w:tcW w:w="4968" w:type="dxa"/>
            <w:vAlign w:val="center"/>
          </w:tcPr>
          <w:p w:rsidR="007E0823" w:rsidRPr="007F2B3E" w:rsidRDefault="00690B3C" w:rsidP="007F2B3E">
            <w:pPr>
              <w:spacing w:after="20"/>
              <w:jc w:val="both"/>
            </w:pPr>
            <w:r w:rsidRPr="007F2B3E">
              <w:rPr>
                <w:sz w:val="17"/>
              </w:rPr>
              <w:t>Are relevant sources cited accurately? Are borrowed ideas, data, text and figures properly acknowledged?</w:t>
            </w:r>
          </w:p>
        </w:tc>
      </w:tr>
      <w:tr w:rsidR="007F2B3E" w:rsidRPr="007F2B3E">
        <w:trPr>
          <w:jc w:val="center"/>
        </w:trPr>
        <w:tc>
          <w:tcPr>
            <w:tcW w:w="4968" w:type="dxa"/>
            <w:vAlign w:val="center"/>
          </w:tcPr>
          <w:p w:rsidR="007E0823" w:rsidRPr="007F2B3E" w:rsidRDefault="00690B3C" w:rsidP="007F2B3E">
            <w:pPr>
              <w:spacing w:after="20"/>
              <w:jc w:val="both"/>
            </w:pPr>
            <w:proofErr w:type="spellStart"/>
            <w:r w:rsidRPr="007F2B3E">
              <w:rPr>
                <w:b/>
                <w:sz w:val="17"/>
              </w:rPr>
              <w:t>Organisation</w:t>
            </w:r>
            <w:proofErr w:type="spellEnd"/>
            <w:r w:rsidRPr="007F2B3E">
              <w:rPr>
                <w:b/>
                <w:sz w:val="17"/>
              </w:rPr>
              <w:t xml:space="preserve"> an</w:t>
            </w:r>
            <w:r w:rsidRPr="007F2B3E">
              <w:rPr>
                <w:b/>
                <w:sz w:val="17"/>
              </w:rPr>
              <w:t>d language</w:t>
            </w:r>
          </w:p>
        </w:tc>
        <w:tc>
          <w:tcPr>
            <w:tcW w:w="4968" w:type="dxa"/>
            <w:vAlign w:val="center"/>
          </w:tcPr>
          <w:p w:rsidR="007E0823" w:rsidRPr="007F2B3E" w:rsidRDefault="00690B3C" w:rsidP="007F2B3E">
            <w:pPr>
              <w:spacing w:after="20"/>
              <w:jc w:val="both"/>
            </w:pPr>
            <w:r w:rsidRPr="007F2B3E">
              <w:rPr>
                <w:sz w:val="17"/>
              </w:rPr>
              <w:t>Is the paper logically structured, readable and professionally presented in IEEE style?</w:t>
            </w:r>
          </w:p>
        </w:tc>
      </w:tr>
      <w:tr w:rsidR="007F2B3E" w:rsidRPr="007F2B3E">
        <w:trPr>
          <w:jc w:val="center"/>
        </w:trPr>
        <w:tc>
          <w:tcPr>
            <w:tcW w:w="4968" w:type="dxa"/>
            <w:vAlign w:val="center"/>
          </w:tcPr>
          <w:p w:rsidR="007E0823" w:rsidRPr="007F2B3E" w:rsidRDefault="00690B3C" w:rsidP="007F2B3E">
            <w:pPr>
              <w:spacing w:after="20"/>
              <w:jc w:val="both"/>
            </w:pPr>
            <w:r w:rsidRPr="007F2B3E">
              <w:rPr>
                <w:b/>
                <w:sz w:val="17"/>
              </w:rPr>
              <w:t>Ethical and integrity concerns</w:t>
            </w:r>
          </w:p>
        </w:tc>
        <w:tc>
          <w:tcPr>
            <w:tcW w:w="4968" w:type="dxa"/>
            <w:vAlign w:val="center"/>
          </w:tcPr>
          <w:p w:rsidR="007E0823" w:rsidRPr="007F2B3E" w:rsidRDefault="00690B3C" w:rsidP="007F2B3E">
            <w:pPr>
              <w:spacing w:after="20"/>
              <w:jc w:val="both"/>
            </w:pPr>
            <w:r w:rsidRPr="007F2B3E">
              <w:rPr>
                <w:sz w:val="17"/>
              </w:rPr>
              <w:t>Are there indications of plagiarism, duplicate publication, fabricated or manipulated data, undisclosed conflicts, or non-com</w:t>
            </w:r>
            <w:r w:rsidRPr="007F2B3E">
              <w:rPr>
                <w:sz w:val="17"/>
              </w:rPr>
              <w:t>pliance with the stated AI-content policy?</w:t>
            </w:r>
          </w:p>
        </w:tc>
      </w:tr>
    </w:tbl>
    <w:p w:rsidR="007E0823" w:rsidRPr="007F2B3E" w:rsidRDefault="00690B3C" w:rsidP="007F2B3E">
      <w:pPr>
        <w:pStyle w:val="Heading2"/>
        <w:jc w:val="both"/>
        <w:rPr>
          <w:color w:val="auto"/>
        </w:rPr>
      </w:pPr>
      <w:r w:rsidRPr="007F2B3E">
        <w:rPr>
          <w:color w:val="auto"/>
        </w:rPr>
        <w:t>5.4 Required reviewer report</w:t>
      </w:r>
    </w:p>
    <w:p w:rsidR="007E0823" w:rsidRPr="007F2B3E" w:rsidRDefault="00690B3C" w:rsidP="007F2B3E">
      <w:pPr>
        <w:jc w:val="both"/>
      </w:pPr>
      <w:r w:rsidRPr="007F2B3E">
        <w:t>Each reviewer should provide:</w:t>
      </w:r>
    </w:p>
    <w:p w:rsidR="007E0823" w:rsidRPr="007F2B3E" w:rsidRDefault="00690B3C" w:rsidP="007F2B3E">
      <w:pPr>
        <w:pStyle w:val="ListBullet"/>
        <w:jc w:val="both"/>
      </w:pPr>
      <w:r w:rsidRPr="007F2B3E">
        <w:t>A brief summary of the manuscript and its principal contribution.</w:t>
      </w:r>
    </w:p>
    <w:p w:rsidR="007E0823" w:rsidRPr="007F2B3E" w:rsidRDefault="00690B3C" w:rsidP="007F2B3E">
      <w:pPr>
        <w:pStyle w:val="ListBullet"/>
        <w:jc w:val="both"/>
      </w:pPr>
      <w:r w:rsidRPr="007F2B3E">
        <w:t xml:space="preserve">Major comments identifying issues that affect validity, originality, interpretation or </w:t>
      </w:r>
      <w:r w:rsidRPr="007F2B3E">
        <w:t>the strength of the conclusions.</w:t>
      </w:r>
    </w:p>
    <w:p w:rsidR="007E0823" w:rsidRPr="007F2B3E" w:rsidRDefault="00690B3C" w:rsidP="007F2B3E">
      <w:pPr>
        <w:pStyle w:val="ListBullet"/>
        <w:jc w:val="both"/>
      </w:pPr>
      <w:r w:rsidRPr="007F2B3E">
        <w:t>Minor comments on clarity, formatting, terminology, figures, tables, references or language.</w:t>
      </w:r>
    </w:p>
    <w:p w:rsidR="007E0823" w:rsidRPr="007F2B3E" w:rsidRDefault="00690B3C" w:rsidP="007F2B3E">
      <w:pPr>
        <w:pStyle w:val="ListBullet"/>
        <w:jc w:val="both"/>
      </w:pPr>
      <w:r w:rsidRPr="007F2B3E">
        <w:t>Specific, actionable recommendations and, where possible, page/section/figure references.</w:t>
      </w:r>
    </w:p>
    <w:p w:rsidR="007E0823" w:rsidRPr="007F2B3E" w:rsidRDefault="00690B3C" w:rsidP="007F2B3E">
      <w:pPr>
        <w:pStyle w:val="ListBullet"/>
        <w:jc w:val="both"/>
      </w:pPr>
      <w:r w:rsidRPr="007F2B3E">
        <w:t>A confidential note to the editor, if ne</w:t>
      </w:r>
      <w:r w:rsidRPr="007F2B3E">
        <w:t>eded, kept separate from comments intended for the authors.</w:t>
      </w:r>
    </w:p>
    <w:p w:rsidR="007E0823" w:rsidRPr="007F2B3E" w:rsidRDefault="00690B3C" w:rsidP="007F2B3E">
      <w:pPr>
        <w:pStyle w:val="ListBullet"/>
        <w:jc w:val="both"/>
      </w:pPr>
      <w:r w:rsidRPr="007F2B3E">
        <w:t>An overall recommendation using the categories in Section 6.</w:t>
      </w:r>
    </w:p>
    <w:p w:rsidR="007E0823" w:rsidRPr="007F2B3E" w:rsidRDefault="00690B3C" w:rsidP="007F2B3E">
      <w:pPr>
        <w:pStyle w:val="Heading1"/>
        <w:jc w:val="both"/>
        <w:rPr>
          <w:color w:val="auto"/>
        </w:rPr>
      </w:pPr>
      <w:r w:rsidRPr="007F2B3E">
        <w:rPr>
          <w:color w:val="auto"/>
        </w:rPr>
        <w:t>6. Review Outcomes and Editorial Decisions</w:t>
      </w:r>
    </w:p>
    <w:p w:rsidR="007E0823" w:rsidRPr="007F2B3E" w:rsidRDefault="00690B3C" w:rsidP="007F2B3E">
      <w:pPr>
        <w:pStyle w:val="ListBullet"/>
        <w:jc w:val="both"/>
      </w:pPr>
      <w:r w:rsidRPr="007F2B3E">
        <w:rPr>
          <w:b/>
        </w:rPr>
        <w:t xml:space="preserve">Accept: </w:t>
      </w:r>
      <w:r w:rsidRPr="007F2B3E">
        <w:t>The manuscript meets the required standards and needs no substantive revision. Minor</w:t>
      </w:r>
      <w:r w:rsidRPr="007F2B3E">
        <w:t xml:space="preserve"> editorial corrections may still be requested.</w:t>
      </w:r>
    </w:p>
    <w:p w:rsidR="007E0823" w:rsidRPr="007F2B3E" w:rsidRDefault="00690B3C" w:rsidP="007F2B3E">
      <w:pPr>
        <w:pStyle w:val="ListBullet"/>
        <w:jc w:val="both"/>
      </w:pPr>
      <w:r w:rsidRPr="007F2B3E">
        <w:rPr>
          <w:b/>
        </w:rPr>
        <w:t xml:space="preserve">Minor revision: </w:t>
      </w:r>
      <w:r w:rsidRPr="007F2B3E">
        <w:t>The work is generally sound, but limited corrections or clarifications are required. Authors must respond to each comment and submit a revised version by the deadline.</w:t>
      </w:r>
    </w:p>
    <w:p w:rsidR="007E0823" w:rsidRPr="007F2B3E" w:rsidRDefault="00690B3C" w:rsidP="007F2B3E">
      <w:pPr>
        <w:pStyle w:val="ListBullet"/>
        <w:jc w:val="both"/>
      </w:pPr>
      <w:r w:rsidRPr="007F2B3E">
        <w:rPr>
          <w:b/>
        </w:rPr>
        <w:t xml:space="preserve">Major revision: </w:t>
      </w:r>
      <w:r w:rsidRPr="007F2B3E">
        <w:t>Substanti</w:t>
      </w:r>
      <w:r w:rsidRPr="007F2B3E">
        <w:t>al changes are needed, for example to methodology, analysis, interpretation, references or presentation. A revised paper may be sent back to one or both reviewers.</w:t>
      </w:r>
    </w:p>
    <w:p w:rsidR="007E0823" w:rsidRPr="007F2B3E" w:rsidRDefault="00690B3C" w:rsidP="007F2B3E">
      <w:pPr>
        <w:pStyle w:val="ListBullet"/>
        <w:jc w:val="both"/>
      </w:pPr>
      <w:r w:rsidRPr="007F2B3E">
        <w:rPr>
          <w:b/>
        </w:rPr>
        <w:t xml:space="preserve">Reject: </w:t>
      </w:r>
      <w:r w:rsidRPr="007F2B3E">
        <w:t>The manuscript has fundamental problems, falls outside the scope, does not demonstra</w:t>
      </w:r>
      <w:r w:rsidRPr="007F2B3E">
        <w:t>te a sufficient contribution, fails to address critical validity concerns, or does not meet integrity or submission requirements.</w:t>
      </w:r>
    </w:p>
    <w:p w:rsidR="007E0823" w:rsidRPr="007F2B3E" w:rsidRDefault="00690B3C" w:rsidP="007F2B3E">
      <w:pPr>
        <w:jc w:val="both"/>
      </w:pPr>
      <w:r w:rsidRPr="007F2B3E">
        <w:t>The two reviewer recommendations inform, but do not automatically determine, the final decision. The editor/review committee m</w:t>
      </w:r>
      <w:r w:rsidRPr="007F2B3E">
        <w:t>akes the decision after considering the substance of the reports, the manuscript and the event’s criteria. Where reports conflict, the editor may seek clarification, consult an additional reviewer or make a reasoned decision based on the available evidence</w:t>
      </w:r>
      <w:r w:rsidRPr="007F2B3E">
        <w:t>.</w:t>
      </w:r>
    </w:p>
    <w:p w:rsidR="007E0823" w:rsidRPr="007F2B3E" w:rsidRDefault="00690B3C" w:rsidP="007F2B3E">
      <w:pPr>
        <w:pStyle w:val="Heading1"/>
        <w:jc w:val="both"/>
        <w:rPr>
          <w:color w:val="auto"/>
        </w:rPr>
      </w:pPr>
      <w:r w:rsidRPr="007F2B3E">
        <w:rPr>
          <w:color w:val="auto"/>
        </w:rPr>
        <w:t>7. Revision and Resubmission Procedure</w:t>
      </w:r>
    </w:p>
    <w:p w:rsidR="007E0823" w:rsidRPr="007F2B3E" w:rsidRDefault="00690B3C" w:rsidP="007F2B3E">
      <w:pPr>
        <w:pStyle w:val="ListNumber"/>
        <w:jc w:val="both"/>
      </w:pPr>
      <w:r w:rsidRPr="007F2B3E">
        <w:rPr>
          <w:b/>
        </w:rPr>
        <w:t xml:space="preserve">Decision letter. </w:t>
      </w:r>
      <w:r w:rsidRPr="007F2B3E">
        <w:t>The corresponding author receives the decision and the consolidated reviewer comments. The letter should state the decision category and the revision deadline.</w:t>
      </w:r>
    </w:p>
    <w:p w:rsidR="007E0823" w:rsidRPr="007F2B3E" w:rsidRDefault="00690B3C" w:rsidP="007F2B3E">
      <w:pPr>
        <w:pStyle w:val="ListNumber"/>
        <w:jc w:val="both"/>
      </w:pPr>
      <w:r w:rsidRPr="007F2B3E">
        <w:rPr>
          <w:b/>
        </w:rPr>
        <w:t xml:space="preserve">Point-by-point response. </w:t>
      </w:r>
      <w:r w:rsidRPr="007F2B3E">
        <w:t xml:space="preserve">Authors </w:t>
      </w:r>
      <w:r w:rsidRPr="007F2B3E">
        <w:t>should prepare a response document listing each reviewer comment followed by the action taken. If a comment is not adopted, authors should explain the reason respectfully and technically.</w:t>
      </w:r>
    </w:p>
    <w:p w:rsidR="007E0823" w:rsidRPr="007F2B3E" w:rsidRDefault="00690B3C" w:rsidP="007F2B3E">
      <w:pPr>
        <w:pStyle w:val="ListNumber"/>
        <w:jc w:val="both"/>
      </w:pPr>
      <w:r w:rsidRPr="007F2B3E">
        <w:rPr>
          <w:b/>
        </w:rPr>
        <w:t xml:space="preserve">Marked and clean versions. </w:t>
      </w:r>
      <w:r w:rsidRPr="007F2B3E">
        <w:t>Unless otherwise instructed, authors shou</w:t>
      </w:r>
      <w:r w:rsidRPr="007F2B3E">
        <w:t>ld submit (i) a marked-up version showing changes and (ii) a clean revised manuscript.</w:t>
      </w:r>
    </w:p>
    <w:p w:rsidR="007E0823" w:rsidRPr="007F2B3E" w:rsidRDefault="00690B3C" w:rsidP="007F2B3E">
      <w:pPr>
        <w:pStyle w:val="ListNumber"/>
        <w:jc w:val="both"/>
      </w:pPr>
      <w:r w:rsidRPr="007F2B3E">
        <w:rPr>
          <w:b/>
        </w:rPr>
        <w:t xml:space="preserve">Resubmission deadline. </w:t>
      </w:r>
      <w:r w:rsidRPr="007F2B3E">
        <w:t xml:space="preserve">The revised manuscript must be returned within the timeframe specified in the decision email. Requests for an extension should be made before the </w:t>
      </w:r>
      <w:r w:rsidRPr="007F2B3E">
        <w:t>deadline and are subject to approval.</w:t>
      </w:r>
    </w:p>
    <w:p w:rsidR="007E0823" w:rsidRPr="007F2B3E" w:rsidRDefault="00690B3C" w:rsidP="007F2B3E">
      <w:pPr>
        <w:pStyle w:val="ListNumber"/>
        <w:jc w:val="both"/>
      </w:pPr>
      <w:r w:rsidRPr="007F2B3E">
        <w:rPr>
          <w:b/>
        </w:rPr>
        <w:lastRenderedPageBreak/>
        <w:t xml:space="preserve">Reassessment. </w:t>
      </w:r>
      <w:r w:rsidRPr="007F2B3E">
        <w:t>The editorial team checks whether the revisions address the comments. Major revisions may be sent to the original reviewers; minor revisions may be verified by the editor.</w:t>
      </w:r>
    </w:p>
    <w:p w:rsidR="007E0823" w:rsidRPr="007F2B3E" w:rsidRDefault="00690B3C" w:rsidP="007F2B3E">
      <w:pPr>
        <w:pStyle w:val="ListNumber"/>
        <w:jc w:val="both"/>
      </w:pPr>
      <w:r w:rsidRPr="007F2B3E">
        <w:rPr>
          <w:b/>
        </w:rPr>
        <w:t xml:space="preserve">Incomplete revisions. </w:t>
      </w:r>
      <w:r w:rsidRPr="007F2B3E">
        <w:t>If importa</w:t>
      </w:r>
      <w:r w:rsidRPr="007F2B3E">
        <w:t>nt comments remain unaddressed, the paper may be returned for further revision or rejected, depending on the significance of the unresolved issues.</w:t>
      </w:r>
    </w:p>
    <w:p w:rsidR="007E0823" w:rsidRPr="007F2B3E" w:rsidRDefault="00690B3C" w:rsidP="007F2B3E">
      <w:pPr>
        <w:pStyle w:val="Heading1"/>
        <w:jc w:val="both"/>
        <w:rPr>
          <w:color w:val="auto"/>
        </w:rPr>
      </w:pPr>
      <w:r w:rsidRPr="007F2B3E">
        <w:rPr>
          <w:color w:val="auto"/>
        </w:rPr>
        <w:t>8. Turnitin Similarity and Originality</w:t>
      </w:r>
    </w:p>
    <w:p w:rsidR="007E0823" w:rsidRPr="007F2B3E" w:rsidRDefault="00690B3C" w:rsidP="007F2B3E">
      <w:pPr>
        <w:jc w:val="both"/>
      </w:pPr>
      <w:r w:rsidRPr="007F2B3E">
        <w:t>A Turnitin report is mandatory under the stated submission rules, and</w:t>
      </w:r>
      <w:r w:rsidRPr="007F2B3E">
        <w:t xml:space="preserve"> the maximum permissible similarity index is 10%. Authors should review the matched-text report rather than relying only on the total percentage. References, standard technical phrases, template text and properly quoted or attributed material may affect a </w:t>
      </w:r>
      <w:r w:rsidRPr="007F2B3E">
        <w:t>similarity score, but any exclusions or filters must follow the organisers’ instructions.</w:t>
      </w:r>
    </w:p>
    <w:p w:rsidR="007E0823" w:rsidRPr="007F2B3E" w:rsidRDefault="00690B3C" w:rsidP="007F2B3E">
      <w:pPr>
        <w:jc w:val="both"/>
      </w:pPr>
      <w:r w:rsidRPr="007F2B3E">
        <w:t xml:space="preserve">A similarity index at or below 10% does not automatically prove originality, and a higher index does not by itself establish misconduct. The editorial team should </w:t>
      </w:r>
      <w:r w:rsidRPr="007F2B3E">
        <w:t>examine the nature and location of matches and apply the announced policy consistently. If the index exceeds 10%, the manuscript should be handled according to the event’s stated rule; any permitted correction or resubmission must be authorised by the orga</w:t>
      </w:r>
      <w:r w:rsidRPr="007F2B3E">
        <w:t>nisers.</w:t>
      </w:r>
    </w:p>
    <w:p w:rsidR="007E0823" w:rsidRPr="007F2B3E" w:rsidRDefault="00690B3C" w:rsidP="007F2B3E">
      <w:pPr>
        <w:pStyle w:val="Heading1"/>
        <w:jc w:val="both"/>
        <w:rPr>
          <w:color w:val="auto"/>
        </w:rPr>
      </w:pPr>
      <w:r w:rsidRPr="007F2B3E">
        <w:rPr>
          <w:color w:val="auto"/>
        </w:rPr>
        <w:t>9. Policy on AI-Generated Content</w:t>
      </w:r>
    </w:p>
    <w:p w:rsidR="007E0823" w:rsidRPr="007F2B3E" w:rsidRDefault="00690B3C" w:rsidP="007F2B3E">
      <w:pPr>
        <w:jc w:val="both"/>
      </w:pPr>
      <w:r w:rsidRPr="007F2B3E">
        <w:t>The call for submissions states that manuscripts must not contain AI-generated content. Authors should therefore ensure that the submitted manuscript is written by the authors and that all research, data, analysis,</w:t>
      </w:r>
      <w:r w:rsidRPr="007F2B3E">
        <w:t xml:space="preserve"> figures, results and conclusions are authentic and properly documented. Authors must not use AI-generated text or other AI-generated material in the manuscript if prohibited by the organisers’ policy. Any questions about permitted assistive tools, grammar</w:t>
      </w:r>
      <w:r w:rsidRPr="007F2B3E">
        <w:t xml:space="preserve"> checking, translation or disclosure should be referred to the editorial committee before submission.</w:t>
      </w:r>
    </w:p>
    <w:p w:rsidR="007E0823" w:rsidRPr="007F2B3E" w:rsidRDefault="00690B3C" w:rsidP="007F2B3E">
      <w:pPr>
        <w:jc w:val="both"/>
      </w:pPr>
      <w:r w:rsidRPr="007F2B3E">
        <w:t xml:space="preserve">Reviewers should not make unsupported allegations based solely on style or an automated AI detector. Any concern should be reported confidentially to the </w:t>
      </w:r>
      <w:r w:rsidRPr="007F2B3E">
        <w:t>editor and assessed using the organisers’ policy and available evidence.</w:t>
      </w:r>
    </w:p>
    <w:p w:rsidR="007E0823" w:rsidRPr="007F2B3E" w:rsidRDefault="00690B3C" w:rsidP="007F2B3E">
      <w:pPr>
        <w:pStyle w:val="Heading1"/>
        <w:jc w:val="both"/>
        <w:rPr>
          <w:color w:val="auto"/>
        </w:rPr>
      </w:pPr>
      <w:r w:rsidRPr="007F2B3E">
        <w:rPr>
          <w:color w:val="auto"/>
        </w:rPr>
        <w:t>10. Reviewer Ethics and Confidentiality</w:t>
      </w:r>
    </w:p>
    <w:p w:rsidR="007E0823" w:rsidRPr="007F2B3E" w:rsidRDefault="00690B3C" w:rsidP="007F2B3E">
      <w:pPr>
        <w:pStyle w:val="ListBullet"/>
        <w:jc w:val="both"/>
      </w:pPr>
      <w:r w:rsidRPr="007F2B3E">
        <w:t>Treat the manuscript and review materials as confidential; do not share them or use unpublished ideas for personal benefit.</w:t>
      </w:r>
    </w:p>
    <w:p w:rsidR="007E0823" w:rsidRPr="007F2B3E" w:rsidRDefault="00690B3C" w:rsidP="007F2B3E">
      <w:pPr>
        <w:pStyle w:val="ListBullet"/>
        <w:jc w:val="both"/>
      </w:pPr>
      <w:r w:rsidRPr="007F2B3E">
        <w:t xml:space="preserve">Declare any actual </w:t>
      </w:r>
      <w:r w:rsidRPr="007F2B3E">
        <w:t>or potential conflict of interest and decline the review if impartiality cannot be maintained.</w:t>
      </w:r>
    </w:p>
    <w:p w:rsidR="007E0823" w:rsidRPr="007F2B3E" w:rsidRDefault="00690B3C" w:rsidP="007F2B3E">
      <w:pPr>
        <w:pStyle w:val="ListBullet"/>
        <w:jc w:val="both"/>
      </w:pPr>
      <w:r w:rsidRPr="007F2B3E">
        <w:t>Provide fair, respectful, specific and evidence-based comments.</w:t>
      </w:r>
    </w:p>
    <w:p w:rsidR="007E0823" w:rsidRPr="007F2B3E" w:rsidRDefault="00690B3C" w:rsidP="007F2B3E">
      <w:pPr>
        <w:pStyle w:val="ListBullet"/>
        <w:jc w:val="both"/>
      </w:pPr>
      <w:r w:rsidRPr="007F2B3E">
        <w:t>Do not contact authors directly about the review unless the editor explicitly authorises it.</w:t>
      </w:r>
    </w:p>
    <w:p w:rsidR="007E0823" w:rsidRPr="007F2B3E" w:rsidRDefault="00690B3C" w:rsidP="007F2B3E">
      <w:pPr>
        <w:pStyle w:val="ListBullet"/>
        <w:jc w:val="both"/>
      </w:pPr>
      <w:r w:rsidRPr="007F2B3E">
        <w:t>Do n</w:t>
      </w:r>
      <w:r w:rsidRPr="007F2B3E">
        <w:t>ot include personal, discriminatory or insulting remarks.</w:t>
      </w:r>
    </w:p>
    <w:p w:rsidR="007E0823" w:rsidRPr="007F2B3E" w:rsidRDefault="00690B3C" w:rsidP="007F2B3E">
      <w:pPr>
        <w:pStyle w:val="ListBullet"/>
        <w:jc w:val="both"/>
      </w:pPr>
      <w:r w:rsidRPr="007F2B3E">
        <w:t>Do not ask authors to cite the reviewer’s own work unless the citation is genuinely relevant.</w:t>
      </w:r>
    </w:p>
    <w:p w:rsidR="007E0823" w:rsidRPr="007F2B3E" w:rsidRDefault="00690B3C" w:rsidP="007F2B3E">
      <w:pPr>
        <w:pStyle w:val="ListBullet"/>
        <w:jc w:val="both"/>
      </w:pPr>
      <w:r w:rsidRPr="007F2B3E">
        <w:t>Notify the editor promptly if a serious ethical or integrity concern is identified.</w:t>
      </w:r>
    </w:p>
    <w:p w:rsidR="007E0823" w:rsidRPr="007F2B3E" w:rsidRDefault="00690B3C" w:rsidP="007F2B3E">
      <w:pPr>
        <w:pStyle w:val="Heading1"/>
        <w:jc w:val="both"/>
        <w:rPr>
          <w:color w:val="auto"/>
        </w:rPr>
      </w:pPr>
      <w:r w:rsidRPr="007F2B3E">
        <w:rPr>
          <w:color w:val="auto"/>
        </w:rPr>
        <w:t>11. Editorial Respon</w:t>
      </w:r>
      <w:r w:rsidRPr="007F2B3E">
        <w:rPr>
          <w:color w:val="auto"/>
        </w:rPr>
        <w:t>sibilities</w:t>
      </w:r>
    </w:p>
    <w:p w:rsidR="007E0823" w:rsidRPr="007F2B3E" w:rsidRDefault="00690B3C" w:rsidP="007F2B3E">
      <w:pPr>
        <w:pStyle w:val="ListBullet"/>
        <w:jc w:val="both"/>
      </w:pPr>
      <w:r w:rsidRPr="007F2B3E">
        <w:t>Apply the published submission criteria consistently to all manuscripts.</w:t>
      </w:r>
    </w:p>
    <w:p w:rsidR="007E0823" w:rsidRPr="007F2B3E" w:rsidRDefault="00690B3C" w:rsidP="007F2B3E">
      <w:pPr>
        <w:pStyle w:val="ListBullet"/>
        <w:jc w:val="both"/>
      </w:pPr>
      <w:r w:rsidRPr="007F2B3E">
        <w:t>Select qualified reviewers and manage conflicts of interest.</w:t>
      </w:r>
    </w:p>
    <w:p w:rsidR="007E0823" w:rsidRPr="007F2B3E" w:rsidRDefault="00690B3C" w:rsidP="007F2B3E">
      <w:pPr>
        <w:pStyle w:val="ListBullet"/>
        <w:jc w:val="both"/>
      </w:pPr>
      <w:r w:rsidRPr="007F2B3E">
        <w:t>Protect reviewer and author confidentiality to the extent promised by the event.</w:t>
      </w:r>
    </w:p>
    <w:p w:rsidR="007E0823" w:rsidRPr="007F2B3E" w:rsidRDefault="00690B3C" w:rsidP="007F2B3E">
      <w:pPr>
        <w:pStyle w:val="ListBullet"/>
        <w:jc w:val="both"/>
      </w:pPr>
      <w:r w:rsidRPr="007F2B3E">
        <w:t>Communicate decisions and dead</w:t>
      </w:r>
      <w:r w:rsidRPr="007F2B3E">
        <w:t>lines clearly.</w:t>
      </w:r>
    </w:p>
    <w:p w:rsidR="007E0823" w:rsidRPr="007F2B3E" w:rsidRDefault="00690B3C" w:rsidP="007F2B3E">
      <w:pPr>
        <w:pStyle w:val="ListBullet"/>
        <w:jc w:val="both"/>
      </w:pPr>
      <w:r w:rsidRPr="007F2B3E">
        <w:t>Maintain records of reviewer reports, decisions, revisions and final files.</w:t>
      </w:r>
    </w:p>
    <w:p w:rsidR="007E0823" w:rsidRPr="007F2B3E" w:rsidRDefault="00690B3C" w:rsidP="007F2B3E">
      <w:pPr>
        <w:pStyle w:val="ListBullet"/>
        <w:jc w:val="both"/>
      </w:pPr>
      <w:r w:rsidRPr="007F2B3E">
        <w:t>Handle allegations of plagiarism, fabricated data, duplicate submission or prohibited AI-generated content fairly and confidentially.</w:t>
      </w:r>
    </w:p>
    <w:p w:rsidR="007E0823" w:rsidRPr="007F2B3E" w:rsidRDefault="00690B3C" w:rsidP="007F2B3E">
      <w:pPr>
        <w:pStyle w:val="ListBullet"/>
        <w:jc w:val="both"/>
      </w:pPr>
      <w:r w:rsidRPr="007F2B3E">
        <w:t>Ensure that acceptance is based</w:t>
      </w:r>
      <w:r w:rsidRPr="007F2B3E">
        <w:t xml:space="preserve"> on scholarly merit and compliance, not on an author’s position, institution or personal connections.</w:t>
      </w:r>
    </w:p>
    <w:p w:rsidR="007E0823" w:rsidRPr="007F2B3E" w:rsidRDefault="00690B3C" w:rsidP="007F2B3E">
      <w:pPr>
        <w:pStyle w:val="Heading1"/>
        <w:jc w:val="both"/>
        <w:rPr>
          <w:color w:val="auto"/>
        </w:rPr>
      </w:pPr>
      <w:r w:rsidRPr="007F2B3E">
        <w:rPr>
          <w:color w:val="auto"/>
        </w:rPr>
        <w:lastRenderedPageBreak/>
        <w:t>12. Suggested Timeline</w:t>
      </w:r>
    </w:p>
    <w:p w:rsidR="007E0823" w:rsidRPr="007F2B3E" w:rsidRDefault="00690B3C" w:rsidP="007F2B3E">
      <w:pPr>
        <w:jc w:val="both"/>
      </w:pPr>
      <w:r w:rsidRPr="007F2B3E">
        <w:t xml:space="preserve">The following is an optional operational example. The organising committee should replace these intervals with the actual dates in </w:t>
      </w:r>
      <w:r w:rsidRPr="007F2B3E">
        <w:t>the call for papers; they are not deadlines established by the supplied submission notice.</w:t>
      </w:r>
    </w:p>
    <w:tbl>
      <w:tblPr>
        <w:tblStyle w:val="TableGrid"/>
        <w:tblW w:w="0" w:type="auto"/>
        <w:jc w:val="center"/>
        <w:tblLook w:val="04A0" w:firstRow="1" w:lastRow="0" w:firstColumn="1" w:lastColumn="0" w:noHBand="0" w:noVBand="1"/>
      </w:tblPr>
      <w:tblGrid>
        <w:gridCol w:w="4968"/>
        <w:gridCol w:w="4968"/>
      </w:tblGrid>
      <w:tr w:rsidR="007F2B3E" w:rsidRPr="007F2B3E">
        <w:trPr>
          <w:jc w:val="center"/>
        </w:trPr>
        <w:tc>
          <w:tcPr>
            <w:tcW w:w="4968" w:type="dxa"/>
            <w:shd w:val="clear" w:color="auto" w:fill="1F4E79"/>
            <w:vAlign w:val="center"/>
          </w:tcPr>
          <w:p w:rsidR="007E0823" w:rsidRPr="007F2B3E" w:rsidRDefault="00690B3C" w:rsidP="007F2B3E">
            <w:pPr>
              <w:spacing w:after="20"/>
              <w:jc w:val="both"/>
            </w:pPr>
            <w:r w:rsidRPr="007F2B3E">
              <w:rPr>
                <w:b/>
                <w:sz w:val="18"/>
              </w:rPr>
              <w:t>Activity</w:t>
            </w:r>
          </w:p>
        </w:tc>
        <w:tc>
          <w:tcPr>
            <w:tcW w:w="4968" w:type="dxa"/>
            <w:shd w:val="clear" w:color="auto" w:fill="1F4E79"/>
            <w:vAlign w:val="center"/>
          </w:tcPr>
          <w:p w:rsidR="007E0823" w:rsidRPr="007F2B3E" w:rsidRDefault="00690B3C" w:rsidP="007F2B3E">
            <w:pPr>
              <w:spacing w:after="20"/>
              <w:jc w:val="both"/>
            </w:pPr>
            <w:r w:rsidRPr="007F2B3E">
              <w:rPr>
                <w:b/>
                <w:sz w:val="18"/>
              </w:rPr>
              <w:t>Illustrative timeframe</w:t>
            </w:r>
          </w:p>
        </w:tc>
      </w:tr>
      <w:tr w:rsidR="007F2B3E" w:rsidRPr="007F2B3E">
        <w:trPr>
          <w:jc w:val="center"/>
        </w:trPr>
        <w:tc>
          <w:tcPr>
            <w:tcW w:w="4968" w:type="dxa"/>
            <w:vAlign w:val="center"/>
          </w:tcPr>
          <w:p w:rsidR="007E0823" w:rsidRPr="007F2B3E" w:rsidRDefault="00690B3C" w:rsidP="007F2B3E">
            <w:pPr>
              <w:spacing w:after="20"/>
              <w:jc w:val="both"/>
            </w:pPr>
            <w:r w:rsidRPr="007F2B3E">
              <w:rPr>
                <w:sz w:val="17"/>
              </w:rPr>
              <w:t>Submission acknowledgement</w:t>
            </w:r>
          </w:p>
        </w:tc>
        <w:tc>
          <w:tcPr>
            <w:tcW w:w="4968" w:type="dxa"/>
            <w:vAlign w:val="center"/>
          </w:tcPr>
          <w:p w:rsidR="007E0823" w:rsidRPr="007F2B3E" w:rsidRDefault="00690B3C" w:rsidP="007F2B3E">
            <w:pPr>
              <w:spacing w:after="20"/>
              <w:jc w:val="both"/>
            </w:pPr>
            <w:r w:rsidRPr="007F2B3E">
              <w:rPr>
                <w:sz w:val="17"/>
              </w:rPr>
              <w:t>Within 2–3 working days</w:t>
            </w:r>
          </w:p>
        </w:tc>
      </w:tr>
      <w:tr w:rsidR="007F2B3E" w:rsidRPr="007F2B3E">
        <w:trPr>
          <w:jc w:val="center"/>
        </w:trPr>
        <w:tc>
          <w:tcPr>
            <w:tcW w:w="4968" w:type="dxa"/>
            <w:vAlign w:val="center"/>
          </w:tcPr>
          <w:p w:rsidR="007E0823" w:rsidRPr="007F2B3E" w:rsidRDefault="00690B3C" w:rsidP="007F2B3E">
            <w:pPr>
              <w:spacing w:after="20"/>
              <w:jc w:val="both"/>
            </w:pPr>
            <w:r w:rsidRPr="007F2B3E">
              <w:rPr>
                <w:sz w:val="17"/>
              </w:rPr>
              <w:t>Administrative screening</w:t>
            </w:r>
          </w:p>
        </w:tc>
        <w:tc>
          <w:tcPr>
            <w:tcW w:w="4968" w:type="dxa"/>
            <w:vAlign w:val="center"/>
          </w:tcPr>
          <w:p w:rsidR="007E0823" w:rsidRPr="007F2B3E" w:rsidRDefault="00690B3C" w:rsidP="007F2B3E">
            <w:pPr>
              <w:spacing w:after="20"/>
              <w:jc w:val="both"/>
            </w:pPr>
            <w:r w:rsidRPr="007F2B3E">
              <w:rPr>
                <w:sz w:val="17"/>
              </w:rPr>
              <w:t>Within 5 working days of receipt</w:t>
            </w:r>
          </w:p>
        </w:tc>
      </w:tr>
      <w:tr w:rsidR="007F2B3E" w:rsidRPr="007F2B3E">
        <w:trPr>
          <w:jc w:val="center"/>
        </w:trPr>
        <w:tc>
          <w:tcPr>
            <w:tcW w:w="4968" w:type="dxa"/>
            <w:vAlign w:val="center"/>
          </w:tcPr>
          <w:p w:rsidR="007E0823" w:rsidRPr="007F2B3E" w:rsidRDefault="00690B3C" w:rsidP="007F2B3E">
            <w:pPr>
              <w:spacing w:after="20"/>
              <w:jc w:val="both"/>
            </w:pPr>
            <w:r w:rsidRPr="007F2B3E">
              <w:rPr>
                <w:sz w:val="17"/>
              </w:rPr>
              <w:t>Initial double review</w:t>
            </w:r>
          </w:p>
        </w:tc>
        <w:tc>
          <w:tcPr>
            <w:tcW w:w="4968" w:type="dxa"/>
            <w:vAlign w:val="center"/>
          </w:tcPr>
          <w:p w:rsidR="007E0823" w:rsidRPr="007F2B3E" w:rsidRDefault="00690B3C" w:rsidP="007F2B3E">
            <w:pPr>
              <w:spacing w:after="20"/>
              <w:jc w:val="both"/>
            </w:pPr>
            <w:r w:rsidRPr="007F2B3E">
              <w:rPr>
                <w:sz w:val="17"/>
              </w:rPr>
              <w:t>Within 2–3 weeks, depending on reviewer availability</w:t>
            </w:r>
          </w:p>
        </w:tc>
      </w:tr>
      <w:tr w:rsidR="007F2B3E" w:rsidRPr="007F2B3E">
        <w:trPr>
          <w:jc w:val="center"/>
        </w:trPr>
        <w:tc>
          <w:tcPr>
            <w:tcW w:w="4968" w:type="dxa"/>
            <w:vAlign w:val="center"/>
          </w:tcPr>
          <w:p w:rsidR="007E0823" w:rsidRPr="007F2B3E" w:rsidRDefault="00690B3C" w:rsidP="007F2B3E">
            <w:pPr>
              <w:spacing w:after="20"/>
              <w:jc w:val="both"/>
            </w:pPr>
            <w:r w:rsidRPr="007F2B3E">
              <w:rPr>
                <w:sz w:val="17"/>
              </w:rPr>
              <w:t>Author revision</w:t>
            </w:r>
          </w:p>
        </w:tc>
        <w:tc>
          <w:tcPr>
            <w:tcW w:w="4968" w:type="dxa"/>
            <w:vAlign w:val="center"/>
          </w:tcPr>
          <w:p w:rsidR="007E0823" w:rsidRPr="007F2B3E" w:rsidRDefault="00690B3C" w:rsidP="007F2B3E">
            <w:pPr>
              <w:spacing w:after="20"/>
              <w:jc w:val="both"/>
            </w:pPr>
            <w:r w:rsidRPr="007F2B3E">
              <w:rPr>
                <w:sz w:val="17"/>
              </w:rPr>
              <w:t>7–14 calendar days, as specified in the decision</w:t>
            </w:r>
          </w:p>
        </w:tc>
      </w:tr>
      <w:tr w:rsidR="007F2B3E" w:rsidRPr="007F2B3E">
        <w:trPr>
          <w:jc w:val="center"/>
        </w:trPr>
        <w:tc>
          <w:tcPr>
            <w:tcW w:w="4968" w:type="dxa"/>
            <w:vAlign w:val="center"/>
          </w:tcPr>
          <w:p w:rsidR="007E0823" w:rsidRPr="007F2B3E" w:rsidRDefault="00690B3C" w:rsidP="007F2B3E">
            <w:pPr>
              <w:spacing w:after="20"/>
              <w:jc w:val="both"/>
            </w:pPr>
            <w:r w:rsidRPr="007F2B3E">
              <w:rPr>
                <w:sz w:val="17"/>
              </w:rPr>
              <w:t>Re-review, if required</w:t>
            </w:r>
          </w:p>
        </w:tc>
        <w:tc>
          <w:tcPr>
            <w:tcW w:w="4968" w:type="dxa"/>
            <w:vAlign w:val="center"/>
          </w:tcPr>
          <w:p w:rsidR="007E0823" w:rsidRPr="007F2B3E" w:rsidRDefault="00690B3C" w:rsidP="007F2B3E">
            <w:pPr>
              <w:spacing w:after="20"/>
              <w:jc w:val="both"/>
            </w:pPr>
            <w:r w:rsidRPr="007F2B3E">
              <w:rPr>
                <w:sz w:val="17"/>
              </w:rPr>
              <w:t>Within 1–2 weeks</w:t>
            </w:r>
          </w:p>
        </w:tc>
      </w:tr>
      <w:tr w:rsidR="007F2B3E" w:rsidRPr="007F2B3E">
        <w:trPr>
          <w:jc w:val="center"/>
        </w:trPr>
        <w:tc>
          <w:tcPr>
            <w:tcW w:w="4968" w:type="dxa"/>
            <w:vAlign w:val="center"/>
          </w:tcPr>
          <w:p w:rsidR="007E0823" w:rsidRPr="007F2B3E" w:rsidRDefault="00690B3C" w:rsidP="007F2B3E">
            <w:pPr>
              <w:spacing w:after="20"/>
              <w:jc w:val="both"/>
            </w:pPr>
            <w:r w:rsidRPr="007F2B3E">
              <w:rPr>
                <w:sz w:val="17"/>
              </w:rPr>
              <w:t>Final decision and camera-ready submission</w:t>
            </w:r>
          </w:p>
        </w:tc>
        <w:tc>
          <w:tcPr>
            <w:tcW w:w="4968" w:type="dxa"/>
            <w:vAlign w:val="center"/>
          </w:tcPr>
          <w:p w:rsidR="007E0823" w:rsidRPr="007F2B3E" w:rsidRDefault="00690B3C" w:rsidP="007F2B3E">
            <w:pPr>
              <w:spacing w:after="20"/>
              <w:jc w:val="both"/>
            </w:pPr>
            <w:r w:rsidRPr="007F2B3E">
              <w:rPr>
                <w:sz w:val="17"/>
              </w:rPr>
              <w:t>By the published event deadline</w:t>
            </w:r>
          </w:p>
        </w:tc>
      </w:tr>
    </w:tbl>
    <w:p w:rsidR="007E0823" w:rsidRPr="007F2B3E" w:rsidRDefault="00690B3C" w:rsidP="007F2B3E">
      <w:pPr>
        <w:pStyle w:val="Heading1"/>
        <w:jc w:val="both"/>
        <w:rPr>
          <w:color w:val="auto"/>
        </w:rPr>
      </w:pPr>
      <w:r w:rsidRPr="007F2B3E">
        <w:rPr>
          <w:color w:val="auto"/>
        </w:rPr>
        <w:t xml:space="preserve">13. Final </w:t>
      </w:r>
      <w:r w:rsidRPr="007F2B3E">
        <w:rPr>
          <w:color w:val="auto"/>
        </w:rPr>
        <w:t>Acceptance and Publication Preparation</w:t>
      </w:r>
    </w:p>
    <w:p w:rsidR="007E0823" w:rsidRPr="007F2B3E" w:rsidRDefault="00690B3C" w:rsidP="007F2B3E">
      <w:pPr>
        <w:jc w:val="both"/>
      </w:pPr>
      <w:r w:rsidRPr="007F2B3E">
        <w:t>After acceptance, authors must submit the final manuscript in the required IEEE format and complete all forms and declarations specified by the organisers. The editorial team should verify that required revisions have</w:t>
      </w:r>
      <w:r w:rsidRPr="007F2B3E">
        <w:t xml:space="preserve"> been incorporated, author details and references are consistent, figures and tables are legible, and the final files meet the publication instructions. Acceptance for the event does not, by itself, guarantee publication in a particular venue or indexing s</w:t>
      </w:r>
      <w:r w:rsidRPr="007F2B3E">
        <w:t>ervice unless that has been separately confirmed by the organisers.</w:t>
      </w:r>
    </w:p>
    <w:p w:rsidR="007E0823" w:rsidRPr="007F2B3E" w:rsidRDefault="00690B3C" w:rsidP="007F2B3E">
      <w:pPr>
        <w:pStyle w:val="Heading1"/>
        <w:jc w:val="both"/>
        <w:rPr>
          <w:color w:val="auto"/>
        </w:rPr>
      </w:pPr>
      <w:r w:rsidRPr="007F2B3E">
        <w:rPr>
          <w:color w:val="auto"/>
        </w:rPr>
        <w:t>14. Author Submission Checklist</w:t>
      </w:r>
    </w:p>
    <w:p w:rsidR="007E0823" w:rsidRPr="007F2B3E" w:rsidRDefault="00690B3C" w:rsidP="007F2B3E">
      <w:pPr>
        <w:pStyle w:val="ListBullet"/>
        <w:jc w:val="both"/>
      </w:pPr>
      <w:r w:rsidRPr="007F2B3E">
        <w:t>☐</w:t>
      </w:r>
      <w:r w:rsidRPr="007F2B3E">
        <w:t xml:space="preserve"> Manuscript follows the required IEEE format.</w:t>
      </w:r>
    </w:p>
    <w:p w:rsidR="007E0823" w:rsidRPr="007F2B3E" w:rsidRDefault="00690B3C" w:rsidP="007F2B3E">
      <w:pPr>
        <w:pStyle w:val="ListBullet"/>
        <w:jc w:val="both"/>
      </w:pPr>
      <w:r w:rsidRPr="007F2B3E">
        <w:t>☐</w:t>
      </w:r>
      <w:r w:rsidRPr="007F2B3E">
        <w:t xml:space="preserve"> The paper is original and all sources are properly cited.</w:t>
      </w:r>
    </w:p>
    <w:p w:rsidR="007E0823" w:rsidRPr="007F2B3E" w:rsidRDefault="00690B3C" w:rsidP="007F2B3E">
      <w:pPr>
        <w:pStyle w:val="ListBullet"/>
        <w:jc w:val="both"/>
      </w:pPr>
      <w:r w:rsidRPr="007F2B3E">
        <w:t>☐</w:t>
      </w:r>
      <w:r w:rsidRPr="007F2B3E">
        <w:t xml:space="preserve"> Turnitin report is attached and the similarity </w:t>
      </w:r>
      <w:r w:rsidRPr="007F2B3E">
        <w:t>index is 10% or below.</w:t>
      </w:r>
    </w:p>
    <w:p w:rsidR="007E0823" w:rsidRPr="007F2B3E" w:rsidRDefault="00690B3C" w:rsidP="007F2B3E">
      <w:pPr>
        <w:pStyle w:val="ListBullet"/>
        <w:jc w:val="both"/>
      </w:pPr>
      <w:r w:rsidRPr="007F2B3E">
        <w:t>☐</w:t>
      </w:r>
      <w:r w:rsidRPr="007F2B3E">
        <w:t xml:space="preserve"> The manuscript complies with the no-AI-generated-content policy.</w:t>
      </w:r>
    </w:p>
    <w:p w:rsidR="007E0823" w:rsidRPr="007F2B3E" w:rsidRDefault="00690B3C" w:rsidP="007F2B3E">
      <w:pPr>
        <w:pStyle w:val="ListBullet"/>
        <w:jc w:val="both"/>
      </w:pPr>
      <w:r w:rsidRPr="007F2B3E">
        <w:t>☐</w:t>
      </w:r>
      <w:r w:rsidRPr="007F2B3E">
        <w:t xml:space="preserve"> All author names, affiliations and contact details are correct.</w:t>
      </w:r>
    </w:p>
    <w:p w:rsidR="007E0823" w:rsidRPr="007F2B3E" w:rsidRDefault="00690B3C" w:rsidP="007F2B3E">
      <w:pPr>
        <w:pStyle w:val="ListBullet"/>
        <w:jc w:val="both"/>
      </w:pPr>
      <w:r w:rsidRPr="007F2B3E">
        <w:t>☐</w:t>
      </w:r>
      <w:r w:rsidRPr="007F2B3E">
        <w:t xml:space="preserve"> Figures, tables, equations and references are complete and readable.</w:t>
      </w:r>
    </w:p>
    <w:p w:rsidR="007E0823" w:rsidRPr="007F2B3E" w:rsidRDefault="00690B3C" w:rsidP="007F2B3E">
      <w:pPr>
        <w:pStyle w:val="ListBullet"/>
        <w:jc w:val="both"/>
      </w:pPr>
      <w:r w:rsidRPr="007F2B3E">
        <w:t>☐</w:t>
      </w:r>
      <w:r w:rsidRPr="007F2B3E">
        <w:t xml:space="preserve"> All required declarations a</w:t>
      </w:r>
      <w:r w:rsidRPr="007F2B3E">
        <w:t>nd supplementary files are attached.</w:t>
      </w:r>
    </w:p>
    <w:p w:rsidR="007E0823" w:rsidRPr="007F2B3E" w:rsidRDefault="00690B3C" w:rsidP="007F2B3E">
      <w:pPr>
        <w:pStyle w:val="ListBullet"/>
        <w:jc w:val="both"/>
      </w:pPr>
      <w:r w:rsidRPr="007F2B3E">
        <w:t>☐</w:t>
      </w:r>
      <w:r w:rsidRPr="007F2B3E">
        <w:t xml:space="preserve"> A corresponding author is identified and available for communication.</w:t>
      </w:r>
    </w:p>
    <w:p w:rsidR="007E0823" w:rsidRPr="007F2B3E" w:rsidRDefault="00690B3C" w:rsidP="007F2B3E">
      <w:pPr>
        <w:pStyle w:val="ListBullet"/>
        <w:jc w:val="both"/>
      </w:pPr>
      <w:r w:rsidRPr="007F2B3E">
        <w:t>☐</w:t>
      </w:r>
      <w:r w:rsidRPr="007F2B3E">
        <w:t xml:space="preserve"> If revisions are requested, a point-by-point response and revised manuscript will be submitted by the deadline.</w:t>
      </w:r>
    </w:p>
    <w:sectPr w:rsidR="007E0823" w:rsidRPr="007F2B3E"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0B3C" w:rsidRDefault="00690B3C">
      <w:pPr>
        <w:spacing w:after="0" w:line="240" w:lineRule="auto"/>
      </w:pPr>
      <w:r>
        <w:separator/>
      </w:r>
    </w:p>
  </w:endnote>
  <w:endnote w:type="continuationSeparator" w:id="0">
    <w:p w:rsidR="00690B3C" w:rsidRDefault="00690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0823" w:rsidRDefault="00690B3C">
    <w:pPr>
      <w:pStyle w:val="Footer"/>
      <w:jc w:val="center"/>
    </w:pPr>
    <w:r>
      <w:rPr>
        <w:color w:val="646464"/>
        <w:sz w:val="16"/>
      </w:rPr>
      <w:t>Review Process Guidelines | For authors, reviewers and editorial coordinators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0B3C" w:rsidRDefault="00690B3C">
      <w:pPr>
        <w:spacing w:after="0" w:line="240" w:lineRule="auto"/>
      </w:pPr>
      <w:r>
        <w:separator/>
      </w:r>
    </w:p>
  </w:footnote>
  <w:footnote w:type="continuationSeparator" w:id="0">
    <w:p w:rsidR="00690B3C" w:rsidRDefault="00690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0823" w:rsidRDefault="00690B3C">
    <w:pPr>
      <w:pStyle w:val="Header"/>
      <w:jc w:val="right"/>
    </w:pPr>
    <w:r>
      <w:rPr>
        <w:color w:val="646464"/>
        <w:sz w:val="16"/>
      </w:rPr>
      <w:t>MANUSCRIPT SUBMISSION &amp; PEER-REVIEW GUIDELINES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90B3C"/>
    <w:rsid w:val="007E0823"/>
    <w:rsid w:val="007F2B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5BDA48A-5BF9-4B02-B001-244CF92BA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BDF61-D308-4EF2-8E71-F724D4F83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2321</Words>
  <Characters>13235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PSG</cp:lastModifiedBy>
  <cp:revision>2</cp:revision>
  <dcterms:created xsi:type="dcterms:W3CDTF">2026-10-13T07:42:00Z</dcterms:created>
  <dcterms:modified xsi:type="dcterms:W3CDTF">2026-10-13T07:42:00Z</dcterms:modified>
  <cp:category/>
</cp:coreProperties>
</file>