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Fonts w:ascii="Palanquin Dark" w:cs="Palanquin Dark" w:eastAsia="Palanquin Dark" w:hAnsi="Palanquin Dark"/>
          <w:rtl w:val="0"/>
        </w:rPr>
        <w:t xml:space="preserve">अभिमन्यु की पत्नी वत्सला बलराम की बेटी थी  बलराम चाहते थे कि वत्सला की शादी दुर्योधन के बेटे लक्ष्मण से हो वत्सला और अभिमन्यु एक-दूसरे से प्यार करते थे अभिमन्यु ने वत्सला को पाने के लिए घटोत्कच की मदद ली  घटोत्कच ने लक्ष्मण को इतना डराया कि उसने कसम खा ली कि वह पूरी जिंदगी शादी नहीं करेगा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