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0" w:right="0" w:firstLine="0"/>
        <w:jc w:val="left"/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राम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ने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जब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खर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को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मारा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तो</w:t>
      </w:r>
      <w:r w:rsidDel="00000000" w:rsidR="00000000" w:rsidRPr="00000000"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अंकपन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किसी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तरह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बचकर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भागा</w:t>
      </w:r>
      <w:r w:rsidDel="00000000" w:rsidR="00000000" w:rsidRPr="00000000"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और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रावण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पास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जा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पहुंचा 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उसने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जब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रावण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को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पूरी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बात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बताई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तो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रावण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क्रोध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भर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गया 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उसने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पूछा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कि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वह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कौन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है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जिसने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उसके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भाई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को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मार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डाला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और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बहन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शूर्पणखा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नाक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काट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दिए 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भयभीत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अंक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पन्ने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उसे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राम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और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उनकी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शक्ति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बारे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में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बताया।</w:t>
      </w:r>
      <w:r w:rsidDel="00000000" w:rsidR="00000000" w:rsidRPr="00000000"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रावण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राम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को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तुरंत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मार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डालना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चाहता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था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अंकपन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ने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उसे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समझाया 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उसने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कहा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कि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राम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बहुत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शक्तिशाली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है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इसीलिए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उसे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सोच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समझकर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किसी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योजना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तहत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मारना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चाहिए । उस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ने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रावण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को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राम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सुंदर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पत्नी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सीता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बारे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में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बताया 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उसने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यह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भी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कहा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कि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राम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और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सीता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एक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दूसरे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बहुत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प्यार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करते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हैं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और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अगर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सीता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को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कोई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नुकसान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पहुंचाया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जाए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तो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उसे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बचाने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राम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अवश्य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आएगा 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रावण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को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अंकपन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योजना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बहुत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पसंद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आई 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उसने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सीता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अपहरण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करने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निश्चय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किया । घायल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शूर्पणखा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अपने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भाइयों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खर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और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दूषण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पास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पहुंची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उसने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दोनों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को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पूरी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घटना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बताई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और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उनसे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बदला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लेने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को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कहा 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खर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और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दूषण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असुर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राजा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थे।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शूर्पणखा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दशा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देखकर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उन्हें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बहुत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गुस्सा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आया 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राम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को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भी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संकट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आशंका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हुई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तो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उन्होंने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लक्ष्मण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सीता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को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किसी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सुरक्षित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जगह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ले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जाने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को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कहा 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राम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स्वयं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धनुष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और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बाण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लेकर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तैयार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हो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गए 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खर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और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दूषण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हाथियों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रथ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और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सैनिकों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बड़ी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भारी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सेना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लेकर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आ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पहुंचे 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युद्ध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शुरू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हो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गया 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शत्रु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सेना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ने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चारों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ओर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आक्रमण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दिया।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राम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ने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अपने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बड़ों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उनका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सामना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किया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और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सारी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सेना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नाश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दिया 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सबसे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अंत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में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एक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तीर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उन्होंने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खर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दूषण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और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उनके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मित्र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तृसर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को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मार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डाला 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इस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बीच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एक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और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असुर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था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अंकपन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जो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किसी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तरह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बच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गया 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वेरावल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को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सूचना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देने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लंका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ओर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चल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दिया ।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रावन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को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कई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तरह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की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सिद्धियां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मिली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हुई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थी 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वह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उड़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सकता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था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और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चाहे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तो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अदृश्य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भी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हो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सकता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था 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इस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कारण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वहां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घमंडी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भी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हो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गया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था 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वह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अपनी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शक्तियों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का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दुरुपयोग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भी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करने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लगा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था 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Source Serif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4867E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 w:val="1"/>
    <w:rsid w:val="004867ED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erifPro-regular.ttf"/><Relationship Id="rId2" Type="http://schemas.openxmlformats.org/officeDocument/2006/relationships/font" Target="fonts/SourceSerifPro-bold.ttf"/><Relationship Id="rId3" Type="http://schemas.openxmlformats.org/officeDocument/2006/relationships/font" Target="fonts/SourceSerifPro-italic.ttf"/><Relationship Id="rId4" Type="http://schemas.openxmlformats.org/officeDocument/2006/relationships/font" Target="fonts/SourceSerif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kS56tmVQVGJj1x5x2Mle867xPfA==">AMUW2mWZ0/Dfj1Xtf6jXyB1QqDwPHtut4zgSmjGcEBX6waK+yDKB21aVNrHsBJOYAba8dC7HL/nOfNWcLuKFvkbABvoQgNX6QYluaGUwm9mSGiWGNqF9Q3g=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2023-02-21T18:34:00Z</dcterms:created>
  <dc:creator>Aniket wadkar</dc:creator>
</cp:coreProperties>
</file>