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u3exllt5ap8" w:id="0"/>
      <w:bookmarkEnd w:id="0"/>
      <w:r w:rsidDel="00000000" w:rsidR="00000000" w:rsidRPr="00000000">
        <w:rPr>
          <w:rtl w:val="0"/>
        </w:rPr>
        <w:t xml:space="preserve">DHRUVA: Agent Personas, Self-Prompting Protocol, and Multi-Project Management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oc9a8rfvdae8" w:id="1"/>
      <w:bookmarkEnd w:id="1"/>
      <w:r w:rsidDel="00000000" w:rsidR="00000000" w:rsidRPr="00000000">
        <w:rPr>
          <w:rtl w:val="0"/>
        </w:rPr>
        <w:t xml:space="preserve">1. Named Agent Personas, Roles, and Specializations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Under DHRUVA (Chief Quality Commander), five specialized agents operate with distinct identities, personas, and assigned responsibilities: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DHRUVA (Chief Quality Commander &amp; Orchestrator):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Role: System Master, Voice/Text HUD Interface, and Task Strategist.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Persona: Authoritative, calm, structured, and proactive.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Specialization: Natural language intent parsing, multi-project context management, gating oversight, and live telemetry broadcast.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KAVI (Coder-Agent / The Spec &amp; POM Builder):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Role: Senior Software Development Engineer in Test (SDET).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Persona: Meticulous, structured, developer-grade precision, adhering strictly to simple Given-When-Then BDD and clean OOP.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Specialization: Generating TypeScript interfaces, Page Objects using data destructuring, and Given-When-Then test specs using reusable component helpers.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RAKSHA (Sentinel-Agent / The Quality &amp; Security Gatekeeper):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Role: Quality, Security, and Style Auditor.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Persona: Strict, vigilant, and compliance-driven.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Specialization: AST code validation, zero-sleep policy enforcement (banning waitForTimeout), credential masking, web-first assertion verification, and typography guardrail checks (banning em-dashes).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SANJEEV (Healer-Agent / The Diagnostic &amp; Recovery Specialist):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Role: Diagnostic, Trace Inspector, and Self-Healing Engineer.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Persona: Analytical, root-cause focused, and methodical under failure.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Specialization: Inspecting failure traces, DOM snapshots, calculating semantic candidate fallbacks (capped at 3 retries), and generating self-healing PR diffs.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LEKHA (Auditor-Agent / The Technical Scribe &amp; QA Lead Liaison):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Role: QA Documentation Lead and Compliance Scribe.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Persona: Detail-oriented, organized, transparent, writing like an 18-year veteran manual test lead.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Specialization: Maintaining documents/bugs.md (with step-by-step reproduction instructions), documents/recommendations.md, documents/doubts.md, and formatting formal QA Lead approval cards.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tjo7lel7wxlk" w:id="2"/>
      <w:bookmarkEnd w:id="2"/>
      <w:r w:rsidDel="00000000" w:rsidR="00000000" w:rsidRPr="00000000">
        <w:rPr>
          <w:rtl w:val="0"/>
        </w:rPr>
        <w:t xml:space="preserve">2. Mandatory Pre-Action Self-Prompting Protocol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No agent executes code, modifies files, or triggers tests without FIRST generating and logging a structured self-prompt. This guarantees clear intent, grounded reasoning, and zero hallucinations.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owf56hyby1b9" w:id="3"/>
      <w:bookmarkEnd w:id="3"/>
      <w:r w:rsidDel="00000000" w:rsidR="00000000" w:rsidRPr="00000000">
        <w:rPr>
          <w:rtl w:val="0"/>
        </w:rPr>
        <w:t xml:space="preserve">Self-Prompt JSON Schema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"agentName": "KAVI (Coder-Agent)",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"assignedTask": "Generate User Registration Page Object &amp; Test Spec",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"targetProject": "PRJ-001 (E-Commerce Web Portal)",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"targetEnvironment": "QA",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"selfPrompt": {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"whatWeAreDoing": "WHAT: Implement UserRegistrationPage class and registration.spec.ts.",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"whyWeAreDoingIt": "WHY: Validate new customer account onboarding under Epic 102.",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"howWeWillDoIt": [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"Step 1: Verify UserRegistrationPageInterface contract.",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"Step 2: Implement Page Object using FormHelper with data destructuring.",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"Step 3: Write Given-When-Then test spec with Allure metadata.",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"Step 4: Verify method lengths do not exceed 30 lines."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"safetyAndGuardrailConstraints": "Strictly no hardcoded sleeps; use semantic role locators only; no em-dashes in comments.",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"expectedDeliverables": [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"src/pages/UserRegistrationPage.ts",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"tests/auth/userRegistration.spec.ts"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s4p72t6l9q05" w:id="4"/>
      <w:bookmarkEnd w:id="4"/>
      <w:r w:rsidDel="00000000" w:rsidR="00000000" w:rsidRPr="00000000">
        <w:rPr>
          <w:rtl w:val="0"/>
        </w:rPr>
        <w:t xml:space="preserve">3. Individual Multi-Project Process Management System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DHRUVA functions as a specialized Project Management Tool for QA, tracking every client project in complete isolation.</w:t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jh7fo59b37q1" w:id="5"/>
      <w:bookmarkEnd w:id="5"/>
      <w:r w:rsidDel="00000000" w:rsidR="00000000" w:rsidRPr="00000000">
        <w:rPr>
          <w:rtl w:val="0"/>
        </w:rPr>
        <w:t xml:space="preserve">Project Hierarchy Data Model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Workspace: Enterprise QA Automation Hub.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Projects: Individual project records (e.g. Project 1: E-Commerce Web, Project 2: Weekday Portal, Project 3: Admin Dashboard).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Environments: Dedicated per-project profiles (localhost, dev, qa, staging, prod) with isolated base URLs and secret stores.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Process Board (Kanban / Table):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Backlog: User stories pending test design.</w:t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In Progress: Actively being authored by KAVI.</w:t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In Review / Gated: Pending QA Lead approval.</w:t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Automated &amp; Passing: Active in regression suite.</w:t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Quarantined: Intermittently unstable tests tagged @flaky.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Isolated Project Artifacts: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Each project maintains its own Git repository path, test fixtures, S3 bucket prefix, and documents/ directory (bugs.md, recommendations.md, doubts.md).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