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s3en4muhyp6a" w:id="0"/>
      <w:bookmarkEnd w:id="0"/>
      <w:r w:rsidDel="00000000" w:rsidR="00000000" w:rsidRPr="00000000">
        <w:rPr>
          <w:rtl w:val="0"/>
        </w:rPr>
        <w:t xml:space="preserve">DHRUVA: Master Systems Architecture &amp; Autonomous Quality Operating System (AQ-OS)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ohb225sjv1gh" w:id="1"/>
      <w:bookmarkEnd w:id="1"/>
      <w:r w:rsidDel="00000000" w:rsidR="00000000" w:rsidRPr="00000000">
        <w:rPr>
          <w:rtl w:val="0"/>
        </w:rPr>
        <w:t xml:space="preserve">1. Architectural Philosophy: The Decoupled 4-Layer System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 true enterprise quality operating system separates cognitive intelligence from deterministic execution across four distinct layers: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Sensory &amp; Interaction Layer (The Glass):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Tauri 2.0 Desktop HUD + WebSockets.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Dual-modality voice and command bar interface with real-time telemetry streaming.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Cognitive &amp; Agentic Orchestration Layer (The Brain):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FastAPI supervisor running the DHRUVA multi-agent swarm (DHRUVA, KAVI, RAKSHA, SANJEEV, LEKHA).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Pre-action self-prompting protocol and structured JSON token hand-offs.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Persistence, Knowledge &amp; State Layer (The Vault):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Dual-mode database (SQLite WAL locally, PostgreSQL for enterprise teams).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Second Brain vector knowledge base storing Playwright documentation, DOM patterns, and past bug histories.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AWS S3 cloud storage for master datasets and cross-suite runtime state.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Deterministic Execution Core (The Muscle):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Sandboxed Playwright TypeScript workers executing in isolated child processes.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Strictly deterministic web-first assertions, zero hardcoded sleeps, and 4-layer artifact bundle generation.</w:t>
      </w:r>
    </w:p>
    <w:p w:rsidR="00000000" w:rsidDel="00000000" w:rsidP="00000000" w:rsidRDefault="00000000" w:rsidRPr="00000000" w14:paraId="00000019">
      <w:pPr>
        <w:pStyle w:val="Heading2"/>
        <w:rPr/>
      </w:pPr>
      <w:bookmarkStart w:colFirst="0" w:colLast="0" w:name="_9rz31ddh1wdy" w:id="2"/>
      <w:bookmarkEnd w:id="2"/>
      <w:r w:rsidDel="00000000" w:rsidR="00000000" w:rsidRPr="00000000">
        <w:rPr>
          <w:rtl w:val="0"/>
        </w:rPr>
        <w:t xml:space="preserve">2. Master Architect Gap Analysis &amp; Engineering Solutions</w:t>
      </w:r>
    </w:p>
    <w:p w:rsidR="00000000" w:rsidDel="00000000" w:rsidP="00000000" w:rsidRDefault="00000000" w:rsidRPr="00000000" w14:paraId="0000001A">
      <w:pPr>
        <w:pStyle w:val="Heading3"/>
        <w:rPr/>
      </w:pPr>
      <w:bookmarkStart w:colFirst="0" w:colLast="0" w:name="_f8c3eojar87j" w:id="3"/>
      <w:bookmarkEnd w:id="3"/>
      <w:r w:rsidDel="00000000" w:rsidR="00000000" w:rsidRPr="00000000">
        <w:rPr>
          <w:rtl w:val="0"/>
        </w:rPr>
        <w:t xml:space="preserve">Gap 1: Memory Leaks &amp; Zombie Browser Processes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Problem: Running hundreds of headless Chromium instances in continuous background loops causes memory leaks and orphaned zombie processes.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Solution: Process Lifecycle Supervisor. Spawns browser workers in disposable OS worker processes with a strict memory ceiling (512MB per worker) and auto-terminates child PIDs on test completion or timeout.</w:t>
      </w:r>
    </w:p>
    <w:p w:rsidR="00000000" w:rsidDel="00000000" w:rsidP="00000000" w:rsidRDefault="00000000" w:rsidRPr="00000000" w14:paraId="0000001D">
      <w:pPr>
        <w:pStyle w:val="Heading3"/>
        <w:rPr/>
      </w:pPr>
      <w:bookmarkStart w:colFirst="0" w:colLast="0" w:name="_ngn3ys52tudq" w:id="4"/>
      <w:bookmarkEnd w:id="4"/>
      <w:r w:rsidDel="00000000" w:rsidR="00000000" w:rsidRPr="00000000">
        <w:rPr>
          <w:rtl w:val="0"/>
        </w:rPr>
        <w:t xml:space="preserve">Gap 2: LLM Latency &amp; Token Cost Overhead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Problem: Sending full HTML DOM trees to cloud LLMs on every step introduces 5 to 10 second delays and massive API token costs.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Solution: Two-Tier Local/Cloud Filter. A local AST/DOM pruning algorithm strips SVG paths, scripts, and hidden nodes, converting the DOM into a concise accessibility tree before sending only the relevant sub-tree to the LLM.</w:t>
      </w:r>
    </w:p>
    <w:p w:rsidR="00000000" w:rsidDel="00000000" w:rsidP="00000000" w:rsidRDefault="00000000" w:rsidRPr="00000000" w14:paraId="00000020">
      <w:pPr>
        <w:pStyle w:val="Heading3"/>
        <w:rPr/>
      </w:pPr>
      <w:bookmarkStart w:colFirst="0" w:colLast="0" w:name="_gryrj8p620rb" w:id="5"/>
      <w:bookmarkEnd w:id="5"/>
      <w:r w:rsidDel="00000000" w:rsidR="00000000" w:rsidRPr="00000000">
        <w:rPr>
          <w:rtl w:val="0"/>
        </w:rPr>
        <w:t xml:space="preserve">Gap 3: State Poisoning in Parallel Test Runs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Problem: Worker A modifying a shared database record or local file causes Worker B running in parallel to fail unexpectedly.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Solution: Hermetic Context Isolation. Custom Playwright fixtures guarantee distinct incognito browser contexts, unique dynamic user IDs, and isolated S3 prefixes per test worker.</w:t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n73rg1ejf38h" w:id="6"/>
      <w:bookmarkEnd w:id="6"/>
      <w:r w:rsidDel="00000000" w:rsidR="00000000" w:rsidRPr="00000000">
        <w:rPr>
          <w:rtl w:val="0"/>
        </w:rPr>
        <w:t xml:space="preserve">3. How to Answer Industry Skeptics &amp; SDET Criticisms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"AI Test Automation is Unreliable and Flaky":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Answer: DHRUVA does not use AI to evaluate assertions. The AI only writes the initial code and analyzes failures. The actual pass/fail verdict is strictly determined by deterministic Playwright web-first assertions.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"Vendor Lock-in and Black Box Scripts":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Answer: DHRUVA writes 100% standard TypeScript code directly to your Git repository. If you turn off DHRUVA, your test suite runs identically in native Playwright.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"Self-Healing Causes Silent False Passes":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Answer: Any self-healed step is downgraded to a warning, captured in DOM traces, and staged as a Git PR diff requiring human QA Lead approval.</w:t>
      </w:r>
    </w:p>
    <w:p w:rsidR="00000000" w:rsidDel="00000000" w:rsidP="00000000" w:rsidRDefault="00000000" w:rsidRPr="00000000" w14:paraId="0000002A">
      <w:pPr>
        <w:pStyle w:val="Heading2"/>
        <w:rPr/>
      </w:pPr>
      <w:bookmarkStart w:colFirst="0" w:colLast="0" w:name="_wl6ucnfimg15" w:id="7"/>
      <w:bookmarkEnd w:id="7"/>
      <w:r w:rsidDel="00000000" w:rsidR="00000000" w:rsidRPr="00000000">
        <w:rPr>
          <w:rtl w:val="0"/>
        </w:rPr>
        <w:t xml:space="preserve">4. What Makes DHRUVA a True Autonomous Operating System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Proactive Background Monitoring: Watches Git branches, monitors CI pipelines, detects failing PRs, and alerts you before releases.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Zero-Trust Validation: Every agent output passes AST syntax verification, linting, and dry-run execution in an isolated sandbox before committing.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Gated Decision Governance: High-consequence actions (code commits, bug promotions) present high-leverage decision cards for human sign-off.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