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ygiekbus8yh" w:id="0"/>
      <w:bookmarkEnd w:id="0"/>
      <w:r w:rsidDel="00000000" w:rsidR="00000000" w:rsidRPr="00000000">
        <w:rPr>
          <w:rtl w:val="0"/>
        </w:rPr>
        <w:t xml:space="preserve">Playwright MAP Automation Framework: Architecture and Implementation Plan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joyn8vylhzf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establishes an enterprise-grade, self-healing Playwright TypeScript test automation framework designed for modern web applications. The framework addresses common industry bottlenecks: brittle element locators, hardcoded timing issues, high maintenance overhead, and complex codebases that slow down manual-to-automation transitioned engineers.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d081mvppa3d" w:id="2"/>
      <w:bookmarkEnd w:id="2"/>
      <w:r w:rsidDel="00000000" w:rsidR="00000000" w:rsidRPr="00000000">
        <w:rPr>
          <w:rtl w:val="0"/>
        </w:rPr>
        <w:t xml:space="preserve">2. The MAP Execution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framework operates on the Market-Action-Process (MAP) model: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Market: Evaluates execution environment (Localhost, QA, Staging, Production), base URLs, user personas, and target domain boundaries.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Action: Maps atomic UI interactions strictly using semantic, user-facing locators (getByRole, getByLabel, getByPlaceholder, getByText). Brittle XPaths and positional CSS are strictly prohibited.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Process: Sequences actions into modular, declarative user journeys following Given-When-Then BDD structures with web-first assertions.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ydcyfs97wcc" w:id="3"/>
      <w:bookmarkEnd w:id="3"/>
      <w:r w:rsidDel="00000000" w:rsidR="00000000" w:rsidRPr="00000000">
        <w:rPr>
          <w:rtl w:val="0"/>
        </w:rPr>
        <w:t xml:space="preserve">3. Core Architectural Layers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Second Brain Knowledge Base: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Automated ingestion pipeline tracking official Playwright documentation and GitHub releases.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Continuous vector indexing to provide up-to-date best practices to testing engineers and AI agents.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Self-Healing Locator Engine: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Inspects the DOM tree upon locator failure.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Evaluates prioritized semantic fallback candidates without manual intervention.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Enforces a circuit breaker (maximum 3 retries) to prevent infinite retry loops.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Universal HTML Component Wrapper Library: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Encapsulates low-level Playwright calls into reusable helper methods.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Covers all standard and composite HTML elements: Text Inputs, Textareas, ContentEditable, Checkboxes, Radios, Select Dropdowns, Multi-Selects, Sliders, Color Pickers, Date/Time Pickers, File Uploaders, Modal Dialogs, Accordions, Tabs, and Data Tables.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 S3 Cloud Storage Integration: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Centralized management for bulk file uploads (e.g. large CSV/XLSX test datasets).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Cross-suite runtime state persistence across decoupled test runners and CI jobs.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Unified Multi-Environment Configuration: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Dynamic loading via process environment variables with local .env file fallback.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Seamless compatibility between local developer laptops and CI/CD pipelines (GitHub Actions, Jenkins, Bitbucket Pipelines, AWS CodeBuild).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Comprehensive Reporting &amp; Structured Telemetry: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Allure reporting with clear What, Why, and How business metadata.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Mandatory three-block telemetry logging: [MAP-ANALYSIS], [EXECUTION_LOG], and [STATE_VERIFICATION].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