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vz9u99wj8mc" w:id="0"/>
      <w:bookmarkEnd w:id="0"/>
      <w:r w:rsidDel="00000000" w:rsidR="00000000" w:rsidRPr="00000000">
        <w:rPr>
          <w:rtl w:val="0"/>
        </w:rPr>
        <w:t xml:space="preserve">DHRUVA High-Tech Telemetry and Dual-Mode Reporting Engine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flf3d83qzka" w:id="1"/>
      <w:bookmarkEnd w:id="1"/>
      <w:r w:rsidDel="00000000" w:rsidR="00000000" w:rsidRPr="00000000">
        <w:rPr>
          <w:rtl w:val="0"/>
        </w:rPr>
        <w:t xml:space="preserve">1. Executive Summary &amp; Design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requested to display test results, DHRUVA delivers a high-tech, dark obsidian HUD (Heads-Up Display) command center report by default. For corporate stakeholders who require standard documentation, a single-click toggle instantly opens the traditional Allure or Playwright HTML reports.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td773viaw12" w:id="2"/>
      <w:bookmarkEnd w:id="2"/>
      <w:r w:rsidDel="00000000" w:rsidR="00000000" w:rsidRPr="00000000">
        <w:rPr>
          <w:rtl w:val="0"/>
        </w:rPr>
        <w:t xml:space="preserve">2. The DHRUVA High-Tech Command HUD Report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nc57fo6m2fjz" w:id="3"/>
      <w:bookmarkEnd w:id="3"/>
      <w:r w:rsidDel="00000000" w:rsidR="00000000" w:rsidRPr="00000000">
        <w:rPr>
          <w:rtl w:val="0"/>
        </w:rPr>
        <w:t xml:space="preserve">Core Visual Features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Radial Telemetry Gauges: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Glowing circular meters for Pass Rate, Execution Velocity, Healed Steps Count, and Flakiness Index.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AI-Powered Root Cause Analysis (AI-RCA) Banner: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Natural language failure diagnoses explaining the business impact, affected feature, and resolution status instead of raw stack traces.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Multi-Worker Swimlanes &amp; Time-Travel Player: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Interactive timeline player synchronizing browser video recording, console logs, network payloads, and DOM snapshots frame-by-frame.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Neural Agent Activity Stream: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Visual audit stream showing agent interactions (e.g. Coder-Agent spec build, Healer-Agent locator repair, Auditor-Agent defect logging).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Floating Approval &amp; Bug Export Cards: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Direct action cards to approve self-healed locator diffs or export bug reports directly to JIRA / GitHub Issues.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li5o6ybs2lk" w:id="4"/>
      <w:bookmarkEnd w:id="4"/>
      <w:r w:rsidDel="00000000" w:rsidR="00000000" w:rsidRPr="00000000">
        <w:rPr>
          <w:rtl w:val="0"/>
        </w:rPr>
        <w:t xml:space="preserve">3. Dual-Mode Toggle: Traditional Reports on Demand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 the top right of the DHRUVA HUD report, quick-switch buttons provide instant access to standard formats: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1: Allure Executive Report (Standard enterprise view with charts and behaviors).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2: Playwright Native HTML Report (Raw step-by-step Playwright format).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 3: Playwright Trace Viewer (Full offline debug trace).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