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de0aryf6672" w:id="0"/>
      <w:bookmarkEnd w:id="0"/>
      <w:r w:rsidDel="00000000" w:rsidR="00000000" w:rsidRPr="00000000">
        <w:rPr>
          <w:rtl w:val="0"/>
        </w:rPr>
        <w:t xml:space="preserve">Playwright MAP Automation Framework: QA Documentation and Operational Guidelines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njrfx8inpln" w:id="1"/>
      <w:bookmarkEnd w:id="1"/>
      <w:r w:rsidDel="00000000" w:rsidR="00000000" w:rsidRPr="00000000">
        <w:rPr>
          <w:rtl w:val="0"/>
        </w:rPr>
        <w:t xml:space="preserve">1. Structured QA Documentation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framework maintains three dedicated markdown files inside the documents/ folder: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documents/bugs.md: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Tracks verified functional defects where actual output differs from expected result.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Formatted with manual QA steps: Bug ID, Title, Severity, Preconditions, Steps to Reproduce, Expected Result, Actual Result, Attachments, and Verification History.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Status transitions automatically: Open -&gt; In Verification -&gt; Verified Fixed / Reopened.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documents/recommendations.md: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Captures UX, usability, and safety enhancements (such as missing confirmation dialogs on permanent data deletion).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Once implemented by developers, the agent expands the test suite to automate both positive confirmation and cancellation, then updates status to 'Implemented by Developers &amp; Automated'.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documents/doubts.md: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Logs business logic ambiguities and unclear requirements needing Product Owner or QA Lead input.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Prevents agents from making arbitrary assumptions.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8gs5pgiid3e3" w:id="2"/>
      <w:bookmarkEnd w:id="2"/>
      <w:r w:rsidDel="00000000" w:rsidR="00000000" w:rsidRPr="00000000">
        <w:rPr>
          <w:rtl w:val="0"/>
        </w:rPr>
        <w:t xml:space="preserve">2. Test Tagging Taxonomy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@crud: Web UI Create, Read, Update, Delete operations (sub-tags: @create, @read, @update, @delete).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@read-only: Non-mutating UI verifications (layout, badges, static text, data tables).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@chained: Sequentially dependent end-to-end multi-step flows.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@smoke: Critical path sanity validation.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@regression: Full end-to-end regression test suite.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xvn3hiq679e" w:id="3"/>
      <w:bookmarkEnd w:id="3"/>
      <w:r w:rsidDel="00000000" w:rsidR="00000000" w:rsidRPr="00000000">
        <w:rPr>
          <w:rtl w:val="0"/>
        </w:rPr>
        <w:t xml:space="preserve">3. Worker Allocation &amp; Parallelization Rules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Chained Suites (@chained): Strictly executed with 1 worker (workers: 1) and test.describe.serial to preserve step order.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Independent Suites (@read-only, @crud): Executed in parallel with a maximum of 2 to 3 workers to prevent resource contention.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jsu17apcsvvb" w:id="4"/>
      <w:bookmarkEnd w:id="4"/>
      <w:r w:rsidDel="00000000" w:rsidR="00000000" w:rsidRPr="00000000">
        <w:rPr>
          <w:rtl w:val="0"/>
        </w:rPr>
        <w:t xml:space="preserve">4. Inter-Agent JSON Prompting Protocol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Agents communicate strictly through typed JSON payloads.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Grounded Fact Principle: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Verified facts are populated into exact key-value pairs.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Missing or incomplete data is explicitly marked as INFORMATION_UNAVAILABLE or AMBIGUOUS_REQUIRES_INPUT.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Downstream agents never assume or hallucinate ungrounded data.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