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jc w:val="center"/>
        <w:rPr>
          <w:b w:val="1"/>
          <w:bCs w:val="1"/>
          <w:sz w:val="34"/>
          <w:szCs w:val="34"/>
        </w:rPr>
      </w:pPr>
      <w:bookmarkStart w:colFirst="0" w:colLast="0" w:name="_ki590sh8wi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Dummy Trial Summary Template v4.0</w:t>
      </w:r>
    </w:p>
    <w:p w:rsidR="00000000" w:rsidDel="00000000" w:rsidP="00000000" w:rsidRDefault="00000000" w:rsidRPr="00000000" w14:paraId="00000002">
      <w:pPr>
        <w:pStyle w:val="Title"/>
        <w:spacing w:after="240" w:before="240" w:line="276" w:lineRule="auto"/>
        <w:jc w:val="center"/>
        <w:rPr/>
      </w:pPr>
      <w:bookmarkStart w:colFirst="0" w:colLast="0" w:name="_7hh6bcol7trc" w:id="1"/>
      <w:bookmarkEnd w:id="1"/>
      <w:r w:rsidDel="00000000" w:rsidR="00000000" w:rsidRPr="00000000">
        <w:rPr>
          <w:b w:val="1"/>
          <w:bCs w:val="1"/>
          <w:rtl w:val="0"/>
        </w:rPr>
        <w:t xml:space="preserve">Trial Title:</w:t>
      </w:r>
      <w:r w:rsidDel="00000000" w:rsidR="00000000" w:rsidRPr="00000000">
        <w:rPr>
          <w:rtl w:val="0"/>
        </w:rPr>
        <w:t xml:space="preserve"> {{s0_study_title}}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mqpk2d84auv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Study Information</w:t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Phase:</w:t>
      </w:r>
      <w:r w:rsidDel="00000000" w:rsidR="00000000" w:rsidRPr="00000000">
        <w:rPr>
          <w:rtl w:val="0"/>
        </w:rPr>
        <w:t xml:space="preserve"> {{s1_study_phase}}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Design:</w:t>
      </w:r>
      <w:r w:rsidDel="00000000" w:rsidR="00000000" w:rsidRPr="00000000">
        <w:rPr>
          <w:rtl w:val="0"/>
        </w:rPr>
        <w:t xml:space="preserve"> {{s1_study_design}}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Investigational Drugs:</w:t>
      </w:r>
      <w:r w:rsidDel="00000000" w:rsidR="00000000" w:rsidRPr="00000000">
        <w:rPr>
          <w:rtl w:val="0"/>
        </w:rPr>
        <w:t xml:space="preserve"> {{s1_list_investigational_drugs}}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of Administration:</w:t>
      </w:r>
      <w:r w:rsidDel="00000000" w:rsidR="00000000" w:rsidRPr="00000000">
        <w:rPr>
          <w:rtl w:val="0"/>
        </w:rPr>
        <w:t xml:space="preserve"> {{s1_mode_drug_admin}}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Population:</w:t>
      </w:r>
      <w:r w:rsidDel="00000000" w:rsidR="00000000" w:rsidRPr="00000000">
        <w:rPr>
          <w:rtl w:val="0"/>
        </w:rPr>
        <w:t xml:space="preserve"> {{s1_participant_characteristics}}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Range:</w:t>
      </w:r>
      <w:r w:rsidDel="00000000" w:rsidR="00000000" w:rsidRPr="00000000">
        <w:rPr>
          <w:rtl w:val="0"/>
        </w:rPr>
        <w:t xml:space="preserve"> {{s1_participant_age_range}}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BMI Range:</w:t>
      </w:r>
      <w:r w:rsidDel="00000000" w:rsidR="00000000" w:rsidRPr="00000000">
        <w:rPr>
          <w:rtl w:val="0"/>
        </w:rPr>
        <w:t xml:space="preserve"> {{s1_participant_bmi}}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Planned Enrollment:</w:t>
      </w:r>
      <w:r w:rsidDel="00000000" w:rsidR="00000000" w:rsidRPr="00000000">
        <w:rPr>
          <w:rtl w:val="0"/>
        </w:rPr>
        <w:t xml:space="preserve"> {{s1_participant_planned_enrollment}}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Duration:</w:t>
      </w:r>
      <w:r w:rsidDel="00000000" w:rsidR="00000000" w:rsidRPr="00000000">
        <w:rPr>
          <w:rtl w:val="0"/>
        </w:rPr>
        <w:t xml:space="preserve"> {{s1_trial_duration}}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qjt0gw9pxgn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Trial parts and dosing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eer59viiz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{{sDrug_Name}} ({{sDosing_Type}})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Dosing Design:</w:t>
      </w:r>
      <w:r w:rsidDel="00000000" w:rsidR="00000000" w:rsidRPr="00000000">
        <w:rPr>
          <w:rtl w:val="0"/>
        </w:rPr>
        <w:t xml:space="preserve"> {{s2_part1_dosing_design}}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Dose Range:</w:t>
      </w:r>
      <w:r w:rsidDel="00000000" w:rsidR="00000000" w:rsidRPr="00000000">
        <w:rPr>
          <w:rtl w:val="0"/>
        </w:rPr>
        <w:t xml:space="preserve"> {{s2_part1_dose_range}}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Placebo Comparator:</w:t>
      </w:r>
      <w:r w:rsidDel="00000000" w:rsidR="00000000" w:rsidRPr="00000000">
        <w:rPr>
          <w:rtl w:val="0"/>
        </w:rPr>
        <w:t xml:space="preserve"> {{s2_part1_placebo}}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Formulation Components:</w:t>
      </w:r>
      <w:r w:rsidDel="00000000" w:rsidR="00000000" w:rsidRPr="00000000">
        <w:rPr>
          <w:rtl w:val="0"/>
        </w:rPr>
        <w:t xml:space="preserve"> {{s2_part1_formulation}}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qzyizgn2nr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4ah33vl6w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{{sDrug_Name}} ({{sDosing_Type}})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Dosing Design:</w:t>
      </w:r>
      <w:r w:rsidDel="00000000" w:rsidR="00000000" w:rsidRPr="00000000">
        <w:rPr>
          <w:rtl w:val="0"/>
        </w:rPr>
        <w:t xml:space="preserve"> {{s2_part2_dosing_design}}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Dose Range:</w:t>
      </w:r>
      <w:r w:rsidDel="00000000" w:rsidR="00000000" w:rsidRPr="00000000">
        <w:rPr>
          <w:rtl w:val="0"/>
        </w:rPr>
        <w:t xml:space="preserve"> {{s2_part1_dose_range}}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Placebo Comparator:</w:t>
      </w:r>
      <w:r w:rsidDel="00000000" w:rsidR="00000000" w:rsidRPr="00000000">
        <w:rPr>
          <w:rtl w:val="0"/>
        </w:rPr>
        <w:t xml:space="preserve"> {{s2_part1_placebo}}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Formulation Components:</w:t>
      </w:r>
      <w:r w:rsidDel="00000000" w:rsidR="00000000" w:rsidRPr="00000000">
        <w:rPr>
          <w:rtl w:val="0"/>
        </w:rPr>
        <w:t xml:space="preserve"> {{s2_part1_formulation}}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fr6oj6mgn2o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Drug Supply and Storage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Vial Type:</w:t>
      </w:r>
      <w:r w:rsidDel="00000000" w:rsidR="00000000" w:rsidRPr="00000000">
        <w:rPr>
          <w:rtl w:val="0"/>
        </w:rPr>
        <w:t xml:space="preserve"> {{s3_vial_type}}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Vial Fill Volume:</w:t>
      </w:r>
      <w:r w:rsidDel="00000000" w:rsidR="00000000" w:rsidRPr="00000000">
        <w:rPr>
          <w:rtl w:val="0"/>
        </w:rPr>
        <w:t xml:space="preserve"> {{s3_vial_fill_volume}}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Placebo Vial Size:</w:t>
      </w:r>
      <w:r w:rsidDel="00000000" w:rsidR="00000000" w:rsidRPr="00000000">
        <w:rPr>
          <w:rtl w:val="0"/>
        </w:rPr>
        <w:t xml:space="preserve"> {{s3_placebo_vial_size}}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Conditions:</w:t>
      </w:r>
      <w:r w:rsidDel="00000000" w:rsidR="00000000" w:rsidRPr="00000000">
        <w:rPr>
          <w:rtl w:val="0"/>
        </w:rPr>
        <w:t xml:space="preserve"> {{s3_storage_conditions}}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h1abq0u79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9zp8nsry1wm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Randomization and Blinding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Randomization System:</w:t>
      </w:r>
      <w:r w:rsidDel="00000000" w:rsidR="00000000" w:rsidRPr="00000000">
        <w:rPr>
          <w:rtl w:val="0"/>
        </w:rPr>
        <w:t xml:space="preserve"> {{s4_randomization_method}}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 Ratio:</w:t>
      </w:r>
      <w:r w:rsidDel="00000000" w:rsidR="00000000" w:rsidRPr="00000000">
        <w:rPr>
          <w:rtl w:val="0"/>
        </w:rPr>
        <w:t xml:space="preserve"> {{s4_drug_to_placebo_allocation_ratio}}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Blinding Method:</w:t>
      </w:r>
      <w:r w:rsidDel="00000000" w:rsidR="00000000" w:rsidRPr="00000000">
        <w:rPr>
          <w:rtl w:val="0"/>
        </w:rPr>
        <w:t xml:space="preserve"> {{s4_blinding_protocol}}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Unblinded Staff:</w:t>
      </w:r>
      <w:r w:rsidDel="00000000" w:rsidR="00000000" w:rsidRPr="00000000">
        <w:rPr>
          <w:rtl w:val="0"/>
        </w:rPr>
        <w:t xml:space="preserve"> {{s4_unblinded_staff}}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ypkwkpcjo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gtx908ls74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 and Assessments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Endpoint:</w:t>
      </w:r>
      <w:r w:rsidDel="00000000" w:rsidR="00000000" w:rsidRPr="00000000">
        <w:rPr>
          <w:rtl w:val="0"/>
        </w:rPr>
        <w:t xml:space="preserve"> {{s5_primary_endpoint}}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Endpoints:</w:t>
      </w:r>
      <w:r w:rsidDel="00000000" w:rsidR="00000000" w:rsidRPr="00000000">
        <w:rPr>
          <w:rtl w:val="0"/>
        </w:rPr>
        <w:t xml:space="preserve"> {{s5_secondary_endpoints}}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Endpoints:</w:t>
      </w:r>
      <w:r w:rsidDel="00000000" w:rsidR="00000000" w:rsidRPr="00000000">
        <w:rPr>
          <w:rtl w:val="0"/>
        </w:rPr>
        <w:t xml:space="preserve"> {{s5_exploratory_endpoints}}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