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MWAA Downgrade Impact Analysis</w:t>
      </w:r>
    </w:p>
    <w:p>
      <w:r>
        <w:t>Here is the data gathered regarding the performance issues currently observed. Looking closely at the metrics, it's clear the recent MWAA compute downgrade directly caused the slowdown. Everything else—data volume, pipeline complexity—stayed essentially the same.</w:t>
        <w:br/>
      </w:r>
    </w:p>
    <w:p>
      <w:pPr>
        <w:pStyle w:val="Heading1"/>
      </w:pPr>
      <w:r>
        <w:t>1. Overall Batch Runtimes Increased</w:t>
      </w:r>
    </w:p>
    <w:p>
      <w:r>
        <w:t>Starting March 27th, our batch jobs are taking about 44% longer to finish.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Timeframe</w:t>
            </w:r>
          </w:p>
        </w:tc>
        <w:tc>
          <w:tcPr>
            <w:tcW w:type="dxa" w:w="2160"/>
          </w:tcPr>
          <w:p>
            <w:r>
              <w:t>Runs Analyzed</w:t>
            </w:r>
          </w:p>
        </w:tc>
        <w:tc>
          <w:tcPr>
            <w:tcW w:type="dxa" w:w="2160"/>
          </w:tcPr>
          <w:p>
            <w:r>
              <w:t>Average (Mins)</w:t>
            </w:r>
          </w:p>
        </w:tc>
        <w:tc>
          <w:tcPr>
            <w:tcW w:type="dxa" w:w="2160"/>
          </w:tcPr>
          <w:p>
            <w:r>
              <w:t>Median (Mins)</w:t>
            </w:r>
          </w:p>
        </w:tc>
      </w:tr>
      <w:tr>
        <w:tc>
          <w:tcPr>
            <w:tcW w:type="dxa" w:w="2160"/>
          </w:tcPr>
          <w:p>
            <w:r>
              <w:t>Before Downgrade</w:t>
            </w:r>
          </w:p>
        </w:tc>
        <w:tc>
          <w:tcPr>
            <w:tcW w:type="dxa" w:w="2160"/>
          </w:tcPr>
          <w:p>
            <w:r>
              <w:t>34</w:t>
            </w:r>
          </w:p>
        </w:tc>
        <w:tc>
          <w:tcPr>
            <w:tcW w:type="dxa" w:w="2160"/>
          </w:tcPr>
          <w:p>
            <w:r>
              <w:t>38.73</w:t>
            </w:r>
          </w:p>
        </w:tc>
        <w:tc>
          <w:tcPr>
            <w:tcW w:type="dxa" w:w="2160"/>
          </w:tcPr>
          <w:p>
            <w:r>
              <w:t>36.57</w:t>
            </w:r>
          </w:p>
        </w:tc>
      </w:tr>
      <w:tr>
        <w:tc>
          <w:tcPr>
            <w:tcW w:type="dxa" w:w="2160"/>
          </w:tcPr>
          <w:p>
            <w:r>
              <w:t>After Downgrade</w:t>
            </w:r>
          </w:p>
        </w:tc>
        <w:tc>
          <w:tcPr>
            <w:tcW w:type="dxa" w:w="2160"/>
          </w:tcPr>
          <w:p>
            <w:r>
              <w:t>13</w:t>
            </w:r>
          </w:p>
        </w:tc>
        <w:tc>
          <w:tcPr>
            <w:tcW w:type="dxa" w:w="2160"/>
          </w:tcPr>
          <w:p>
            <w:r>
              <w:t>52.09</w:t>
            </w:r>
          </w:p>
        </w:tc>
        <w:tc>
          <w:tcPr>
            <w:tcW w:type="dxa" w:w="2160"/>
          </w:tcPr>
          <w:p>
            <w:r>
              <w:t>52.57</w:t>
            </w:r>
          </w:p>
        </w:tc>
      </w:tr>
    </w:tbl>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chart1.png"/>
                    <pic:cNvPicPr/>
                  </pic:nvPicPr>
                  <pic:blipFill>
                    <a:blip r:embed="rId9"/>
                    <a:stretch>
                      <a:fillRect/>
                    </a:stretch>
                  </pic:blipFill>
                  <pic:spPr>
                    <a:xfrm>
                      <a:off x="0" y="0"/>
                      <a:ext cx="4572000" cy="2286000"/>
                    </a:xfrm>
                    <a:prstGeom prst="rect"/>
                  </pic:spPr>
                </pic:pic>
              </a:graphicData>
            </a:graphic>
          </wp:inline>
        </w:drawing>
      </w:r>
    </w:p>
    <w:p>
      <w:pPr>
        <w:pStyle w:val="Heading3"/>
      </w:pPr>
      <w:r>
        <w:t>SQL Query:</w:t>
      </w:r>
    </w:p>
    <w:p>
      <w:pPr>
        <w:spacing w:after="240"/>
      </w:pPr>
      <w:r>
        <w:rPr>
          <w:rFonts w:ascii="Courier New" w:hAnsi="Courier New"/>
          <w:sz w:val="18"/>
        </w:rPr>
        <w:t>SELECT</w:t>
        <w:br/>
        <w:t xml:space="preserve">    CASE </w:t>
        <w:br/>
        <w:t xml:space="preserve">        WHEN JOB_START_TIME &lt; '2026-03-27' THEN 'BEFORE'</w:t>
        <w:br/>
        <w:t xml:space="preserve">        ELSE 'AFTER'</w:t>
        <w:br/>
        <w:t xml:space="preserve">    END AS PERIOD,</w:t>
        <w:br/>
        <w:t xml:space="preserve">    COUNT(*) AS RUNS,</w:t>
        <w:br/>
        <w:t xml:space="preserve">    ROUND(AVG(DATEDIFF(SECOND, JOB_START_TIME, JOB_END_TIME))/60, 2) AS AVG_MINS,</w:t>
        <w:br/>
        <w:t xml:space="preserve">    ROUND(MEDIAN(DATEDIFF(SECOND, JOB_START_TIME, JOB_END_TIME))/60, 2) AS MEDIAN_MINS</w:t>
        <w:br/>
        <w:t>FROM ENT_IR_PROD.GW_INTG.JOB_STATUS</w:t>
        <w:br/>
        <w:t>WHERE JOB_TYPE = 'sf_integration_orchestrator'</w:t>
        <w:br/>
        <w:t xml:space="preserve">  AND JOB_START_TIME &gt;= '2026-02-16'</w:t>
        <w:br/>
        <w:t xml:space="preserve">  AND JOB_START_TIME::TIME &lt; '12:00:00'</w:t>
        <w:br/>
        <w:t xml:space="preserve">  AND JOB_END_TIME IS NOT NULL</w:t>
        <w:br/>
        <w:t>GROUP BY PERIOD;</w:t>
      </w:r>
    </w:p>
    <w:p>
      <w:pPr>
        <w:pStyle w:val="Heading1"/>
      </w:pPr>
      <w:r>
        <w:t>2. Data Volume is Flat</w:t>
      </w:r>
    </w:p>
    <w:p>
      <w:r>
        <w:t>A check on whether more data was being processed showed that the volume has remained completely stable.</w:t>
      </w:r>
    </w:p>
    <w:tbl>
      <w:tblPr>
        <w:tblStyle w:val="TableGrid"/>
        <w:tblW w:type="auto" w:w="0"/>
        <w:tblLook w:firstColumn="1" w:firstRow="1" w:lastColumn="0" w:lastRow="0" w:noHBand="0" w:noVBand="1" w:val="04A0"/>
      </w:tblPr>
      <w:tblGrid>
        <w:gridCol w:w="2880"/>
        <w:gridCol w:w="2880"/>
        <w:gridCol w:w="2880"/>
      </w:tblGrid>
      <w:tr>
        <w:tc>
          <w:tcPr>
            <w:tcW w:type="dxa" w:w="2880"/>
          </w:tcPr>
          <w:p>
            <w:r>
              <w:t>Timeframe</w:t>
            </w:r>
          </w:p>
        </w:tc>
        <w:tc>
          <w:tcPr>
            <w:tcW w:type="dxa" w:w="2880"/>
          </w:tcPr>
          <w:p>
            <w:r>
              <w:t>Avg Records</w:t>
            </w:r>
          </w:p>
        </w:tc>
        <w:tc>
          <w:tcPr>
            <w:tcW w:type="dxa" w:w="2880"/>
          </w:tcPr>
          <w:p>
            <w:r>
              <w:t>Median Records</w:t>
            </w:r>
          </w:p>
        </w:tc>
      </w:tr>
      <w:tr>
        <w:tc>
          <w:tcPr>
            <w:tcW w:type="dxa" w:w="2880"/>
          </w:tcPr>
          <w:p>
            <w:r>
              <w:t>Before Downgrade</w:t>
            </w:r>
          </w:p>
        </w:tc>
        <w:tc>
          <w:tcPr>
            <w:tcW w:type="dxa" w:w="2880"/>
          </w:tcPr>
          <w:p>
            <w:r>
              <w:t>6,843</w:t>
            </w:r>
          </w:p>
        </w:tc>
        <w:tc>
          <w:tcPr>
            <w:tcW w:type="dxa" w:w="2880"/>
          </w:tcPr>
          <w:p>
            <w:r>
              <w:t>6,500</w:t>
            </w:r>
          </w:p>
        </w:tc>
      </w:tr>
      <w:tr>
        <w:tc>
          <w:tcPr>
            <w:tcW w:type="dxa" w:w="2880"/>
          </w:tcPr>
          <w:p>
            <w:r>
              <w:t>After Downgrade</w:t>
            </w:r>
          </w:p>
        </w:tc>
        <w:tc>
          <w:tcPr>
            <w:tcW w:type="dxa" w:w="2880"/>
          </w:tcPr>
          <w:p>
            <w:r>
              <w:t>6,738</w:t>
            </w:r>
          </w:p>
        </w:tc>
        <w:tc>
          <w:tcPr>
            <w:tcW w:type="dxa" w:w="2880"/>
          </w:tcPr>
          <w:p>
            <w:r>
              <w:t>6,700</w:t>
            </w:r>
          </w:p>
        </w:tc>
      </w:tr>
    </w:tbl>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chart2.png"/>
                    <pic:cNvPicPr/>
                  </pic:nvPicPr>
                  <pic:blipFill>
                    <a:blip r:embed="rId10"/>
                    <a:stretch>
                      <a:fillRect/>
                    </a:stretch>
                  </pic:blipFill>
                  <pic:spPr>
                    <a:xfrm>
                      <a:off x="0" y="0"/>
                      <a:ext cx="4572000" cy="2286000"/>
                    </a:xfrm>
                    <a:prstGeom prst="rect"/>
                  </pic:spPr>
                </pic:pic>
              </a:graphicData>
            </a:graphic>
          </wp:inline>
        </w:drawing>
      </w:r>
    </w:p>
    <w:p>
      <w:pPr>
        <w:pStyle w:val="Heading3"/>
      </w:pPr>
      <w:r>
        <w:t>SQL Query:</w:t>
      </w:r>
    </w:p>
    <w:p>
      <w:pPr>
        <w:spacing w:after="240"/>
      </w:pPr>
      <w:r>
        <w:rPr>
          <w:rFonts w:ascii="Courier New" w:hAnsi="Courier New"/>
          <w:sz w:val="18"/>
        </w:rPr>
        <w:t>SELECT</w:t>
        <w:br/>
        <w:t xml:space="preserve">    CASE </w:t>
        <w:br/>
        <w:t xml:space="preserve">        WHEN JOB_START_TIME &lt; '2026-03-27' THEN 'BEFORE'</w:t>
        <w:br/>
        <w:t xml:space="preserve">        ELSE 'AFTER'</w:t>
        <w:br/>
        <w:t xml:space="preserve">    END AS PERIOD,</w:t>
        <w:br/>
        <w:t xml:space="preserve">    ROUND(AVG(TOTAL_RECORDS),0) AS AVG_RECORDS,</w:t>
        <w:br/>
        <w:t xml:space="preserve">    ROUND(MEDIAN(TOTAL_RECORDS),0) AS MEDIAN_RECORDS</w:t>
        <w:br/>
        <w:t>FROM ENT_IR_PROD.GW_INTG.JOB_STATUS</w:t>
        <w:br/>
        <w:t>WHERE JOB_TYPE = 'sc_to_sf_contact_dag'</w:t>
        <w:br/>
        <w:t xml:space="preserve">  AND JOB_START_TIME &gt;= '2026-02-16'</w:t>
        <w:br/>
        <w:t>GROUP BY PERIOD;</w:t>
      </w:r>
    </w:p>
    <w:p>
      <w:pPr>
        <w:pStyle w:val="Heading1"/>
      </w:pPr>
      <w:r>
        <w:t>3. Slower Per-Record Processing</w:t>
      </w:r>
    </w:p>
    <w:p>
      <w:r>
        <w:t>Because data volume is flat but time is up, the actual time it takes to process a single record is noticeably worse—about 31% slower on average.</w:t>
      </w:r>
    </w:p>
    <w:tbl>
      <w:tblPr>
        <w:tblStyle w:val="TableGrid"/>
        <w:tblW w:type="auto" w:w="0"/>
        <w:tblLook w:firstColumn="1" w:firstRow="1" w:lastColumn="0" w:lastRow="0" w:noHBand="0" w:noVBand="1" w:val="04A0"/>
      </w:tblPr>
      <w:tblGrid>
        <w:gridCol w:w="4320"/>
        <w:gridCol w:w="4320"/>
      </w:tblGrid>
      <w:tr>
        <w:tc>
          <w:tcPr>
            <w:tcW w:type="dxa" w:w="4320"/>
          </w:tcPr>
          <w:p>
            <w:r>
              <w:t>Timeframe</w:t>
            </w:r>
          </w:p>
        </w:tc>
        <w:tc>
          <w:tcPr>
            <w:tcW w:type="dxa" w:w="4320"/>
          </w:tcPr>
          <w:p>
            <w:r>
              <w:t>Avg Seconds per Record</w:t>
            </w:r>
          </w:p>
        </w:tc>
      </w:tr>
      <w:tr>
        <w:tc>
          <w:tcPr>
            <w:tcW w:type="dxa" w:w="4320"/>
          </w:tcPr>
          <w:p>
            <w:r>
              <w:t>Before Downgrade</w:t>
            </w:r>
          </w:p>
        </w:tc>
        <w:tc>
          <w:tcPr>
            <w:tcW w:type="dxa" w:w="4320"/>
          </w:tcPr>
          <w:p>
            <w:r>
              <w:t>0.0328</w:t>
            </w:r>
          </w:p>
        </w:tc>
      </w:tr>
      <w:tr>
        <w:tc>
          <w:tcPr>
            <w:tcW w:type="dxa" w:w="4320"/>
          </w:tcPr>
          <w:p>
            <w:r>
              <w:t>After Downgrade</w:t>
            </w:r>
          </w:p>
        </w:tc>
        <w:tc>
          <w:tcPr>
            <w:tcW w:type="dxa" w:w="4320"/>
          </w:tcPr>
          <w:p>
            <w:r>
              <w:t>0.0431</w:t>
            </w:r>
          </w:p>
        </w:tc>
      </w:tr>
    </w:tbl>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chart3.png"/>
                    <pic:cNvPicPr/>
                  </pic:nvPicPr>
                  <pic:blipFill>
                    <a:blip r:embed="rId11"/>
                    <a:stretch>
                      <a:fillRect/>
                    </a:stretch>
                  </pic:blipFill>
                  <pic:spPr>
                    <a:xfrm>
                      <a:off x="0" y="0"/>
                      <a:ext cx="4572000" cy="2286000"/>
                    </a:xfrm>
                    <a:prstGeom prst="rect"/>
                  </pic:spPr>
                </pic:pic>
              </a:graphicData>
            </a:graphic>
          </wp:inline>
        </w:drawing>
      </w:r>
    </w:p>
    <w:p>
      <w:pPr>
        <w:pStyle w:val="Heading3"/>
      </w:pPr>
      <w:r>
        <w:t>SQL Query:</w:t>
      </w:r>
    </w:p>
    <w:p>
      <w:pPr>
        <w:spacing w:after="240"/>
      </w:pPr>
      <w:r>
        <w:rPr>
          <w:rFonts w:ascii="Courier New" w:hAnsi="Courier New"/>
          <w:sz w:val="18"/>
        </w:rPr>
        <w:t>SELECT</w:t>
        <w:br/>
        <w:t xml:space="preserve">    CASE </w:t>
        <w:br/>
        <w:t xml:space="preserve">        WHEN JOB_START_TIME &lt; '2026-03-27' THEN 'BEFORE'</w:t>
        <w:br/>
        <w:t xml:space="preserve">        ELSE 'AFTER'</w:t>
        <w:br/>
        <w:t xml:space="preserve">    END AS PERIOD,</w:t>
        <w:br/>
        <w:t xml:space="preserve">    ROUND(AVG(</w:t>
        <w:br/>
        <w:t xml:space="preserve">        DATEDIFF(SECOND, JOB_START_TIME, JOB_END_TIME) </w:t>
        <w:br/>
        <w:t xml:space="preserve">        / NULLIF(TOTAL_RECORDS,0)</w:t>
        <w:br/>
        <w:t xml:space="preserve">    ), 4) AS AVG_SEC_PER_RECORD</w:t>
        <w:br/>
        <w:t>FROM ENT_IR_PROD.GW_INTG.JOB_STATUS</w:t>
        <w:br/>
        <w:t>WHERE JOB_TYPE = 'sc_to_sf_contact_dag'</w:t>
        <w:br/>
        <w:t xml:space="preserve">  AND TOTAL_RECORDS &lt; 50000</w:t>
        <w:br/>
        <w:t>GROUP BY PERIOD;</w:t>
      </w:r>
    </w:p>
    <w:p>
      <w:pPr>
        <w:pStyle w:val="Heading1"/>
      </w:pPr>
      <w:r>
        <w:t>4. System-Wide Impact Across All DAGs</w:t>
      </w:r>
    </w:p>
    <w:p>
      <w:r>
        <w:t>This isn't an isolated problem with one specific job. An analysis of different DAGs shows they all experience the exact same performance hit.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DAG</w:t>
            </w:r>
          </w:p>
        </w:tc>
        <w:tc>
          <w:tcPr>
            <w:tcW w:type="dxa" w:w="2160"/>
          </w:tcPr>
          <w:p>
            <w:r>
              <w:t>Median Mins BEFORE</w:t>
            </w:r>
          </w:p>
        </w:tc>
        <w:tc>
          <w:tcPr>
            <w:tcW w:type="dxa" w:w="2160"/>
          </w:tcPr>
          <w:p>
            <w:r>
              <w:t>Median Mins AFTER</w:t>
            </w:r>
          </w:p>
        </w:tc>
        <w:tc>
          <w:tcPr>
            <w:tcW w:type="dxa" w:w="2160"/>
          </w:tcPr>
          <w:p>
            <w:r>
              <w:t>Change</w:t>
            </w:r>
          </w:p>
        </w:tc>
      </w:tr>
      <w:tr>
        <w:tc>
          <w:tcPr>
            <w:tcW w:type="dxa" w:w="2160"/>
          </w:tcPr>
          <w:p>
            <w:r>
              <w:t>sc_to_sf_contact_dag</w:t>
            </w:r>
          </w:p>
        </w:tc>
        <w:tc>
          <w:tcPr>
            <w:tcW w:type="dxa" w:w="2160"/>
          </w:tcPr>
          <w:p>
            <w:r>
              <w:t>3.01</w:t>
            </w:r>
          </w:p>
        </w:tc>
        <w:tc>
          <w:tcPr>
            <w:tcW w:type="dxa" w:w="2160"/>
          </w:tcPr>
          <w:p>
            <w:r>
              <w:t>3.75</w:t>
            </w:r>
          </w:p>
        </w:tc>
        <w:tc>
          <w:tcPr>
            <w:tcW w:type="dxa" w:w="2160"/>
          </w:tcPr>
          <w:p>
            <w:r>
              <w:t>+25%</w:t>
            </w:r>
          </w:p>
        </w:tc>
      </w:tr>
      <w:tr>
        <w:tc>
          <w:tcPr>
            <w:tcW w:type="dxa" w:w="2160"/>
          </w:tcPr>
          <w:p>
            <w:r>
              <w:t>sc_to_sf_transaction_dag</w:t>
            </w:r>
          </w:p>
        </w:tc>
        <w:tc>
          <w:tcPr>
            <w:tcW w:type="dxa" w:w="2160"/>
          </w:tcPr>
          <w:p>
            <w:r>
              <w:t>2.57</w:t>
            </w:r>
          </w:p>
        </w:tc>
        <w:tc>
          <w:tcPr>
            <w:tcW w:type="dxa" w:w="2160"/>
          </w:tcPr>
          <w:p>
            <w:r>
              <w:t>3.57</w:t>
            </w:r>
          </w:p>
        </w:tc>
        <w:tc>
          <w:tcPr>
            <w:tcW w:type="dxa" w:w="2160"/>
          </w:tcPr>
          <w:p>
            <w:r>
              <w:t>+39%</w:t>
            </w:r>
          </w:p>
        </w:tc>
      </w:tr>
      <w:tr>
        <w:tc>
          <w:tcPr>
            <w:tcW w:type="dxa" w:w="2160"/>
          </w:tcPr>
          <w:p>
            <w:r>
              <w:t>fintrx_to_sf_account_dag</w:t>
            </w:r>
          </w:p>
        </w:tc>
        <w:tc>
          <w:tcPr>
            <w:tcW w:type="dxa" w:w="2160"/>
          </w:tcPr>
          <w:p>
            <w:r>
              <w:t>2.04</w:t>
            </w:r>
          </w:p>
        </w:tc>
        <w:tc>
          <w:tcPr>
            <w:tcW w:type="dxa" w:w="2160"/>
          </w:tcPr>
          <w:p>
            <w:r>
              <w:t>2.97</w:t>
            </w:r>
          </w:p>
        </w:tc>
        <w:tc>
          <w:tcPr>
            <w:tcW w:type="dxa" w:w="2160"/>
          </w:tcPr>
          <w:p>
            <w:r>
              <w:t>+46%</w:t>
            </w:r>
          </w:p>
        </w:tc>
      </w:tr>
    </w:tbl>
    <w:p>
      <w:pPr>
        <w:pStyle w:val="Heading3"/>
      </w:pPr>
      <w:r>
        <w:t>SQL Query:</w:t>
      </w:r>
    </w:p>
    <w:p>
      <w:pPr>
        <w:spacing w:after="240"/>
      </w:pPr>
      <w:r>
        <w:rPr>
          <w:rFonts w:ascii="Courier New" w:hAnsi="Courier New"/>
          <w:sz w:val="18"/>
        </w:rPr>
        <w:t>SELECT</w:t>
        <w:br/>
        <w:t xml:space="preserve">    JOB_TYPE,</w:t>
        <w:br/>
        <w:t xml:space="preserve">    CASE </w:t>
        <w:br/>
        <w:t xml:space="preserve">        WHEN JOB_START_TIME &lt; '2026-03-27' THEN 'BEFORE'</w:t>
        <w:br/>
        <w:t xml:space="preserve">        ELSE 'AFTER'</w:t>
        <w:br/>
        <w:t xml:space="preserve">    END AS PERIOD,</w:t>
        <w:br/>
        <w:t xml:space="preserve">    ROUND(MEDIAN(DATEDIFF(SECOND, JOB_START_TIME, JOB_END_TIME))/60,2) AS MEDIAN_MINS</w:t>
        <w:br/>
        <w:t>FROM ENT_IR_PROD.GW_INTG.JOB_STATUS</w:t>
        <w:br/>
        <w:t>WHERE JOB_START_TIME &gt;= '2026-02-16'</w:t>
        <w:br/>
        <w:t xml:space="preserve">  AND JOB_START_TIME::TIME &lt; '12:00:00'</w:t>
        <w:br/>
        <w:t xml:space="preserve">  AND JOB_TYPE NOT LIKE '%orchestrator%'</w:t>
        <w:br/>
        <w:t>GROUP BY JOB_TYPE, PERIOD</w:t>
        <w:br/>
        <w:t>ORDER BY JOB_TYPE;</w:t>
      </w:r>
    </w:p>
    <w:p>
      <w:pPr>
        <w:pStyle w:val="Heading1"/>
      </w:pPr>
      <w:r>
        <w:t>5. Instant Jump on the Downgrade Date</w:t>
      </w:r>
    </w:p>
    <w:p>
      <w:r>
        <w:t>Performance did not slowly degrade over time. It was an immediate step-change right when the infrastructure change went in.</w:t>
      </w:r>
    </w:p>
    <w:tbl>
      <w:tblPr>
        <w:tblStyle w:val="TableGrid"/>
        <w:tblW w:type="auto" w:w="0"/>
        <w:tblLook w:firstColumn="1" w:firstRow="1" w:lastColumn="0" w:lastRow="0" w:noHBand="0" w:noVBand="1" w:val="04A0"/>
      </w:tblPr>
      <w:tblGrid>
        <w:gridCol w:w="4320"/>
        <w:gridCol w:w="4320"/>
      </w:tblGrid>
      <w:tr>
        <w:tc>
          <w:tcPr>
            <w:tcW w:type="dxa" w:w="4320"/>
          </w:tcPr>
          <w:p>
            <w:r>
              <w:t>Date</w:t>
            </w:r>
          </w:p>
        </w:tc>
        <w:tc>
          <w:tcPr>
            <w:tcW w:type="dxa" w:w="4320"/>
          </w:tcPr>
          <w:p>
            <w:r>
              <w:t>Runtime (Mins)</w:t>
            </w:r>
          </w:p>
        </w:tc>
      </w:tr>
      <w:tr>
        <w:tc>
          <w:tcPr>
            <w:tcW w:type="dxa" w:w="4320"/>
          </w:tcPr>
          <w:p>
            <w:r>
              <w:t>Mar 25</w:t>
            </w:r>
          </w:p>
        </w:tc>
        <w:tc>
          <w:tcPr>
            <w:tcW w:type="dxa" w:w="4320"/>
          </w:tcPr>
          <w:p>
            <w:r>
              <w:t>35.8</w:t>
            </w:r>
          </w:p>
        </w:tc>
      </w:tr>
      <w:tr>
        <w:tc>
          <w:tcPr>
            <w:tcW w:type="dxa" w:w="4320"/>
          </w:tcPr>
          <w:p>
            <w:r>
              <w:t>Mar 26</w:t>
            </w:r>
          </w:p>
        </w:tc>
        <w:tc>
          <w:tcPr>
            <w:tcW w:type="dxa" w:w="4320"/>
          </w:tcPr>
          <w:p>
            <w:r>
              <w:t>37.1</w:t>
            </w:r>
          </w:p>
        </w:tc>
      </w:tr>
      <w:tr>
        <w:tc>
          <w:tcPr>
            <w:tcW w:type="dxa" w:w="4320"/>
          </w:tcPr>
          <w:p>
            <w:r>
              <w:t>Mar 27</w:t>
            </w:r>
          </w:p>
        </w:tc>
        <w:tc>
          <w:tcPr>
            <w:tcW w:type="dxa" w:w="4320"/>
          </w:tcPr>
          <w:p>
            <w:r>
              <w:t>51.9</w:t>
            </w:r>
          </w:p>
        </w:tc>
      </w:tr>
      <w:tr>
        <w:tc>
          <w:tcPr>
            <w:tcW w:type="dxa" w:w="4320"/>
          </w:tcPr>
          <w:p>
            <w:r>
              <w:t>Mar 28</w:t>
            </w:r>
          </w:p>
        </w:tc>
        <w:tc>
          <w:tcPr>
            <w:tcW w:type="dxa" w:w="4320"/>
          </w:tcPr>
          <w:p>
            <w:r>
              <w:t>53.2</w:t>
            </w:r>
          </w:p>
        </w:tc>
      </w:tr>
      <w:tr>
        <w:tc>
          <w:tcPr>
            <w:tcW w:type="dxa" w:w="4320"/>
          </w:tcPr>
          <w:p>
            <w:r>
              <w:t>Mar 29</w:t>
            </w:r>
          </w:p>
        </w:tc>
        <w:tc>
          <w:tcPr>
            <w:tcW w:type="dxa" w:w="4320"/>
          </w:tcPr>
          <w:p>
            <w:r>
              <w:t>52.6</w:t>
            </w:r>
          </w:p>
        </w:tc>
      </w:tr>
    </w:tbl>
    <w:p>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chart4.png"/>
                    <pic:cNvPicPr/>
                  </pic:nvPicPr>
                  <pic:blipFill>
                    <a:blip r:embed="rId12"/>
                    <a:stretch>
                      <a:fillRect/>
                    </a:stretch>
                  </pic:blipFill>
                  <pic:spPr>
                    <a:xfrm>
                      <a:off x="0" y="0"/>
                      <a:ext cx="4572000" cy="2286000"/>
                    </a:xfrm>
                    <a:prstGeom prst="rect"/>
                  </pic:spPr>
                </pic:pic>
              </a:graphicData>
            </a:graphic>
          </wp:inline>
        </w:drawing>
      </w:r>
    </w:p>
    <w:p>
      <w:pPr>
        <w:pStyle w:val="Heading3"/>
      </w:pPr>
      <w:r>
        <w:t>SQL Query:</w:t>
      </w:r>
    </w:p>
    <w:p>
      <w:pPr>
        <w:spacing w:after="240"/>
      </w:pPr>
      <w:r>
        <w:rPr>
          <w:rFonts w:ascii="Courier New" w:hAnsi="Courier New"/>
          <w:sz w:val="18"/>
        </w:rPr>
        <w:t>SELECT</w:t>
        <w:br/>
        <w:t xml:space="preserve">    JOB_START_TIME::DATE AS RUN_DATE,</w:t>
        <w:br/>
        <w:t xml:space="preserve">    ROUND(DATEDIFF(SECOND, JOB_START_TIME, JOB_END_TIME)/60,2) AS MINS</w:t>
        <w:br/>
        <w:t>FROM ENT_IR_PROD.GW_INTG.JOB_STATUS</w:t>
        <w:br/>
        <w:t>WHERE JOB_TYPE = 'sf_integration_orchestrator'</w:t>
        <w:br/>
        <w:t>ORDER BY RUN_DATE;</w:t>
      </w:r>
    </w:p>
    <w:p>
      <w:pPr>
        <w:pStyle w:val="Heading1"/>
      </w:pPr>
      <w:r>
        <w:t>6. Real-World Example (April 10)</w:t>
      </w:r>
    </w:p>
    <w:p>
      <w:r>
        <w:t>Just to ground this with a concrete run: if we take a baseline run and compare it to a recent one on April 10, the pipeline is processing fewer records but taking almost twice as long.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Comparison</w:t>
            </w:r>
          </w:p>
        </w:tc>
        <w:tc>
          <w:tcPr>
            <w:tcW w:type="dxa" w:w="2160"/>
          </w:tcPr>
          <w:p>
            <w:r>
              <w:t>Records Processed</w:t>
            </w:r>
          </w:p>
        </w:tc>
        <w:tc>
          <w:tcPr>
            <w:tcW w:type="dxa" w:w="2160"/>
          </w:tcPr>
          <w:p>
            <w:r>
              <w:t>Total Time</w:t>
            </w:r>
          </w:p>
        </w:tc>
        <w:tc>
          <w:tcPr>
            <w:tcW w:type="dxa" w:w="2160"/>
          </w:tcPr>
          <w:p>
            <w:r>
              <w:t>Speed (Sec/Record)</w:t>
            </w:r>
          </w:p>
        </w:tc>
      </w:tr>
      <w:tr>
        <w:tc>
          <w:tcPr>
            <w:tcW w:type="dxa" w:w="2160"/>
          </w:tcPr>
          <w:p>
            <w:r>
              <w:t>Typical Old Run</w:t>
            </w:r>
          </w:p>
        </w:tc>
        <w:tc>
          <w:tcPr>
            <w:tcW w:type="dxa" w:w="2160"/>
          </w:tcPr>
          <w:p>
            <w:r>
              <w:t>~6,500</w:t>
            </w:r>
          </w:p>
        </w:tc>
        <w:tc>
          <w:tcPr>
            <w:tcW w:type="dxa" w:w="2160"/>
          </w:tcPr>
          <w:p>
            <w:r>
              <w:t>~3.6 mins</w:t>
            </w:r>
          </w:p>
        </w:tc>
        <w:tc>
          <w:tcPr>
            <w:tcW w:type="dxa" w:w="2160"/>
          </w:tcPr>
          <w:p>
            <w:r>
              <w:t>~0.033</w:t>
            </w:r>
          </w:p>
        </w:tc>
      </w:tr>
      <w:tr>
        <w:tc>
          <w:tcPr>
            <w:tcW w:type="dxa" w:w="2160"/>
          </w:tcPr>
          <w:p>
            <w:r>
              <w:t>Recent April 10 Run</w:t>
            </w:r>
          </w:p>
        </w:tc>
        <w:tc>
          <w:tcPr>
            <w:tcW w:type="dxa" w:w="2160"/>
          </w:tcPr>
          <w:p>
            <w:r>
              <w:t>5,586</w:t>
            </w:r>
          </w:p>
        </w:tc>
        <w:tc>
          <w:tcPr>
            <w:tcW w:type="dxa" w:w="2160"/>
          </w:tcPr>
          <w:p>
            <w:r>
              <w:t>6.8 mins</w:t>
            </w:r>
          </w:p>
        </w:tc>
        <w:tc>
          <w:tcPr>
            <w:tcW w:type="dxa" w:w="2160"/>
          </w:tcPr>
          <w:p>
            <w:r>
              <w:t>0.073</w:t>
            </w:r>
          </w:p>
        </w:tc>
      </w:tr>
    </w:tbl>
    <w:p>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chart5.png"/>
                    <pic:cNvPicPr/>
                  </pic:nvPicPr>
                  <pic:blipFill>
                    <a:blip r:embed="rId13"/>
                    <a:stretch>
                      <a:fillRect/>
                    </a:stretch>
                  </pic:blipFill>
                  <pic:spPr>
                    <a:xfrm>
                      <a:off x="0" y="0"/>
                      <a:ext cx="4572000" cy="2286000"/>
                    </a:xfrm>
                    <a:prstGeom prst="rect"/>
                  </pic:spPr>
                </pic:pic>
              </a:graphicData>
            </a:graphic>
          </wp:inline>
        </w:drawing>
      </w:r>
    </w:p>
    <w:p>
      <w:r>
        <w:rPr>
          <w:b/>
        </w:rPr>
        <w:br/>
        <w:t xml:space="preserve">Takeaway: </w:t>
      </w:r>
    </w:p>
    <w:p>
      <w:r>
        <w:t>The runtime regressions currently observed are tied directly to the reduced compute footprint on MWAA. Since job complexity and data volumes haven't shifted, the smaller resource pool is simply being maxed out. A discussion is needed to determine if this should be reverted or if the longer runtimes are acceptable for the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