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ryyyvm2b1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UXID Grouping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zd9xc0639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Code-Level Behavioral &amp; Control-Flow Documentation (Written from Implementation Perspective)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jm4n25yx2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Why We Wrote This Document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created this document to explain — </w:t>
      </w:r>
      <w:r w:rsidDel="00000000" w:rsidR="00000000" w:rsidRPr="00000000">
        <w:rPr>
          <w:b w:val="1"/>
          <w:bCs w:val="1"/>
          <w:rtl w:val="0"/>
        </w:rPr>
        <w:t xml:space="preserve">from the code itself</w:t>
      </w:r>
      <w:r w:rsidDel="00000000" w:rsidR="00000000" w:rsidRPr="00000000">
        <w:rPr>
          <w:rtl w:val="0"/>
        </w:rPr>
        <w:t xml:space="preserve"> — how UXIDs are created, reused, merged, and propagated in our identity-resolution pipeline.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goal is to directly address the ask we received: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the </w:t>
      </w:r>
      <w:r w:rsidDel="00000000" w:rsidR="00000000" w:rsidRPr="00000000">
        <w:rPr>
          <w:b w:val="1"/>
          <w:bCs w:val="1"/>
          <w:rtl w:val="0"/>
        </w:rPr>
        <w:t xml:space="preserve">current state as implemented in code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</w:t>
      </w:r>
      <w:r w:rsidDel="00000000" w:rsidR="00000000" w:rsidRPr="00000000">
        <w:rPr>
          <w:b w:val="1"/>
          <w:bCs w:val="1"/>
          <w:rtl w:val="0"/>
        </w:rPr>
        <w:t xml:space="preserve">actual execution logic</w:t>
      </w:r>
      <w:r w:rsidDel="00000000" w:rsidR="00000000" w:rsidRPr="00000000">
        <w:rPr>
          <w:rtl w:val="0"/>
        </w:rPr>
        <w:t xml:space="preserve">, not intent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which attributes truly drive grouping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Explicitly call out </w:t>
      </w:r>
      <w:r w:rsidDel="00000000" w:rsidR="00000000" w:rsidRPr="00000000">
        <w:rPr>
          <w:b w:val="1"/>
          <w:bCs w:val="1"/>
          <w:rtl w:val="0"/>
        </w:rPr>
        <w:t xml:space="preserve">CRKB logic, if it exists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conceptual or aspirational design. Everything here reflects </w:t>
      </w:r>
      <w:r w:rsidDel="00000000" w:rsidR="00000000" w:rsidRPr="00000000">
        <w:rPr>
          <w:b w:val="1"/>
          <w:bCs w:val="1"/>
          <w:rtl w:val="0"/>
        </w:rPr>
        <w:t xml:space="preserve">what the system does today</w:t>
      </w:r>
      <w:r w:rsidDel="00000000" w:rsidR="00000000" w:rsidRPr="00000000">
        <w:rPr>
          <w:rtl w:val="0"/>
        </w:rPr>
        <w:t xml:space="preserve">, based on how the code executes.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g88tvv1bx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Current State — What the System Actually Does Today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current implementation, UXID resolution is </w:t>
      </w:r>
      <w:r w:rsidDel="00000000" w:rsidR="00000000" w:rsidRPr="00000000">
        <w:rPr>
          <w:b w:val="1"/>
          <w:bCs w:val="1"/>
          <w:rtl w:val="0"/>
        </w:rPr>
        <w:t xml:space="preserve">not a single decision point</w:t>
      </w:r>
      <w:r w:rsidDel="00000000" w:rsidR="00000000" w:rsidRPr="00000000">
        <w:rPr>
          <w:rtl w:val="0"/>
        </w:rPr>
        <w:t xml:space="preserve">. Instead, we progressively converge records across multiple stages.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result: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UXIDs can be assigned </w:t>
      </w:r>
      <w:r w:rsidDel="00000000" w:rsidR="00000000" w:rsidRPr="00000000">
        <w:rPr>
          <w:b w:val="1"/>
          <w:bCs w:val="1"/>
          <w:rtl w:val="0"/>
        </w:rPr>
        <w:t xml:space="preserve">before 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during ML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after ML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Post-ML rules can </w:t>
      </w:r>
      <w:r w:rsidDel="00000000" w:rsidR="00000000" w:rsidRPr="00000000">
        <w:rPr>
          <w:b w:val="1"/>
          <w:bCs w:val="1"/>
          <w:rtl w:val="0"/>
        </w:rPr>
        <w:t xml:space="preserve">override ML outcomes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Grouping is cumulative and sometimes transitive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other words, there is no one place where we say “this UXID is final.” The UXID can change as records move through the pipeline.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ansytozbs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Execution Flows Through the Code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we run the pipeline, records move through these stages in a fixed order: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Batch Input → Pre-Search Rules → Exact Match Resolver → Similarity Resolver → AWS Entity Resolution (ML) → Post-ML Rule Chain → Output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record enters the pipeline, we do </w:t>
      </w:r>
      <w:r w:rsidDel="00000000" w:rsidR="00000000" w:rsidRPr="00000000">
        <w:rPr>
          <w:b w:val="1"/>
          <w:bCs w:val="1"/>
          <w:rtl w:val="0"/>
        </w:rPr>
        <w:t xml:space="preserve">not guarantee early exit</w:t>
      </w:r>
      <w:r w:rsidDel="00000000" w:rsidR="00000000" w:rsidRPr="00000000">
        <w:rPr>
          <w:rtl w:val="0"/>
        </w:rPr>
        <w:t xml:space="preserve">. Even records that already have a UXID can be regrouped later.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a6xrq7ssu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Pre-Search Rules — What We Gate and What We Don’t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ldouadcnc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Skip-ML Is Not Skip-Grouping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code, we mark records as skip_ml = true when they don’t meet minimum PII requirements.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this means in practice: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skip sending those records to the ER ML service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skip UXID assignment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skip post-ML rules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important: when we say “skip ML,” we are only skipping the ER service — not identity convergence.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8x34i9f37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Exact Match Resolver — Where We Reuse UXIDs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match resolver is our first opportunity to reuse an existing UXID.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look up records in OpenSearch using: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source_name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source_customer_id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Normalized attributes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xveml9qq7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How the Branching Actually Works</w:t>
      </w:r>
    </w:p>
    <w:tbl>
      <w:tblPr>
        <w:tblStyle w:val="Table1"/>
        <w:tblW w:w="69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650"/>
        <w:gridCol w:w="3305"/>
        <w:tblGridChange w:id="0">
          <w:tblGrid>
            <w:gridCol w:w="3650"/>
            <w:gridCol w:w="3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 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 + ID + attributes match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 reuse the existing UXID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 + ID match, attributes differ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 push the record to similarity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Attributes match across sources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 reuse the matched UXID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match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 treat it as a new candidate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reuse a UXID here, the record </w:t>
      </w:r>
      <w:r w:rsidDel="00000000" w:rsidR="00000000" w:rsidRPr="00000000">
        <w:rPr>
          <w:b w:val="1"/>
          <w:bCs w:val="1"/>
          <w:rtl w:val="0"/>
        </w:rPr>
        <w:t xml:space="preserve">never goes to the ER 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4uthxegfr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Similarity Resolver — Where Group Size Expands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04tz8wioj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Fuzzy Candidate Collection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similarity search, we intentionally cast a wide net. We collect candidates based on fuzzy matches across name, address, and contact attributes.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mv4mo68ry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Extended Similarity (Critical Behavior)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then force-include records that share: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ml_email_address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rules_guest_id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uxid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transitive behavior enters the system. If record A links to B, and B links to C, </w:t>
      </w:r>
      <w:r w:rsidDel="00000000" w:rsidR="00000000" w:rsidRPr="00000000">
        <w:rPr>
          <w:b w:val="1"/>
          <w:bCs w:val="1"/>
          <w:rtl w:val="0"/>
        </w:rPr>
        <w:t xml:space="preserve">we pass all three into ER together</w:t>
      </w:r>
      <w:r w:rsidDel="00000000" w:rsidR="00000000" w:rsidRPr="00000000">
        <w:rPr>
          <w:rtl w:val="0"/>
        </w:rPr>
        <w:t xml:space="preserve">, even if A and C were never directly similar.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dg5mrgwai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AWS Entity Resolution — What We Get Back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we send records to AWS Entity Resolution, the service returns: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MatchID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ConfidenceLevel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important to note that ER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return a UXID. At this stage, we only know which records ER believes belong together.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hiz66ule3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Rule_0100_AssignUxid — First UXID Creation Point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first place where we actually generate UXIDs.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 do: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generate </w:t>
      </w:r>
      <w:r w:rsidDel="00000000" w:rsidR="00000000" w:rsidRPr="00000000">
        <w:rPr>
          <w:b w:val="1"/>
          <w:bCs w:val="1"/>
          <w:rtl w:val="0"/>
        </w:rPr>
        <w:t xml:space="preserve">one UUID per distinct MatchID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record with the same MatchID receives the same UXID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assign confidence here: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uxid_confidence comes from ER’s ConfidenceLevel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ER doesn’t return a confidence (single-record case), we default it to </w:t>
      </w:r>
      <w:r w:rsidDel="00000000" w:rsidR="00000000" w:rsidRPr="00000000">
        <w:rPr>
          <w:b w:val="1"/>
          <w:bCs w:val="1"/>
          <w:rtl w:val="0"/>
        </w:rPr>
        <w:t xml:space="preserve">1.0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single records appear as “high confidence” by default.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ius1x2x22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Rule_0150_GuestIdRule — Where We Override ML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rule has one of the strongest impacts on grouping.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 do in code: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each UXID as a graph node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edges between UXIDs that share the same rules_guest_id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connected-components algorithm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outcome is that </w:t>
      </w:r>
      <w:r w:rsidDel="00000000" w:rsidR="00000000" w:rsidRPr="00000000">
        <w:rPr>
          <w:b w:val="1"/>
          <w:bCs w:val="1"/>
          <w:rtl w:val="0"/>
        </w:rPr>
        <w:t xml:space="preserve">any UXIDs connected by guest ID are merged</w:t>
      </w:r>
      <w:r w:rsidDel="00000000" w:rsidR="00000000" w:rsidRPr="00000000">
        <w:rPr>
          <w:rtl w:val="0"/>
        </w:rPr>
        <w:t xml:space="preserve">, even if ML did not match them.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rule can — and often does — override ER output.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vusnj3mll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Rule_0200_EmailOnlyDatasource — Deterministic Email Binding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identify records as email-only when: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is present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Name, phone, address, DOB, and guest ID are all missing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behavior: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another record with the same email already has a UXID, we reuse it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Otherwise, we generate a deterministic UUID based on the email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 convergence on email across batches.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7xdzck1lm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Rule_9999_AssignPastUxId — Lineage, Not Grouping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we simply track UXID history: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 UXIDs are stored in past_uxids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 to 100 entries are retained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rule does not influence grouping. It exists purely for audit and traceability.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ik71qmccj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Attributes That Actually Cause Grouping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how the code behaves, these are the attributes that truly drive UXID convergence:</w:t>
      </w:r>
    </w:p>
    <w:tbl>
      <w:tblPr>
        <w:tblStyle w:val="Table2"/>
        <w:tblW w:w="75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680"/>
        <w:gridCol w:w="3830"/>
        <w:tblGridChange w:id="0">
          <w:tblGrid>
            <w:gridCol w:w="3680"/>
            <w:gridCol w:w="3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Groups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MatchID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ML-based grouping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rules_guest_id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Graph-based forced merge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ml_email_address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Similarity + deterministic email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source_name + source_customer_id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Exact reuse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Existing uxid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Transitive expansion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