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3D5B" w14:textId="58AF079F" w:rsidR="009B0493" w:rsidRDefault="00C24ED6"/>
    <w:p w14:paraId="4DC440B1" w14:textId="4C933B3A" w:rsidR="00962C12" w:rsidRDefault="00962C12"/>
    <w:p w14:paraId="4753FBDB" w14:textId="7FFF323C" w:rsidR="00962C12" w:rsidRPr="00C24ED6" w:rsidRDefault="00962C12" w:rsidP="00294D07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24ED6">
        <w:rPr>
          <w:rFonts w:asciiTheme="majorHAnsi" w:hAnsiTheme="majorHAnsi" w:cstheme="majorHAnsi"/>
          <w:b/>
          <w:bCs/>
          <w:sz w:val="36"/>
          <w:szCs w:val="36"/>
          <w:u w:val="single"/>
        </w:rPr>
        <w:t>The Below Azure Architecture is a</w:t>
      </w:r>
      <w:r w:rsidR="00294D07" w:rsidRPr="00C24ED6">
        <w:rPr>
          <w:rFonts w:asciiTheme="majorHAnsi" w:hAnsiTheme="majorHAnsi" w:cstheme="majorHAnsi"/>
          <w:b/>
          <w:bCs/>
          <w:sz w:val="36"/>
          <w:szCs w:val="36"/>
          <w:u w:val="single"/>
        </w:rPr>
        <w:t>n example of</w:t>
      </w:r>
      <w:r w:rsidRPr="00C24ED6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3 Tier </w:t>
      </w:r>
      <w:r w:rsidR="00294D07" w:rsidRPr="00C24ED6">
        <w:rPr>
          <w:rFonts w:asciiTheme="majorHAnsi" w:hAnsiTheme="majorHAnsi" w:cstheme="majorHAnsi"/>
          <w:b/>
          <w:bCs/>
          <w:sz w:val="36"/>
          <w:szCs w:val="36"/>
          <w:u w:val="single"/>
        </w:rPr>
        <w:t>architecture:</w:t>
      </w:r>
    </w:p>
    <w:p w14:paraId="0B428AFA" w14:textId="12DA4A80" w:rsidR="00962C12" w:rsidRDefault="00962C12"/>
    <w:p w14:paraId="7FAFD21C" w14:textId="77777777" w:rsidR="00962C12" w:rsidRDefault="00962C12" w:rsidP="00962C1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Web tier.</w:t>
      </w:r>
      <w:r>
        <w:rPr>
          <w:rFonts w:ascii="Segoe UI" w:hAnsi="Segoe UI" w:cs="Segoe UI"/>
          <w:color w:val="24292F"/>
        </w:rPr>
        <w:t> Handles incoming HTTP requests. Responses are returned through this tier.</w:t>
      </w:r>
    </w:p>
    <w:p w14:paraId="171C8046" w14:textId="77777777" w:rsidR="00962C12" w:rsidRDefault="00962C12" w:rsidP="00962C1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Business tier.</w:t>
      </w:r>
      <w:r>
        <w:rPr>
          <w:rFonts w:ascii="Segoe UI" w:hAnsi="Segoe UI" w:cs="Segoe UI"/>
          <w:color w:val="24292F"/>
        </w:rPr>
        <w:t> Implements business processes and other functional logic for the system.</w:t>
      </w:r>
    </w:p>
    <w:p w14:paraId="3B71B9E6" w14:textId="77777777" w:rsidR="00962C12" w:rsidRDefault="00962C12" w:rsidP="00962C1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Data tier.</w:t>
      </w:r>
      <w:r>
        <w:rPr>
          <w:rFonts w:ascii="Segoe UI" w:hAnsi="Segoe UI" w:cs="Segoe UI"/>
          <w:color w:val="24292F"/>
        </w:rPr>
        <w:t> Provides persistent data storage.</w:t>
      </w:r>
    </w:p>
    <w:p w14:paraId="7FF16CDE" w14:textId="14E566C0" w:rsidR="00962C12" w:rsidRDefault="00962C12"/>
    <w:p w14:paraId="4F4222B8" w14:textId="77777777" w:rsidR="00962C12" w:rsidRPr="00962C12" w:rsidRDefault="00962C12" w:rsidP="00962C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962C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Architecture diagram</w:t>
      </w:r>
    </w:p>
    <w:p w14:paraId="2C6A3626" w14:textId="01AC175E" w:rsidR="00962C12" w:rsidRDefault="00962C12"/>
    <w:p w14:paraId="4209102B" w14:textId="6BEA79CE" w:rsidR="00962C12" w:rsidRDefault="00962C12">
      <w:pPr>
        <w:rPr>
          <w:noProof/>
        </w:rPr>
      </w:pPr>
      <w:r>
        <w:rPr>
          <w:noProof/>
        </w:rPr>
        <w:drawing>
          <wp:inline distT="0" distB="0" distL="0" distR="0" wp14:anchorId="53F1F74C" wp14:editId="23CEB8C6">
            <wp:extent cx="6840855" cy="6475730"/>
            <wp:effectExtent l="0" t="0" r="0" b="1270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C91A" w14:textId="5EA1ED31" w:rsidR="00962C12" w:rsidRDefault="00962C12" w:rsidP="00962C12">
      <w:pPr>
        <w:rPr>
          <w:noProof/>
        </w:rPr>
      </w:pPr>
    </w:p>
    <w:p w14:paraId="0515494C" w14:textId="2F0FC99C" w:rsidR="00962C12" w:rsidRDefault="00962C12" w:rsidP="00962C12">
      <w:pPr>
        <w:tabs>
          <w:tab w:val="left" w:pos="4230"/>
        </w:tabs>
      </w:pPr>
      <w:r>
        <w:lastRenderedPageBreak/>
        <w:tab/>
      </w:r>
    </w:p>
    <w:p w14:paraId="0BB62D28" w14:textId="66EF15F2" w:rsidR="00962C12" w:rsidRDefault="00962C12" w:rsidP="00962C12">
      <w:pPr>
        <w:tabs>
          <w:tab w:val="left" w:pos="4230"/>
        </w:tabs>
      </w:pPr>
    </w:p>
    <w:p w14:paraId="1C93301E" w14:textId="77777777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Availability Sets.</w:t>
      </w:r>
      <w:r>
        <w:rPr>
          <w:rFonts w:ascii="Segoe UI" w:hAnsi="Segoe UI" w:cs="Segoe UI"/>
          <w:color w:val="24292F"/>
        </w:rPr>
        <w:t> Create an </w:t>
      </w:r>
      <w:hyperlink r:id="rId6" w:anchor="configure-each-application-tier-into-separate-availability-sets" w:history="1">
        <w:r w:rsidRPr="00294D07">
          <w:rPr>
            <w:color w:val="24292F"/>
          </w:rPr>
          <w:t>Availability Set</w:t>
        </w:r>
      </w:hyperlink>
      <w:r>
        <w:rPr>
          <w:rFonts w:ascii="Segoe UI" w:hAnsi="Segoe UI" w:cs="Segoe UI"/>
          <w:color w:val="24292F"/>
        </w:rPr>
        <w:t> for each tier, and provision at least two VMs in each tier. This approach is required to reach the availability </w:t>
      </w:r>
      <w:hyperlink r:id="rId7" w:history="1">
        <w:r w:rsidRPr="00294D07">
          <w:rPr>
            <w:color w:val="24292F"/>
          </w:rPr>
          <w:t>SLA</w:t>
        </w:r>
      </w:hyperlink>
      <w:r>
        <w:rPr>
          <w:rFonts w:ascii="Segoe UI" w:hAnsi="Segoe UI" w:cs="Segoe UI"/>
          <w:color w:val="24292F"/>
        </w:rPr>
        <w:t> for VMs.</w:t>
      </w:r>
    </w:p>
    <w:p w14:paraId="55A9B315" w14:textId="5385B7EF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Subnets.</w:t>
      </w:r>
      <w:r>
        <w:rPr>
          <w:rFonts w:ascii="Segoe UI" w:hAnsi="Segoe UI" w:cs="Segoe UI"/>
          <w:color w:val="24292F"/>
        </w:rPr>
        <w:t> Create a separate subnet for each tier. Specify the address range and subnet mask using </w:t>
      </w:r>
      <w:r w:rsidRPr="00294D07">
        <w:rPr>
          <w:color w:val="24292F"/>
        </w:rPr>
        <w:t>CIDR</w:t>
      </w:r>
      <w:r>
        <w:rPr>
          <w:rFonts w:ascii="Segoe UI" w:hAnsi="Segoe UI" w:cs="Segoe UI"/>
          <w:color w:val="24292F"/>
        </w:rPr>
        <w:t> notation.</w:t>
      </w:r>
    </w:p>
    <w:p w14:paraId="6A4811B4" w14:textId="0A3B74E0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Load balancers.</w:t>
      </w:r>
      <w:r>
        <w:rPr>
          <w:rFonts w:ascii="Segoe UI" w:hAnsi="Segoe UI" w:cs="Segoe UI"/>
          <w:color w:val="24292F"/>
        </w:rPr>
        <w:t> Use an </w:t>
      </w:r>
      <w:hyperlink r:id="rId8" w:history="1">
        <w:r w:rsidRPr="00294D07">
          <w:rPr>
            <w:color w:val="24292F"/>
          </w:rPr>
          <w:t>Internet-facing load balancer</w:t>
        </w:r>
      </w:hyperlink>
      <w:r>
        <w:rPr>
          <w:rFonts w:ascii="Segoe UI" w:hAnsi="Segoe UI" w:cs="Segoe UI"/>
          <w:color w:val="24292F"/>
        </w:rPr>
        <w:t> to distribute incoming Internet traffic to the web tier, and an </w:t>
      </w:r>
      <w:r w:rsidRPr="00294D07">
        <w:rPr>
          <w:color w:val="24292F"/>
        </w:rPr>
        <w:t>internal load balancer</w:t>
      </w:r>
      <w:r>
        <w:rPr>
          <w:rFonts w:ascii="Segoe UI" w:hAnsi="Segoe UI" w:cs="Segoe UI"/>
          <w:color w:val="24292F"/>
        </w:rPr>
        <w:t> to distribute network traffic from the web tier to the business tier.</w:t>
      </w:r>
    </w:p>
    <w:p w14:paraId="69DC27DD" w14:textId="77777777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Jumpbox</w:t>
      </w:r>
      <w:proofErr w:type="spellEnd"/>
      <w:r>
        <w:rPr>
          <w:rFonts w:ascii="Segoe UI" w:hAnsi="Segoe UI" w:cs="Segoe UI"/>
          <w:color w:val="24292F"/>
        </w:rPr>
        <w:t>. A </w:t>
      </w:r>
      <w:proofErr w:type="spellStart"/>
      <w:r>
        <w:rPr>
          <w:rStyle w:val="Emphasis"/>
          <w:rFonts w:ascii="Segoe UI" w:hAnsi="Segoe UI" w:cs="Segoe UI"/>
          <w:color w:val="24292F"/>
        </w:rPr>
        <w:t>jumpbox</w:t>
      </w:r>
      <w:proofErr w:type="spellEnd"/>
      <w:r>
        <w:rPr>
          <w:rFonts w:ascii="Segoe UI" w:hAnsi="Segoe UI" w:cs="Segoe UI"/>
          <w:color w:val="24292F"/>
        </w:rPr>
        <w:t>, also called a </w:t>
      </w:r>
      <w:hyperlink r:id="rId9" w:history="1">
        <w:r w:rsidRPr="00294D07">
          <w:rPr>
            <w:color w:val="24292F"/>
          </w:rPr>
          <w:t>bastion host</w:t>
        </w:r>
      </w:hyperlink>
      <w:r>
        <w:rPr>
          <w:rFonts w:ascii="Segoe UI" w:hAnsi="Segoe UI" w:cs="Segoe UI"/>
          <w:color w:val="24292F"/>
        </w:rPr>
        <w:t xml:space="preserve">, is a VM on the network that administrators use to connect to the other VMs. The </w:t>
      </w:r>
      <w:proofErr w:type="spellStart"/>
      <w:r>
        <w:rPr>
          <w:rFonts w:ascii="Segoe UI" w:hAnsi="Segoe UI" w:cs="Segoe UI"/>
          <w:color w:val="24292F"/>
        </w:rPr>
        <w:t>jumpbox</w:t>
      </w:r>
      <w:proofErr w:type="spellEnd"/>
      <w:r>
        <w:rPr>
          <w:rFonts w:ascii="Segoe UI" w:hAnsi="Segoe UI" w:cs="Segoe UI"/>
          <w:color w:val="24292F"/>
        </w:rPr>
        <w:t xml:space="preserve"> has an NSG that allows remote traffic only from whitelisted public IP addresses. The NSG should permit remote desktop (RDP) traffic if the </w:t>
      </w:r>
      <w:proofErr w:type="spellStart"/>
      <w:r>
        <w:rPr>
          <w:rFonts w:ascii="Segoe UI" w:hAnsi="Segoe UI" w:cs="Segoe UI"/>
          <w:color w:val="24292F"/>
        </w:rPr>
        <w:t>jumpbox</w:t>
      </w:r>
      <w:proofErr w:type="spellEnd"/>
      <w:r>
        <w:rPr>
          <w:rFonts w:ascii="Segoe UI" w:hAnsi="Segoe UI" w:cs="Segoe UI"/>
          <w:color w:val="24292F"/>
        </w:rPr>
        <w:t xml:space="preserve"> is a Windows VM, or secure shell (SSH) requests if the </w:t>
      </w:r>
      <w:proofErr w:type="spellStart"/>
      <w:r>
        <w:rPr>
          <w:rFonts w:ascii="Segoe UI" w:hAnsi="Segoe UI" w:cs="Segoe UI"/>
          <w:color w:val="24292F"/>
        </w:rPr>
        <w:t>jumpbox</w:t>
      </w:r>
      <w:proofErr w:type="spellEnd"/>
      <w:r>
        <w:rPr>
          <w:rFonts w:ascii="Segoe UI" w:hAnsi="Segoe UI" w:cs="Segoe UI"/>
          <w:color w:val="24292F"/>
        </w:rPr>
        <w:t xml:space="preserve"> is a Linux VM.</w:t>
      </w:r>
    </w:p>
    <w:p w14:paraId="3DF244B1" w14:textId="4FA45473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Monitoring</w:t>
      </w:r>
      <w:r>
        <w:rPr>
          <w:rFonts w:ascii="Segoe UI" w:hAnsi="Segoe UI" w:cs="Segoe UI"/>
          <w:color w:val="24292F"/>
        </w:rPr>
        <w:t>. Monitoring software su</w:t>
      </w:r>
      <w:r w:rsidR="00C360D0">
        <w:rPr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>h as </w:t>
      </w:r>
      <w:hyperlink r:id="rId10" w:history="1">
        <w:r w:rsidRPr="00294D07">
          <w:rPr>
            <w:color w:val="24292F"/>
          </w:rPr>
          <w:t>Nagios</w:t>
        </w:r>
      </w:hyperlink>
      <w:r>
        <w:rPr>
          <w:rFonts w:ascii="Segoe UI" w:hAnsi="Segoe UI" w:cs="Segoe UI"/>
          <w:color w:val="24292F"/>
        </w:rPr>
        <w:t>, </w:t>
      </w:r>
      <w:hyperlink r:id="rId11" w:history="1">
        <w:r w:rsidRPr="00294D07">
          <w:rPr>
            <w:color w:val="24292F"/>
          </w:rPr>
          <w:t>Zabbix</w:t>
        </w:r>
      </w:hyperlink>
      <w:r>
        <w:rPr>
          <w:rFonts w:ascii="Segoe UI" w:hAnsi="Segoe UI" w:cs="Segoe UI"/>
          <w:color w:val="24292F"/>
        </w:rPr>
        <w:t xml:space="preserve">, can give </w:t>
      </w:r>
      <w:r w:rsidR="00C360D0">
        <w:rPr>
          <w:rFonts w:ascii="Segoe UI" w:hAnsi="Segoe UI" w:cs="Segoe UI"/>
          <w:color w:val="24292F"/>
        </w:rPr>
        <w:t>us</w:t>
      </w:r>
      <w:r>
        <w:rPr>
          <w:rFonts w:ascii="Segoe UI" w:hAnsi="Segoe UI" w:cs="Segoe UI"/>
          <w:color w:val="24292F"/>
        </w:rPr>
        <w:t xml:space="preserve"> insight into response time, VM uptime, and the overall health of your system. Install the monitoring software on a VM that's placed in a separate management subnet.</w:t>
      </w:r>
    </w:p>
    <w:p w14:paraId="12421A5D" w14:textId="77777777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NSGs</w:t>
      </w:r>
      <w:r>
        <w:rPr>
          <w:rFonts w:ascii="Segoe UI" w:hAnsi="Segoe UI" w:cs="Segoe UI"/>
          <w:color w:val="24292F"/>
        </w:rPr>
        <w:t>. Use </w:t>
      </w:r>
      <w:hyperlink r:id="rId12" w:history="1">
        <w:r w:rsidRPr="00294D07">
          <w:rPr>
            <w:color w:val="24292F"/>
          </w:rPr>
          <w:t>network security groups</w:t>
        </w:r>
      </w:hyperlink>
      <w:r>
        <w:rPr>
          <w:rFonts w:ascii="Segoe UI" w:hAnsi="Segoe UI" w:cs="Segoe UI"/>
          <w:color w:val="24292F"/>
        </w:rPr>
        <w:t xml:space="preserve"> (NSGs) to restrict network traffic within the </w:t>
      </w:r>
      <w:proofErr w:type="spellStart"/>
      <w:r>
        <w:rPr>
          <w:rFonts w:ascii="Segoe UI" w:hAnsi="Segoe UI" w:cs="Segoe UI"/>
          <w:color w:val="24292F"/>
        </w:rPr>
        <w:t>VNet</w:t>
      </w:r>
      <w:proofErr w:type="spellEnd"/>
      <w:r>
        <w:rPr>
          <w:rFonts w:ascii="Segoe UI" w:hAnsi="Segoe UI" w:cs="Segoe UI"/>
          <w:color w:val="24292F"/>
        </w:rPr>
        <w:t>. For example, in the 3-tier architecture shown here, the data tier does not accept traffic from the web front end, only from the business tier and the management subnet.</w:t>
      </w:r>
    </w:p>
    <w:p w14:paraId="0CFA1005" w14:textId="77777777" w:rsidR="00962C12" w:rsidRDefault="00962C12" w:rsidP="00962C1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Key Vault</w:t>
      </w:r>
      <w:r>
        <w:rPr>
          <w:rFonts w:ascii="Segoe UI" w:hAnsi="Segoe UI" w:cs="Segoe UI"/>
          <w:color w:val="24292F"/>
        </w:rPr>
        <w:t>. Use </w:t>
      </w:r>
      <w:hyperlink r:id="rId13" w:history="1">
        <w:r w:rsidRPr="00294D07">
          <w:rPr>
            <w:color w:val="24292F"/>
          </w:rPr>
          <w:t>Azure Key Vault</w:t>
        </w:r>
      </w:hyperlink>
      <w:r>
        <w:rPr>
          <w:rFonts w:ascii="Segoe UI" w:hAnsi="Segoe UI" w:cs="Segoe UI"/>
          <w:color w:val="24292F"/>
        </w:rPr>
        <w:t> to manage encryption keys, for encrypting data at rest.</w:t>
      </w:r>
    </w:p>
    <w:p w14:paraId="7D29CA83" w14:textId="4BEE2F1B" w:rsidR="00962C12" w:rsidRDefault="00962C12" w:rsidP="00962C12">
      <w:pPr>
        <w:tabs>
          <w:tab w:val="left" w:pos="4230"/>
        </w:tabs>
      </w:pPr>
    </w:p>
    <w:p w14:paraId="0B91EC23" w14:textId="69E71B52" w:rsidR="00294D07" w:rsidRDefault="00294D07" w:rsidP="00962C12">
      <w:p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Azure 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Components used in the 3 tier Architecture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 :</w:t>
      </w:r>
      <w:proofErr w:type="gramEnd"/>
    </w:p>
    <w:p w14:paraId="6210049C" w14:textId="1B8DBD20" w:rsidR="00294D07" w:rsidRDefault="00294D07" w:rsidP="00962C12">
      <w:p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F381359" w14:textId="45177B92" w:rsidR="00294D07" w:rsidRPr="00294D07" w:rsidRDefault="00294D07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single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Virtual 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Network.</w:t>
      </w:r>
    </w:p>
    <w:p w14:paraId="454B03C4" w14:textId="068EE296" w:rsidR="00294D07" w:rsidRPr="00294D07" w:rsidRDefault="00294D07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3 subnets in that 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Virtual Network.</w:t>
      </w:r>
    </w:p>
    <w:p w14:paraId="69DC4626" w14:textId="156609B3" w:rsidR="00294D07" w:rsidRPr="00294D07" w:rsidRDefault="00294D07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1 </w:t>
      </w:r>
      <w:proofErr w:type="spellStart"/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webtier</w:t>
      </w:r>
      <w:proofErr w:type="spellEnd"/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subnet, 1 app tier </w:t>
      </w:r>
      <w:r w:rsidR="00C360D0"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subnet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1 </w:t>
      </w:r>
      <w:proofErr w:type="spellStart"/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proofErr w:type="spellEnd"/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tier </w:t>
      </w:r>
      <w:r w:rsidR="00C360D0"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subnet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27C18BD" w14:textId="6D7750DC" w:rsidR="00294D07" w:rsidRPr="00294D07" w:rsidRDefault="00294D07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3 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Virtual Machine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should be deployed on each subnet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79D300C" w14:textId="3685EEDA" w:rsidR="00294D07" w:rsidRDefault="00294D07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3 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Network Security Group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restrict the 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Virtual Machine</w:t>
      </w:r>
      <w:r w:rsidR="00C360D0"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294D0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</w:t>
      </w:r>
      <w:r w:rsidR="00C360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B28EFF2" w14:textId="149CD38A" w:rsidR="00C360D0" w:rsidRDefault="00C360D0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1 Azure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KeyVault</w:t>
      </w:r>
      <w:proofErr w:type="spellEnd"/>
    </w:p>
    <w:p w14:paraId="7019E76A" w14:textId="4705F881" w:rsidR="00C360D0" w:rsidRPr="00294D07" w:rsidRDefault="00C360D0" w:rsidP="00294D07">
      <w:pPr>
        <w:pStyle w:val="ListParagraph"/>
        <w:numPr>
          <w:ilvl w:val="0"/>
          <w:numId w:val="3"/>
        </w:numPr>
        <w:tabs>
          <w:tab w:val="left" w:pos="4230"/>
        </w:tabs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1 Azure Load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Balancer .</w:t>
      </w:r>
      <w:proofErr w:type="gramEnd"/>
    </w:p>
    <w:sectPr w:rsidR="00C360D0" w:rsidRPr="00294D07" w:rsidSect="00962C12">
      <w:pgSz w:w="11906" w:h="16838"/>
      <w:pgMar w:top="142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AB2"/>
    <w:multiLevelType w:val="multilevel"/>
    <w:tmpl w:val="EE8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923CC"/>
    <w:multiLevelType w:val="hybridMultilevel"/>
    <w:tmpl w:val="F19EE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D7DF0"/>
    <w:multiLevelType w:val="multilevel"/>
    <w:tmpl w:val="8C6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12"/>
    <w:rsid w:val="00077335"/>
    <w:rsid w:val="00294D07"/>
    <w:rsid w:val="00962C12"/>
    <w:rsid w:val="00996724"/>
    <w:rsid w:val="00C24ED6"/>
    <w:rsid w:val="00C360D0"/>
    <w:rsid w:val="00D15D5A"/>
    <w:rsid w:val="00D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BACD"/>
  <w15:chartTrackingRefBased/>
  <w15:docId w15:val="{81CEE3A3-1686-4D63-B8AD-1115D3C7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C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C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2C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62C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9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lide/azure-content/blob/master/articles/load-balancer/load-balancer-internet-overview.md" TargetMode="External"/><Relationship Id="rId13" Type="http://schemas.openxmlformats.org/officeDocument/2006/relationships/hyperlink" Target="https://azure.microsoft.com/services/key-vaul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support/legal/sla/virtual-machines/v1_0/" TargetMode="External"/><Relationship Id="rId12" Type="http://schemas.openxmlformats.org/officeDocument/2006/relationships/hyperlink" Target="https://github.com/uglide/azure-content/blob/master/articles/virtual-network/virtual-networks-ns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lide/azure-content/blob/master/articles/virtual-machines/virtual-machines-windows-manage-availability.md" TargetMode="External"/><Relationship Id="rId11" Type="http://schemas.openxmlformats.org/officeDocument/2006/relationships/hyperlink" Target="http://www.zabbix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agi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stion_ho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NASKAR</dc:creator>
  <cp:keywords/>
  <dc:description/>
  <cp:lastModifiedBy>ANJAN NASKAR</cp:lastModifiedBy>
  <cp:revision>2</cp:revision>
  <dcterms:created xsi:type="dcterms:W3CDTF">2022-04-01T18:39:00Z</dcterms:created>
  <dcterms:modified xsi:type="dcterms:W3CDTF">2022-04-01T18:55:00Z</dcterms:modified>
</cp:coreProperties>
</file>