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a. Introduction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b. Sequential 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c. Binary 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d. Comparison and Efficiency of Searching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e. Hashing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Probing (Linear and Quadratic)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7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tyles" Target="style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54F37846A9048BF1DDD86F3C3C8E3" ma:contentTypeVersion="15" ma:contentTypeDescription="Create a new document." ma:contentTypeScope="" ma:versionID="4cd17fb189f4dc2f507555165069eb33">
  <xsd:schema xmlns:xsd="http://www.w3.org/2001/XMLSchema" xmlns:xs="http://www.w3.org/2001/XMLSchema" xmlns:p="http://schemas.microsoft.com/office/2006/metadata/properties" xmlns:ns2="4e224cf5-cda8-43e6-bdf0-f216c7f37e76" xmlns:ns3="ba3d8e4c-90ed-460a-9e46-edd9aaa95ccb" targetNamespace="http://schemas.microsoft.com/office/2006/metadata/properties" ma:root="true" ma:fieldsID="a5d111bd2fe72767e777d870c2eb4cb4" ns2:_="" ns3:_="">
    <xsd:import namespace="4e224cf5-cda8-43e6-bdf0-f216c7f37e76"/>
    <xsd:import namespace="ba3d8e4c-90ed-460a-9e46-edd9aaa95c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24cf5-cda8-43e6-bdf0-f216c7f37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7d88ef6-3d77-4e34-8046-3c35cf87d4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d8e4c-90ed-460a-9e46-edd9aaa95cc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de582a3-af38-403b-ac94-bcd76544f418}" ma:internalName="TaxCatchAll" ma:showField="CatchAllData" ma:web="ba3d8e4c-90ed-460a-9e46-edd9aaa95c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e224cf5-cda8-43e6-bdf0-f216c7f37e76">
      <Terms xmlns="http://schemas.microsoft.com/office/infopath/2007/PartnerControls"/>
    </lcf76f155ced4ddcb4097134ff3c332f>
    <TaxCatchAll xmlns="ba3d8e4c-90ed-460a-9e46-edd9aaa95ccb" xsi:nil="true"/>
  </documentManagement>
</p:properties>
</file>

<file path=customXml/itemProps1.xml><?xml version="1.0" encoding="utf-8"?>
<ds:datastoreItem xmlns:ds="http://schemas.openxmlformats.org/officeDocument/2006/customXml" ds:itemID="{5AB2EB7E-FA06-4F7B-906E-0E2EAA53C028}"/>
</file>

<file path=customXml/itemProps2.xml><?xml version="1.0" encoding="utf-8"?>
<ds:datastoreItem xmlns:ds="http://schemas.openxmlformats.org/officeDocument/2006/customXml" ds:itemID="{043F3C61-A12F-45BD-AED5-FE8183F99FA5}"/>
</file>

<file path=customXml/itemProps3.xml><?xml version="1.0" encoding="utf-8"?>
<ds:datastoreItem xmlns:ds="http://schemas.openxmlformats.org/officeDocument/2006/customXml" ds:itemID="{DB1E93C2-5CB7-4F9A-B011-2C2FA5EB457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0x010100C3454F37846A9048BF1DDD86F3C3C8E3</vt:lpwstr>
  </property>
</Properties>
</file>