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2240"/>
      </w:tblGrid>
      <w:tr>
        <w:tc>
          <w:tcPr>
            <w:tcW w:type="dxa" w:w="122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420"/>
              <w:left w:type="dxa" w:w="580"/>
              <w:bottom w:type="dxa" w:w="320"/>
              <w:right w:type="dxa" w:w="580"/>
            </w:tcMar>
          </w:tcPr>
          <w:p>
            <w:pPr>
              <w:spacing w:before="0" w:after="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64"/>
                <w:szCs w:val="64"/>
              </w:rPr>
              <w:t xml:space="preserve">PRIYA NAIR</w:t>
            </w:r>
          </w:p>
          <w:p>
            <w:pPr>
              <w:spacing w:before="0" w:after="80"/>
            </w:pPr>
            <w:r>
              <w:rPr>
                <w:rFonts w:ascii="Calibri" w:cs="Calibri" w:eastAsia="Calibri" w:hAnsi="Calibri"/>
                <w:color w:val="CE93D8"/>
                <w:sz w:val="24"/>
                <w:szCs w:val="24"/>
              </w:rPr>
              <w:t xml:space="preserve">Senior Data Scientist  |  Machine Learning  |  AI/ML Platform  |  Predictive Analytics</w:t>
            </w:r>
          </w:p>
          <w:p>
            <w:pPr>
              <w:pBdr>
                <w:top w:val="single" w:color="CE93D8" w:sz="6" w:space="6"/>
              </w:pBdr>
              <w:spacing w:before="60" w:after="0"/>
            </w:pP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priya.nair@dataml.ai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(628) 774-5521</w:t>
            </w:r>
            <w:r>
              <w:rPr>
                <w:rFonts w:ascii="Calibri" w:cs="Calibri" w:eastAsia="Calibri" w:hAnsi="Calibri"/>
                <w:color w:val="C8DCE8"/>
                <w:sz w:val="19"/>
                <w:szCs w:val="19"/>
              </w:rPr>
              <w:t xml:space="preserve">   •   Seattle, WA</w:t>
            </w:r>
            <w:r>
              <w:rPr>
                <w:rFonts w:ascii="Calibri" w:cs="Calibri" w:eastAsia="Calibri" w:hAnsi="Calibri"/>
                <w:color w:val="CE93D8"/>
                <w:sz w:val="19"/>
                <w:szCs w:val="19"/>
              </w:rPr>
              <w:t xml:space="preserve">   •   linkedin.com/in/priyanair-ds</w:t>
            </w:r>
          </w:p>
        </w:tc>
      </w:tr>
    </w:tbl>
    <w:tbl>
      <w:tblPr>
        <w:tblW w:type="dxa" w:w="1224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34"/>
                <w:szCs w:val="34"/>
              </w:rPr>
              <w:t xml:space="preserve">11+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Years in ML/AI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34"/>
                <w:szCs w:val="34"/>
              </w:rPr>
              <w:t xml:space="preserve">40+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Models Deployed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34"/>
                <w:szCs w:val="34"/>
              </w:rPr>
              <w:t xml:space="preserve">$120M+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Revenue Impact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34"/>
                <w:szCs w:val="34"/>
              </w:rPr>
              <w:t xml:space="preserve">95%+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Model Accuracy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34"/>
                <w:szCs w:val="34"/>
              </w:rPr>
              <w:t xml:space="preserve">500M+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Predictions/Day</w:t>
            </w:r>
          </w:p>
        </w:tc>
        <w:tc>
          <w:tcPr>
            <w:tcW w:type="dxa" w:w="204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100"/>
              <w:left w:type="dxa" w:w="30"/>
              <w:bottom w:type="dxa" w:w="100"/>
              <w:right w:type="dxa" w:w="30"/>
            </w:tcMar>
          </w:tcPr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34"/>
                <w:szCs w:val="34"/>
              </w:rPr>
              <w:t xml:space="preserve">6</w:t>
            </w:r>
          </w:p>
          <w:p>
            <w:pPr>
              <w:spacing w:before="0" w:after="0"/>
              <w:jc w:val="center"/>
            </w:pPr>
            <w:r>
              <w:rPr>
                <w:rFonts w:ascii="Calibri" w:cs="Calibri" w:eastAsia="Calibri" w:hAnsi="Calibri"/>
                <w:color w:val="90A4AE"/>
                <w:sz w:val="15"/>
                <w:szCs w:val="15"/>
              </w:rPr>
              <w:t xml:space="preserve">Publications</w:t>
            </w:r>
          </w:p>
        </w:tc>
      </w:tr>
    </w:tbl>
    <w:p>
      <w:pPr>
        <w:spacing w:before="30"/>
      </w:pPr>
      <w:r>
        <w:rPr>
          <w:rFonts w:ascii="Calibri" w:cs="Calibri" w:eastAsia="Calibri" w:hAnsi="Calibri"/>
        </w:rPr>
        <w:t xml:space="preserve"/>
      </w:r>
    </w:p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ML / AI Skills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Python / R / Scala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TensorFlow / PyTorch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scikit-learn / XGBoost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Spark / Databricks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Kafka / Flink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AWS SageMaker / Vertex</w:t>
            </w:r>
          </w:p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Data Engineering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Apache Spark / PySpark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dbt / Airflow / Dagster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Redshift / BigQuery / Snowflake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Kafka / Kinesis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Delta Lake / Iceberg</w:t>
            </w:r>
          </w:p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Certifications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AWS ML Specialty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GCP Professional ML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Databricks ML Associate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TensorFlow Developer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Azure Data Scientist</w:t>
            </w:r>
          </w:p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Education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CE93D8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0D2E"/>
                <w:sz w:val="25"/>
                <w:szCs w:val="25"/>
              </w:rPr>
              <w:t xml:space="preserve">Professional Summary</w:t>
            </w:r>
          </w:p>
          <w:p>
            <w:pPr>
              <w:spacing w:before="80" w:after="80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Senior Data Scientist and Machine Learning Engineer with 11+ years delivering production ML systems at scale for Amazon, Microsoft, and Uber. Deep expertise in deep learning, NLP, causal inference, and real-time ML pipelines serving 500M+ daily predictions. Published researcher with 6 peer-reviewed papers at NeurIPS, ICML, KDD, and Nature. Proven track record of $120M+ revenue impact through ML-driven personalization, fraud detection, and demand forecasting systems.</w:t>
            </w:r>
          </w:p>
          <w:p>
            <w:pPr>
              <w:pBdr>
                <w:bottom w:val="single" w:color="CE93D8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0D2E"/>
                <w:sz w:val="25"/>
                <w:szCs w:val="25"/>
              </w:rPr>
              <w:t xml:space="preserve">Core Competencies</w:t>
            </w:r>
          </w:p>
          <w:p>
            <w:pPr>
              <w:spacing w:before="5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Deep Learning / NLP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PyTorch / TensorFlow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Feature Engineering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MLOps / CI/CD for ML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A/B Testing / Causal Inf.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AWS SageMaker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Apache Spark / PySpark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dbt / Airflow / Dagster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LLM Fine-Tuning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Retrieval Augmented Gen.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Graph Neural Networks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Time Series Forecasting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Explainable AI (XAI)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Model Monitoring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Recommendation Systems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tbl>
            <w:tblPr>
              <w:tblW w:type="dxa" w:w="6400"/>
              <w:tblBorders>
                <w:top w:val="none"/>
                <w:left w:val="none"/>
                <w:bottom w:val="none"/>
                <w:right w:val="none"/>
                <w:insideH w:val="single" w:color="auto" w:sz="4"/>
                <w:insideV w:val="single" w:color="auto" w:sz="4"/>
              </w:tblBorders>
            </w:tblPr>
            <w:tblGrid>
              <w:gridCol w:w="2133"/>
              <w:gridCol w:w="2133"/>
              <w:gridCol w:w="2134"/>
            </w:tblGrid>
            <w:tr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Fraud Detection ML</w:t>
                  </w:r>
                </w:p>
              </w:tc>
              <w:tc>
                <w:tcPr>
                  <w:tcW w:type="dxa" w:w="2133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Computer Vision</w:t>
                  </w:r>
                </w:p>
              </w:tc>
              <w:tc>
                <w:tcPr>
                  <w:tcW w:type="dxa" w:w="2134"/>
                  <w:tcBorders>
                    <w:top w:val="none"/>
                    <w:left w:val="none"/>
                    <w:bottom w:val="none"/>
                    <w:right w:val="none"/>
                  </w:tcBorders>
                  <w:shd w:fill="F3E5F5" w:val="clear"/>
                  <w:tcMar>
                    <w:top w:type="dxa" w:w="60"/>
                    <w:left w:type="dxa" w:w="90"/>
                    <w:bottom w:type="dxa" w:w="60"/>
                    <w:right w:type="dxa" w:w="60"/>
                  </w:tcMar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1A0D2E"/>
                      <w:sz w:val="17"/>
                      <w:szCs w:val="17"/>
                    </w:rPr>
                    <w:t xml:space="preserve">▸ Reinforcement Learning</w:t>
                  </w:r>
                </w:p>
              </w:tc>
            </w:tr>
          </w:tbl>
          <w:p>
            <w:pPr>
              <w:spacing w:before="6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bottom w:val="single" w:color="CE93D8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0D2E"/>
                <w:sz w:val="25"/>
                <w:szCs w:val="25"/>
              </w:rPr>
              <w:t xml:space="preserve">Professional Experience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0D2E"/>
                <w:sz w:val="21"/>
                <w:szCs w:val="21"/>
              </w:rPr>
              <w:t xml:space="preserve">Principal Data Scientist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CE93D8"/>
                <w:sz w:val="21"/>
                <w:szCs w:val="21"/>
              </w:rPr>
              <w:t xml:space="preserve">Amazon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April 2019 – Present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Seattle, WA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Amazon Personalization &amp; Recommendations team. Built ML systems powering product recommendations for 300M+ global customers.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19"/>
                <w:szCs w:val="19"/>
              </w:rPr>
              <w:t xml:space="preserve">$85M revenue: </w:t>
            </w: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Designed and deployed transformer-based recommendation system replacing collaborative filtering; drove $85M annual incremental revenue through improved CTR by 23% and conversion by 12%.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Built real-time ML serving platform on AWS SageMaker + Lambda processing 500M+ daily predictions with p99 latency under 8ms; serving 12 production ML models across 6 product verticals.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Architected feature store on AWS S3 + DynamoDB + Redis serving 2,000+ features for online serving and batch training; reduced feature engineering duplication by 70% across 8 ML teams.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Led LLM fine-tuning initiative using GPT-4 and LLaMA 2 for product description generation; improved customer engagement by 18% and reduced manual content creation costs by $4M/year.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Established MLOps practices: automated model retraining pipelines, drift detection with Evidently, A/B testing framework, and model performance dashboards serving 40+ data scientists.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Mentored team of 6 data scientists; led weekly ML research reading group and delivered 3 internal ML courses reaching 200+ Amazon engineers.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0D2E"/>
                <w:sz w:val="21"/>
                <w:szCs w:val="21"/>
              </w:rPr>
              <w:t xml:space="preserve">Senior Data Scientist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CE93D8"/>
                <w:sz w:val="21"/>
                <w:szCs w:val="21"/>
              </w:rPr>
              <w:t xml:space="preserve">Microsoft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March 2016 – March 2019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Redmond, WA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Microsoft Azure ML team. Built ML infrastructure and models for Azure cloud services and internal business intelligence platforms.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Developed anomaly detection system using LSTM and isolation forests for Azure service health monitoring; reduced false positive alerts by 60% and MTTD for critical incidents from 12 minutes to 2 minutes.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19"/>
                <w:szCs w:val="19"/>
              </w:rPr>
              <w:t xml:space="preserve">$25M impact: </w:t>
            </w: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Built churn prediction model for Azure enterprise customers using gradient boosting and survival analysis; enabled proactive retention campaigns delivering $25M in prevented annual churn.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Designed automated ML pipeline using Azure ML + Databricks processing 10TB+ daily telemetry data; reduced model training time from 8 hours to 45 minutes through Spark optimization.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0D2E"/>
                <w:sz w:val="21"/>
                <w:szCs w:val="21"/>
              </w:rPr>
              <w:t xml:space="preserve">Data Scientist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CE93D8"/>
                <w:sz w:val="21"/>
                <w:szCs w:val="21"/>
              </w:rPr>
              <w:t xml:space="preserve">Uber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August 2013 – February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Uber Marketplace Intelligence team. Built demand forecasting and surge pricing models for global ride-sharing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Built geospatial demand forecasting models using deep learning and weather/event data; improved supply-demand matching by 15% reducing rider wait times by 2.3 minutes on average globally.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Developed surge pricing optimization algorithm using reinforcement learning; increased driver earnings by 8% and platform revenue by $10M annually across top 20 US markets.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0D2E"/>
                <w:sz w:val="21"/>
                <w:szCs w:val="21"/>
              </w:rPr>
              <w:t xml:space="preserve">Data Scientist / Research Intern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CE93D8"/>
                <w:sz w:val="21"/>
                <w:szCs w:val="21"/>
              </w:rPr>
              <w:t xml:space="preserve">Google Brain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2012 – July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Mountain View,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Contributed to early research on neural language models; co-authored paper published at ICLR 2013 on distributed representations for large-scale text classification.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Implemented distributed training pipeline for word2vec on MapReduce; reduced training time for 100B-token corpus from 3 days to 6 hours through algorithmic improvements.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Ph.D. Statistics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Stanford University | 2013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B.Tech Computer Science</w:t>
            </w:r>
          </w:p>
          <w:p>
            <w:pPr>
              <w:spacing w:before="28" w:after="22"/>
            </w:pPr>
            <w:r>
              <w:rPr>
                <w:rFonts w:ascii="Calibri" w:cs="Calibri" w:eastAsia="Calibri" w:hAnsi="Calibri"/>
                <w:color w:val="B2C8D8"/>
                <w:sz w:val="17"/>
                <w:szCs w:val="17"/>
              </w:rPr>
              <w:t xml:space="preserve">IIT Bombay | 2009</w:t>
            </w:r>
          </w:p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Publications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NeurIPS 2022 – LLM Scaling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ICML 2021 – Causal ML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KDD 2020 – Graph NN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Nature ML 2019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JMLR 2018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ICLR 2017</w:t>
            </w:r>
          </w:p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Languages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English – Fluent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Hindi – Native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Tamil – Native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0D2E"/>
                <w:sz w:val="21"/>
                <w:szCs w:val="21"/>
              </w:rPr>
              <w:t xml:space="preserve">Data Scientist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CE93D8"/>
                <w:sz w:val="21"/>
                <w:szCs w:val="21"/>
              </w:rPr>
              <w:t xml:space="preserve">Uber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August 2013 – February 2016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San Francisco, CA</w:t>
            </w:r>
          </w:p>
          <w:p>
            <w:pPr>
              <w:spacing w:before="0" w:after="5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Uber Marketplace Intelligence team. Built demand forecasting and surge pricing models for global ride-sharing operations.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Built geospatial demand forecasting models using deep learning and weather/event data; improved supply-demand matching by 15% reducing rider wait times by 2.3 minutes on average globally.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Developed surge pricing optimization algorithm using reinforcement learning; increased driver earnings by 8% and platform revenue by $10M annually across top 20 US markets.</w:t>
            </w:r>
          </w:p>
          <w:p>
            <w:pPr>
              <w:spacing w:before="170" w:after="20"/>
            </w:pPr>
            <w:r>
              <w:rPr>
                <w:rFonts w:ascii="Calibri" w:cs="Calibri" w:eastAsia="Calibri" w:hAnsi="Calibri"/>
                <w:b/>
                <w:bCs/>
                <w:color w:val="1A0D2E"/>
                <w:sz w:val="21"/>
                <w:szCs w:val="21"/>
              </w:rPr>
              <w:t xml:space="preserve">Data Scientist / Research Intern</w:t>
            </w:r>
            <w:r>
              <w:rPr>
                <w:rFonts w:ascii="Calibri" w:cs="Calibri" w:eastAsia="Calibri" w:hAnsi="Calibri"/>
                <w:color w:val="AAAAAA"/>
                <w:sz w:val="18"/>
                <w:szCs w:val="18"/>
              </w:rPr>
              <w:t xml:space="preserve">  |  </w:t>
            </w:r>
            <w:r>
              <w:rPr>
                <w:rFonts w:ascii="Calibri" w:cs="Calibri" w:eastAsia="Calibri" w:hAnsi="Calibri"/>
                <w:b/>
                <w:bCs/>
                <w:color w:val="CE93D8"/>
                <w:sz w:val="21"/>
                <w:szCs w:val="21"/>
              </w:rPr>
              <w:t xml:space="preserve">Google Brain</w:t>
            </w:r>
          </w:p>
          <w:p>
            <w:pPr>
              <w:spacing w:before="0" w:after="55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June 2012 – July 2013</w:t>
            </w:r>
            <w:r>
              <w:rPr>
                <w:rFonts w:ascii="Calibri" w:cs="Calibri" w:eastAsia="Calibri" w:hAnsi="Calibri"/>
                <w:color w:val="CCCCCC"/>
                <w:sz w:val="17"/>
                <w:szCs w:val="17"/>
              </w:rPr>
              <w:t xml:space="preserve">  •  </w:t>
            </w: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Mountain View, CA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Contributed to early research on neural language models; co-authored paper published at ICLR 2013 on distributed representations for large-scale text classification.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8" w:after="28"/>
            </w:pP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Implemented distributed training pipeline for word2vec on MapReduce; reduced training time for 100B-token corpus from 3 days to 6 hours through algorithmic improvements.</w:t>
            </w:r>
          </w:p>
        </w:tc>
      </w:tr>
    </w:tbl>
    <w:tbl>
      <w:tblPr>
        <w:tblW w:type="dxa" w:w="950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2900"/>
        <w:gridCol w:w="80"/>
        <w:gridCol w:w="6520"/>
      </w:tblGrid>
      <w:tr>
        <w:tc>
          <w:tcPr>
            <w:tcW w:type="dxa" w:w="2900"/>
            <w:tcBorders>
              <w:top w:val="none"/>
              <w:left w:val="none"/>
              <w:bottom w:val="none"/>
              <w:right w:val="none"/>
            </w:tcBorders>
            <w:shd w:fill="2E0854" w:val="clear"/>
            <w:tcMar>
              <w:top w:type="dxa" w:w="80"/>
              <w:left w:type="dxa" w:w="180"/>
              <w:bottom w:type="dxa" w:w="80"/>
              <w:right w:type="dxa" w:w="150"/>
            </w:tcMar>
          </w:tcPr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Awards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Amazon Bar Raiser – ML Excellence 2022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Microsoft Gold Contributor Award 2018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Uber Data Science Award 2015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Stanford Dean's Award 2013</w:t>
            </w:r>
          </w:p>
          <w:p>
            <w:pPr>
              <w:spacing w:before="44" w:after="36"/>
            </w:pPr>
            <w:r>
              <w:rPr>
                <w:rFonts w:ascii="Calibri" w:cs="Calibri" w:eastAsia="Calibri" w:hAnsi="Calibri"/>
                <w:color w:val="CE93D8"/>
                <w:sz w:val="17"/>
                <w:szCs w:val="17"/>
              </w:rPr>
              <w:t xml:space="preserve">▸ </w:t>
            </w:r>
            <w:r>
              <w:rPr>
                <w:rFonts w:ascii="Calibri" w:cs="Calibri" w:eastAsia="Calibri" w:hAnsi="Calibri"/>
                <w:color w:val="D0E4F0"/>
                <w:sz w:val="17"/>
                <w:szCs w:val="17"/>
              </w:rPr>
              <w:t xml:space="preserve">NeurIPS Outstanding Paper 2022</w:t>
            </w:r>
          </w:p>
          <w:p>
            <w:pPr>
              <w:pBdr>
                <w:bottom w:val="single" w:color="CE93D8" w:sz="6" w:space="4"/>
              </w:pBdr>
              <w:spacing w:before="220" w:after="60"/>
            </w:pPr>
            <w:r>
              <w:rPr>
                <w:rFonts w:ascii="Calibri" w:cs="Calibri" w:eastAsia="Calibri" w:hAnsi="Calibri"/>
                <w:b/>
                <w:bCs/>
                <w:caps/>
                <w:color w:val="F3E5F5"/>
                <w:sz w:val="19"/>
                <w:szCs w:val="19"/>
              </w:rPr>
              <w:t xml:space="preserve">Interests</w:t>
            </w:r>
          </w:p>
        </w:tc>
        <w:tc>
          <w:tcPr>
            <w:tcW w:type="dxa" w:w="80"/>
            <w:tcBorders>
              <w:top w:val="none"/>
              <w:left w:val="none"/>
              <w:bottom w:val="none"/>
              <w:right w:val="none"/>
            </w:tcBorders>
            <w:shd w:fill="FFFFFF" w:val="clear"/>
          </w:tcPr>
          <w:p>
            <w:r>
              <w:rPr>
                <w:rFonts w:ascii="Calibri" w:cs="Calibri" w:eastAsia="Calibri" w:hAnsi="Calibri"/>
              </w:rPr>
              <w:t xml:space="preserve"/>
            </w:r>
          </w:p>
        </w:tc>
        <w:tc>
          <w:tcPr>
            <w:tcW w:type="dxa" w:w="652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00"/>
            </w:tcMar>
          </w:tcPr>
          <w:p>
            <w:pPr>
              <w:pBdr>
                <w:bottom w:val="single" w:color="CE93D8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0D2E"/>
                <w:sz w:val="25"/>
                <w:szCs w:val="25"/>
              </w:rPr>
              <w:t xml:space="preserve">Key Projects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19"/>
                <w:szCs w:val="19"/>
              </w:rPr>
              <w:t xml:space="preserve">LLM-Powered Product Recommendations (Amazon 2023): </w:t>
            </w: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Fine-tuned LLaMA 2 on Amazon catalog data for conversational product discovery; achieved 31% improvement in session conversion rate in A/B test across 10M users.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19"/>
                <w:szCs w:val="19"/>
              </w:rPr>
              <w:t xml:space="preserve">Real-Time Fraud Detection (Amazon 2021): </w:t>
            </w: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Built GNN-based fraud detection system processing 2M+ transactions/hour; improved detection recall by 28% while reducing false positives by 40% vs. previous XGBoost model.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19"/>
                <w:szCs w:val="19"/>
              </w:rPr>
              <w:t xml:space="preserve">Azure Anomaly Detection Platform (Microsoft 2018): </w:t>
            </w: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Deployed production LSTM + isolation forest ensemble across 150+ Azure services; reduced critical incident MTTD from 12 minutes to 2 minutes saving $8M in SLA penalties.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32" w:after="32"/>
            </w:pPr>
            <w:r>
              <w:rPr>
                <w:rFonts w:ascii="Calibri" w:cs="Calibri" w:eastAsia="Calibri" w:hAnsi="Calibri"/>
                <w:b/>
                <w:bCs/>
                <w:color w:val="CE93D8"/>
                <w:sz w:val="19"/>
                <w:szCs w:val="19"/>
              </w:rPr>
              <w:t xml:space="preserve">Demand Forecasting System (Uber 2015): </w:t>
            </w:r>
            <w:r>
              <w:rPr>
                <w:rFonts w:ascii="Calibri" w:cs="Calibri" w:eastAsia="Calibri" w:hAnsi="Calibri"/>
                <w:color w:val="1A0D2E"/>
                <w:sz w:val="19"/>
                <w:szCs w:val="19"/>
              </w:rPr>
              <w:t xml:space="preserve">Built hierarchical time series forecasting using DeepAR and Prophet for 500+ cities; improved demand prediction MAPE from 18% to 9% enabling $10M annual revenue optimization.</w:t>
            </w:r>
          </w:p>
          <w:p>
            <w:pPr>
              <w:pBdr>
                <w:bottom w:val="single" w:color="CE93D8" w:sz="14" w:space="4"/>
              </w:pBdr>
              <w:spacing w:before="260" w:after="80"/>
            </w:pPr>
            <w:r>
              <w:rPr>
                <w:rFonts w:ascii="Calibri" w:cs="Calibri" w:eastAsia="Calibri" w:hAnsi="Calibri"/>
                <w:b/>
                <w:bCs/>
                <w:caps/>
                <w:color w:val="1A0D2E"/>
                <w:sz w:val="25"/>
                <w:szCs w:val="25"/>
              </w:rPr>
              <w:t xml:space="preserve">References</w:t>
            </w:r>
          </w:p>
          <w:p>
            <w:pPr>
              <w:spacing w:before="60" w:after="0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8"/>
                <w:szCs w:val="18"/>
              </w:rPr>
              <w:t xml:space="preserve">Professional references available upon request from former managers and clients.</w:t>
            </w:r>
          </w:p>
          <w:p>
            <w:pPr>
              <w:spacing w:before="80"/>
            </w:pPr>
            <w:r>
              <w:rPr>
                <w:rFonts w:ascii="Calibri" w:cs="Calibri" w:eastAsia="Calibri" w:hAnsi="Calibri"/>
              </w:rPr>
              <w:t xml:space="preserve"/>
            </w:r>
          </w:p>
          <w:p>
            <w:pPr>
              <w:pBdr>
                <w:top w:val="single" w:color="CE93D8" w:sz="8" w:space="8"/>
              </w:pBdr>
              <w:spacing w:before="120" w:after="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888888"/>
                <w:sz w:val="16"/>
                <w:szCs w:val="16"/>
              </w:rPr>
              <w:t xml:space="preserve">Priya Nair  •  priya.nair@dataml.ai  •  (628) 774-5521  •  Seattle, WA</w:t>
            </w:r>
          </w:p>
        </w:tc>
      </w:tr>
    </w:tbl>
    <w:sectPr>
      <w:pgSz w:w="12240" w:h="15840" w:orient="portrait"/>
      <w:pgMar w:top="0" w:right="0" w:bottom="720" w:left="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4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0D2E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2026-03-13T10:12:14.551Z</dcterms:created>
  <dcterms:modified xsi:type="dcterms:W3CDTF">2026-03-13T10:12:14.551Z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