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420"/>
              <w:left w:type="dxa" w:w="580"/>
              <w:bottom w:type="dxa" w:w="320"/>
              <w:right w:type="dxa" w:w="58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ETHAN STONE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58A6FF"/>
                <w:sz w:val="24"/>
                <w:szCs w:val="24"/>
              </w:rPr>
              <w:t xml:space="preserve">Senior Cybersecurity Engineer  |  Threat Intelligence  |  SOC  |  Penetration Testing</w:t>
            </w:r>
          </w:p>
          <w:p>
            <w:pPr>
              <w:pBdr>
                <w:top w:val="single" w:color="58A6FF" w:sz="6" w:space="6"/>
              </w:pBdr>
              <w:spacing w:before="60" w:after="0"/>
            </w:pP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ethan.stone@secureops.io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(703) 882-6618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Washington, DC</w:t>
            </w:r>
            <w:r>
              <w:rPr>
                <w:rFonts w:ascii="Calibri" w:cs="Calibri" w:eastAsia="Calibri" w:hAnsi="Calibri"/>
                <w:color w:val="58A6FF"/>
                <w:sz w:val="19"/>
                <w:szCs w:val="19"/>
              </w:rPr>
              <w:t xml:space="preserve">   •   linkedin.com/in/ethanstone-cyber</w:t>
            </w:r>
          </w:p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A6FF"/>
                <w:sz w:val="34"/>
                <w:szCs w:val="34"/>
              </w:rPr>
              <w:t xml:space="preserve">13+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Years InfoSec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A6FF"/>
                <w:sz w:val="34"/>
                <w:szCs w:val="34"/>
              </w:rPr>
              <w:t xml:space="preserve">500+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Vulns Found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A6FF"/>
                <w:sz w:val="34"/>
                <w:szCs w:val="34"/>
              </w:rPr>
              <w:t xml:space="preserve">0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Breaches Allowed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A6FF"/>
                <w:sz w:val="34"/>
                <w:szCs w:val="34"/>
              </w:rPr>
              <w:t xml:space="preserve">10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Certs Held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A6FF"/>
                <w:sz w:val="34"/>
                <w:szCs w:val="34"/>
              </w:rPr>
              <w:t xml:space="preserve">100+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Pentests Done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8A6FF"/>
                <w:sz w:val="34"/>
                <w:szCs w:val="34"/>
              </w:rPr>
              <w:t xml:space="preserve">CISSP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Certified</w:t>
            </w:r>
          </w:p>
        </w:tc>
      </w:tr>
    </w:tbl>
    <w:p>
      <w:pPr>
        <w:spacing w:before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58A6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9C0FF"/>
                <w:sz w:val="19"/>
                <w:szCs w:val="19"/>
              </w:rPr>
              <w:t xml:space="preserve">Security Skills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Penetration Testing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Threat Intelligence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SOC / SIEM Management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Incident Response (IR)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Malware Analysis / RE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Red Team Operations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Cloud Security (AWS/Azure)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Zero-Trust Architecture</w:t>
            </w:r>
          </w:p>
          <w:p>
            <w:pPr>
              <w:pBdr>
                <w:bottom w:val="single" w:color="58A6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9C0FF"/>
                <w:sz w:val="19"/>
                <w:szCs w:val="19"/>
              </w:rPr>
              <w:t xml:space="preserve">Tools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Burp Suite / Metasploit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Splunk / QRadar / ArcSight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Nessus / Qualys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CrowdStrike / SentinelOne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Wireshark / Zeek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YARA / Sigma Rules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Cobalt Strike / Mimikatz</w:t>
            </w:r>
          </w:p>
          <w:p>
            <w:pPr>
              <w:pBdr>
                <w:bottom w:val="single" w:color="58A6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9C0FF"/>
                <w:sz w:val="19"/>
                <w:szCs w:val="19"/>
              </w:rPr>
              <w:t xml:space="preserve">Certifications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CISSP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OSCP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CEH – Ethical Hacker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GREM – Malware Analysis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58A6FF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D1117"/>
                <w:sz w:val="25"/>
                <w:szCs w:val="25"/>
              </w:rPr>
              <w:t xml:space="preserve">Professional Summary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Senior Cybersecurity Engineer and Red Team Operator with 13+ years protecting critical government and enterprise infrastructure from advanced persistent threats. Expert in penetration testing, threat intelligence, incident response, and zero-trust security architecture. CISSP and OSCP certified with active TS/SCI clearance. Track record of zero breach incidents across all managed environments, 500+ vulnerabilities identified and remediated, and building SOC programs from the ground up at the Department of Defense, Lockheed Martin, and CrowdStrike.</w:t>
            </w:r>
          </w:p>
          <w:p>
            <w:pPr>
              <w:pBdr>
                <w:bottom w:val="single" w:color="58A6FF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D1117"/>
                <w:sz w:val="25"/>
                <w:szCs w:val="25"/>
              </w:rPr>
              <w:t xml:space="preserve">Core Competencies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Penetration Testing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Red Team Operations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Threat Intelligence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SIEM / SOC Management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Incident Response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Malware Analysis / RE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Zero-Trust Architecture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Cloud Security AWS/Azure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Vulnerability Management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Digital Forensics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Network Security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Identity &amp; Access Mgmt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OWASP Top 10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APT Detection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MITRE ATT&amp;CK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Cryptography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Security Automation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8F4FD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D1117"/>
                      <w:sz w:val="17"/>
                      <w:szCs w:val="17"/>
                    </w:rPr>
                    <w:t xml:space="preserve">▸ DevSecOps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bottom w:val="single" w:color="58A6FF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D1117"/>
                <w:sz w:val="25"/>
                <w:szCs w:val="25"/>
              </w:rPr>
              <w:t xml:space="preserve">Professional Experience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1"/>
                <w:szCs w:val="21"/>
              </w:rPr>
              <w:t xml:space="preserve">Principal Security Engineer / Red Team Lead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58A6FF"/>
                <w:sz w:val="21"/>
                <w:szCs w:val="21"/>
              </w:rPr>
              <w:t xml:space="preserve">CrowdStrike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March 2019 – Present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Washington, DC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CrowdStrike Services team. Led red team operations and threat intelligence for Fortune 500 enterprise clients across financial services and government sectors.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58A6FF"/>
                <w:sz w:val="19"/>
                <w:szCs w:val="19"/>
              </w:rPr>
              <w:t xml:space="preserve">0 breaches: </w:t>
            </w: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Led red team engagements for 30+ Fortune 500 clients; identified 500+ critical vulnerabilities including 8 zero-days across financial services, healthcare, and government sectors — zero post-engagement breach incidents.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Designed and deployed zero-trust network architecture for 3 government clients using BeyondCorp principles, Okta Identity, Palo Alto Prisma, and CrowdStrike Falcon; eliminated lateral movement vectors in all environments.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Built threat intelligence platform using MISP, OpenCTI, and custom Python scrapers; correlated 2M+ IOCs daily reducing threat detection time from hours to under 8 minutes for critical APT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Led incident response for 12 nation-state-attributed intrusions (APT29, APT41 attributed); conducted forensic analysis, containment, eradication, and executive briefings maintaining client confidentiality throughout.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Developed custom Cobalt Strike aggressor scripts and YARA rules for 15 novel malware families; contributed 200+ Sigma detection rules to open source community adopted by 5,000+ SOC analysts.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Mentored 5 junior red teamers to OSCP certification; built internal red team methodology playbook covering 150+ attack scenarios based on MITRE ATT&amp;CK framework.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1"/>
                <w:szCs w:val="21"/>
              </w:rPr>
              <w:t xml:space="preserve">Senior Cybersecurity Analyst / SOC Lead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58A6FF"/>
                <w:sz w:val="21"/>
                <w:szCs w:val="21"/>
              </w:rPr>
              <w:t xml:space="preserve">Lockheed Martin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January 2015 – February 2019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Bethesda, MD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Lockheed Martin Cyber Intelligence Center. Led 24/7 SOC operations protecting classified defense program networks.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Led SOC team of 8 analysts providing 24/7 threat monitoring for classified defense networks; maintained zero critical breach record across 4-year tenure protecting $50B+ defense program infrastructure.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Implemented Splunk SIEM with 300+ custom correlation rules and automated playbooks; reduced mean time to detect (MTTD) from 4.5 hours to 18 minutes and false positive rate by 70%.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58A6FF"/>
                <w:sz w:val="19"/>
                <w:szCs w:val="19"/>
              </w:rPr>
              <w:t xml:space="preserve">100+ vulns: </w:t>
            </w: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Conducted 40+ internal penetration tests identifying 100+ critical and high vulnerabilities across Windows AD, Linux, and OT/ICS environments; achieved remediation rate of 98% within SLA.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1"/>
                <w:szCs w:val="21"/>
              </w:rPr>
              <w:t xml:space="preserve">Security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58A6FF"/>
                <w:sz w:val="21"/>
                <w:szCs w:val="21"/>
              </w:rPr>
              <w:t xml:space="preserve">US Department of Defense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July 2012 – December 2014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Pentagon, VA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Developed intrusion detection signatures and YARA rules for classified network monitoring systems; improved detection of advanced persistent threats by 45% through behavioral analytics enhancement.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Conducted vulnerability assessments for 200+ DoD systems using Nessus and Qualys; produced risk assessment reports reviewed at Deputy Secretary level for prioritization and remediation funding.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1"/>
                <w:szCs w:val="21"/>
              </w:rPr>
              <w:t xml:space="preserve">Security Analyst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58A6FF"/>
                <w:sz w:val="21"/>
                <w:szCs w:val="21"/>
              </w:rPr>
              <w:t xml:space="preserve">Booz Allen Hamilton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2010 – June 2012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McLean, VA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Supported federal client SOC operations managing SIEM alerts, incident triage, and forensic analysis; developed and published 3 threat intelligence reports on emerging malware campaigns affecting federal networks.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GCIH – Incident Handler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Security Specialty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CISM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CompTIA Security+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Azure Security Engineer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GPEN – Pen Testing</w:t>
            </w:r>
          </w:p>
          <w:p>
            <w:pPr>
              <w:pBdr>
                <w:bottom w:val="single" w:color="58A6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9C0FF"/>
                <w:sz w:val="19"/>
                <w:szCs w:val="19"/>
              </w:rPr>
              <w:t xml:space="preserve">Education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M.S. Cybersecurity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Carnegie Mellon | 2012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B.S. Computer Science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Virginia Tech | 2010</w:t>
            </w:r>
          </w:p>
          <w:p>
            <w:pPr>
              <w:pBdr>
                <w:bottom w:val="single" w:color="58A6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9C0FF"/>
                <w:sz w:val="19"/>
                <w:szCs w:val="19"/>
              </w:rPr>
              <w:t xml:space="preserve">Clearance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US Government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Top Secret/SCI Clearance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Active – TS Polygraph</w:t>
            </w:r>
          </w:p>
          <w:p>
            <w:pPr>
              <w:pBdr>
                <w:bottom w:val="single" w:color="58A6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9C0FF"/>
                <w:sz w:val="19"/>
                <w:szCs w:val="19"/>
              </w:rPr>
              <w:t xml:space="preserve">Languages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English – Native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Arabic – Intermediate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1"/>
                <w:szCs w:val="21"/>
              </w:rPr>
              <w:t xml:space="preserve">Security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58A6FF"/>
                <w:sz w:val="21"/>
                <w:szCs w:val="21"/>
              </w:rPr>
              <w:t xml:space="preserve">US Department of Defense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July 2012 – December 2014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Pentagon, VA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Developed intrusion detection signatures and YARA rules for classified network monitoring systems; improved detection of advanced persistent threats by 45% through behavioral analytics enhancement.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Conducted vulnerability assessments for 200+ DoD systems using Nessus and Qualys; produced risk assessment reports reviewed at Deputy Secretary level for prioritization and remediation funding.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1"/>
                <w:szCs w:val="21"/>
              </w:rPr>
              <w:t xml:space="preserve">Security Analyst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58A6FF"/>
                <w:sz w:val="21"/>
                <w:szCs w:val="21"/>
              </w:rPr>
              <w:t xml:space="preserve">Booz Allen Hamilton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2010 – June 2012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McLean, VA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Supported federal client SOC operations managing SIEM alerts, incident triage, and forensic analysis; developed and published 3 threat intelligence reports on emerging malware campaigns affecting federal networks.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161B22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58A6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9C0FF"/>
                <w:sz w:val="19"/>
                <w:szCs w:val="19"/>
              </w:rPr>
              <w:t xml:space="preserve">Awards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CrowdStrike Presidents Club 2022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Lockheed Martin NOVA Award 2017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DoD Cybersecurity Excellence Award 2014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Carnegie Mellon Top Graduate 2012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58A6FF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DEFCON CTF Champion 2019</w:t>
            </w:r>
          </w:p>
          <w:p>
            <w:pPr>
              <w:pBdr>
                <w:bottom w:val="single" w:color="58A6FF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79C0FF"/>
                <w:sz w:val="19"/>
                <w:szCs w:val="19"/>
              </w:rPr>
              <w:t xml:space="preserve">Interests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58A6FF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D1117"/>
                <w:sz w:val="25"/>
                <w:szCs w:val="25"/>
              </w:rPr>
              <w:t xml:space="preserve">Key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58A6FF"/>
                <w:sz w:val="19"/>
                <w:szCs w:val="19"/>
              </w:rPr>
              <w:t xml:space="preserve">Zero-Trust Architecture (DoD Client 2022): </w:t>
            </w: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Designed end-to-end zero-trust implementation for 50,000-user government network; eliminated VPN dependencies and lateral movement vectors reducing attack surface by 80%.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58A6FF"/>
                <w:sz w:val="19"/>
                <w:szCs w:val="19"/>
              </w:rPr>
              <w:t xml:space="preserve">APT29 Incident Response (Fortune 500 2021): </w:t>
            </w: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Led IR for nation-state intrusion; completed full forensic analysis, containment, and eradication in 72 hours with zero data exfiltration — saved client estimated $200M in potential breach costs.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58A6FF"/>
                <w:sz w:val="19"/>
                <w:szCs w:val="19"/>
              </w:rPr>
              <w:t xml:space="preserve">SOC Build-Out (Lockheed Martin 2015): </w:t>
            </w: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Built SOC program from scratch including Splunk SIEM, 300+ detection rules, playbooks, and 24/7 analyst team of 8; achieved SOC CMM Level 3 maturity in 18 months.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58A6FF"/>
                <w:sz w:val="19"/>
                <w:szCs w:val="19"/>
              </w:rPr>
              <w:t xml:space="preserve">Threat Intel Platform (CrowdStrike 2020): </w:t>
            </w:r>
            <w:r>
              <w:rPr>
                <w:rFonts w:ascii="Calibri" w:cs="Calibri" w:eastAsia="Calibri" w:hAnsi="Calibri"/>
                <w:color w:val="0D1117"/>
                <w:sz w:val="19"/>
                <w:szCs w:val="19"/>
              </w:rPr>
              <w:t xml:space="preserve">Built automated threat intel aggregation using MISP + OpenCTI + custom Python; processes 2M+ IOCs daily reducing APT detection time from hours to under 8 minutes.</w:t>
            </w:r>
          </w:p>
          <w:p>
            <w:pPr>
              <w:pBdr>
                <w:bottom w:val="single" w:color="58A6FF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0D1117"/>
                <w:sz w:val="25"/>
                <w:szCs w:val="25"/>
              </w:rPr>
              <w:t xml:space="preserve">References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Professional references available upon request from former managers and clients.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58A6FF" w:sz="8" w:space="8"/>
              </w:pBdr>
              <w:spacing w:before="12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Ethan Stone  •  ethan.stone@secureops.io  •  (703) 882-6618  •  Washington, DC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111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2026-03-13T10:12:14.707Z</dcterms:created>
  <dcterms:modified xsi:type="dcterms:W3CDTF">2026-03-13T10:12:14.707Z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