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RYAN PARK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66BB6A"/>
                <w:sz w:val="24"/>
                <w:szCs w:val="24"/>
              </w:rPr>
              <w:t xml:space="preserve">Senior ML Engineer  |  LLM / GenAI  |  MLOps  |  Production AI Systems</w:t>
            </w:r>
          </w:p>
          <w:p>
            <w:pPr>
              <w:pBdr>
                <w:top w:val="single" w:color="66BB6A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ryan.park@mlengine.ai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(650) 773-4421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Palo Alto, CA</w:t>
            </w:r>
            <w:r>
              <w:rPr>
                <w:rFonts w:ascii="Calibri" w:cs="Calibri" w:eastAsia="Calibri" w:hAnsi="Calibri"/>
                <w:color w:val="66BB6A"/>
                <w:sz w:val="19"/>
                <w:szCs w:val="19"/>
              </w:rPr>
              <w:t xml:space="preserve">   •   linkedin.com/in/ryanpark-ml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34"/>
                <w:szCs w:val="34"/>
              </w:rPr>
              <w:t xml:space="preserve">10+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ML Eng.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34"/>
                <w:szCs w:val="34"/>
              </w:rPr>
              <w:t xml:space="preserve">30+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Models in Prod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34"/>
                <w:szCs w:val="34"/>
              </w:rPr>
              <w:t xml:space="preserve">1B+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Inferences/Day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34"/>
                <w:szCs w:val="34"/>
              </w:rPr>
              <w:t xml:space="preserve">Ph.D.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Computer Science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34"/>
                <w:szCs w:val="34"/>
              </w:rPr>
              <w:t xml:space="preserve">15+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Papers Cited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34"/>
                <w:szCs w:val="34"/>
              </w:rPr>
              <w:t xml:space="preserve">$100M+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Value Delivered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66BB6A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8E6C9"/>
                <w:sz w:val="19"/>
                <w:szCs w:val="19"/>
              </w:rPr>
              <w:t xml:space="preserve">ML Skills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LLM Fine-Tuning / RLHF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PyTorch / JAX / TF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Transformers / HuggingFace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RAG / Vector Databases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Distributed Training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Model Quantization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CUDA / GPU Optimization</w:t>
            </w:r>
          </w:p>
          <w:p>
            <w:pPr>
              <w:pBdr>
                <w:bottom w:val="single" w:color="66BB6A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8E6C9"/>
                <w:sz w:val="19"/>
                <w:szCs w:val="19"/>
              </w:rPr>
              <w:t xml:space="preserve">MLOps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MLflow / Weights &amp; Biases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Kubeflow / Vertex AI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AWS SageMaker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BentoML / Triton Server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Feast Feature Store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Great Expectations</w:t>
            </w:r>
          </w:p>
          <w:p>
            <w:pPr>
              <w:pBdr>
                <w:bottom w:val="single" w:color="66BB6A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8E6C9"/>
                <w:sz w:val="19"/>
                <w:szCs w:val="19"/>
              </w:rPr>
              <w:t xml:space="preserve">Engineering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Python / C++ / Rust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Kafka / Spark / Flink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Docker / Kubernetes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FastAPI / gRPC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PostgreSQL / Redis</w:t>
            </w:r>
          </w:p>
          <w:p>
            <w:pPr>
              <w:pBdr>
                <w:bottom w:val="single" w:color="66BB6A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8E6C9"/>
                <w:sz w:val="19"/>
                <w:szCs w:val="19"/>
              </w:rPr>
              <w:t xml:space="preserve">Education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66BB6A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71508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Senior Machine Learning Engineer with 10+ years designing and deploying production AI systems at OpenAI, Google DeepMind, and Meta AI. Deep expertise in LLM fine-tuning, RLHF, distributed training at scale, and building robust MLOps platforms. Stanford Ph.D. with 15+ peer-reviewed publications cited 500+ times. Track record of deploying models serving 1B+ daily inferences, delivering $100M+ business value through AI-powered products, and leading ML teams of 5-12 engineers across research and production engineering roles.</w:t>
            </w:r>
          </w:p>
          <w:p>
            <w:pPr>
              <w:pBdr>
                <w:bottom w:val="single" w:color="66BB6A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71508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LLM Fine-Tuning / RLHF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PyTorch / JAX / TF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Transformers / HuggingFace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Distributed Training (FSDP)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RAG / Vector DB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Model Quantization INT8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CUDA / GPU Programming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MLOps / CI/CD for ML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Feature Store / Feast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BentoML / Triton Serving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Kubeflow Pipelines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Model Monitoring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Kafka / Spark Streaming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Python / C++ / Rust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FastAPI / gRPC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A/B Testing for ML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Causal Inference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5E9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71508"/>
                      <w:sz w:val="17"/>
                      <w:szCs w:val="17"/>
                    </w:rPr>
                    <w:t xml:space="preserve">▸ Knowledge Distillation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66BB6A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71508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71508"/>
                <w:sz w:val="21"/>
                <w:szCs w:val="21"/>
              </w:rPr>
              <w:t xml:space="preserve">Staff ML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66BB6A"/>
                <w:sz w:val="21"/>
                <w:szCs w:val="21"/>
              </w:rPr>
              <w:t xml:space="preserve">OpenAI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2021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OpenAI Fine-Tuning and Alignment team. Worked on RLHF infrastructure and fine-tuning pipelines for GPT-4 and GPT-4o model families.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Designed and implemented distributed RLHF training infrastructure for GPT-4 fine-tuning using PyTorch FSDP across 1,000+ A100 GPUs; reduced training iteration time by 40% through gradient checkpointing and mixed-precision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19"/>
                <w:szCs w:val="19"/>
              </w:rPr>
              <w:t xml:space="preserve">1B+ inferences/day: </w:t>
            </w: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Built high-throughput model serving infrastructure using Triton Inference Server and custom CUDA kernels; deployed API serving 1B+ daily inferences with p99 latency under 120ms at 99.95%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Developed automated red-teaming evaluation pipeline for safety testing; designed 50,000+ adversarial test cases detecting harmful output patterns across GPT-4 model variants.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Led knowledge distillation project compressing 70B parameter model to 7B with &lt;3% performance degradation; enabled deployment on consumer hardware reducing inference costs by 85%.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Built model monitoring platform tracking performance drift, output distribution shifts, and safety metric degradation across all production GPT API endpoints serving enterprise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Mentored 5 junior ML engineers; conducted weekly ML research seminars, code reviews, and architecture design sessions establishing engineering excellence culture within the team.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71508"/>
                <w:sz w:val="21"/>
                <w:szCs w:val="21"/>
              </w:rPr>
              <w:t xml:space="preserve">Senior Research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66BB6A"/>
                <w:sz w:val="21"/>
                <w:szCs w:val="21"/>
              </w:rPr>
              <w:t xml:space="preserve">Google DeepMind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2017 – February 2021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London, UK / Mountain View,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DeepMind Language team. Built ML research infrastructure and production systems for large-scale NLP models including early Gemini research.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Developed efficient sparse attention mechanisms for 100B+ parameter language models; published at ICLR 2021 with 300+ citations, reducing attention computation from O(n^2) to O(n log 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Built DeepMind's internal distributed training framework on TPUv4 pods; reduced time-to-train for 100B models from 3 weeks to 5 days through pipeline parallelism and gradient accumulation optimizations.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19"/>
                <w:szCs w:val="19"/>
              </w:rPr>
              <w:t xml:space="preserve">$50M impact: </w:t>
            </w: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Deployed NLP-powered document understanding system for Google Cloud Document AI; processed 10B+ enterprise documents annually contributing $50M ARR to Google Cloud revenue.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71508"/>
                <w:sz w:val="21"/>
                <w:szCs w:val="21"/>
              </w:rPr>
              <w:t xml:space="preserve">ML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66BB6A"/>
                <w:sz w:val="21"/>
                <w:szCs w:val="21"/>
              </w:rPr>
              <w:t xml:space="preserve">Meta AI (FAIR)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July 2014 – May 2017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Menlo Park,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Contributed to PyTorch distributed training primitives (DDP, RPC); optimizations merged into PyTorch mainline and used by millions of researchers worldwide for multi-GPU 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Built real-time content recommendation ML pipeline using deep learning on Spark; improved News Feed recommendation relevance by 12% through temporal graph neural networks.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71508"/>
                <w:sz w:val="21"/>
                <w:szCs w:val="21"/>
              </w:rPr>
              <w:t xml:space="preserve">ML Research Intern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66BB6A"/>
                <w:sz w:val="21"/>
                <w:szCs w:val="21"/>
              </w:rPr>
              <w:t xml:space="preserve">Microsoft Research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2012 – August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Redmond, WA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Researched low-resource multilingual NLP models; co-authored ACL 2020 paper on cross-lingual transfer learning for 50+ low-resource languages achieving state-of-the-art results on XLM-R benchmarks.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Ph.D. Computer Science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Stanford University | 2014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Thesis: Efficient Transformers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B.S. Mathematics &amp; CS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MIT | 2009 | GPA 4.0</w:t>
            </w:r>
          </w:p>
          <w:p>
            <w:pPr>
              <w:pBdr>
                <w:bottom w:val="single" w:color="66BB6A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8E6C9"/>
                <w:sz w:val="19"/>
                <w:szCs w:val="19"/>
              </w:rPr>
              <w:t xml:space="preserve">Certifications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ML Specialty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GCP Professional ML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Databricks ML Professional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NVIDIA Deep Learning Inst.</w:t>
            </w:r>
          </w:p>
          <w:p>
            <w:pPr>
              <w:pBdr>
                <w:bottom w:val="single" w:color="66BB6A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8E6C9"/>
                <w:sz w:val="19"/>
                <w:szCs w:val="19"/>
              </w:rPr>
              <w:t xml:space="preserve">Research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NeurIPS 2023 – Efficient LLMs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ICML 2022 – RLHF Survey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ICLR 2021 – Sparse Attention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ACL 2020 – Low-Resource NLP</w:t>
            </w:r>
          </w:p>
          <w:p>
            <w:pPr>
              <w:pBdr>
                <w:bottom w:val="single" w:color="66BB6A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8E6C9"/>
                <w:sz w:val="19"/>
                <w:szCs w:val="19"/>
              </w:rPr>
              <w:t xml:space="preserve">Languages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Fluent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Korean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Mandarin – Intermediate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71508"/>
                <w:sz w:val="21"/>
                <w:szCs w:val="21"/>
              </w:rPr>
              <w:t xml:space="preserve">ML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66BB6A"/>
                <w:sz w:val="21"/>
                <w:szCs w:val="21"/>
              </w:rPr>
              <w:t xml:space="preserve">Meta AI (FAIR)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July 2014 – May 2017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Menlo Park,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Contributed to PyTorch distributed training primitives (DDP, RPC); optimizations merged into PyTorch mainline and used by millions of researchers worldwide for multi-GPU 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Built real-time content recommendation ML pipeline using deep learning on Spark; improved News Feed recommendation relevance by 12% through temporal graph neural networks.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71508"/>
                <w:sz w:val="21"/>
                <w:szCs w:val="21"/>
              </w:rPr>
              <w:t xml:space="preserve">ML Research Intern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66BB6A"/>
                <w:sz w:val="21"/>
                <w:szCs w:val="21"/>
              </w:rPr>
              <w:t xml:space="preserve">Microsoft Research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2012 – August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Redmond, WA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Researched low-resource multilingual NLP models; co-authored ACL 2020 paper on cross-lingual transfer learning for 50+ low-resource languages achieving state-of-the-art results on XLM-R benchmarks.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A201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66BB6A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8E6C9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OpenAI Technical Excellence Award 2023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DeepMind Research Award 2020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NeurIPS Outstanding Paper 2023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Stanford Centennial Teaching Award 2014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66BB6A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MIT Excellence in Research 2009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66BB6A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71508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19"/>
                <w:szCs w:val="19"/>
              </w:rPr>
              <w:t xml:space="preserve">GPT-4 RLHF Infrastructure (OpenAI 2022): </w:t>
            </w: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Designed distributed RLHF training pipeline across 1,000+ A100 GPUs; reduced training iteration time 40% enabling faster GPT-4 alignment cycles critical to product launch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19"/>
                <w:szCs w:val="19"/>
              </w:rPr>
              <w:t xml:space="preserve">Knowledge Distillation (OpenAI 2023): </w:t>
            </w: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Compressed 70B to 7B parameter model with &lt;3% performance loss; reduced inference cost 85% enabling consumer hardware deployment and expanding GPT accessibility globally.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19"/>
                <w:szCs w:val="19"/>
              </w:rPr>
              <w:t xml:space="preserve">Sparse Attention Mechanisms (DeepMind 2021): </w:t>
            </w: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Developed efficient O(n log n) attention algorithm published at ICLR 2021 with 300+ citations; adopted in multiple production transformer architectures at Google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66BB6A"/>
                <w:sz w:val="19"/>
                <w:szCs w:val="19"/>
              </w:rPr>
              <w:t xml:space="preserve">PyTorch DDP Contributions (Meta 2016): </w:t>
            </w:r>
            <w:r>
              <w:rPr>
                <w:rFonts w:ascii="Calibri" w:cs="Calibri" w:eastAsia="Calibri" w:hAnsi="Calibri"/>
                <w:color w:val="071508"/>
                <w:sz w:val="19"/>
                <w:szCs w:val="19"/>
              </w:rPr>
              <w:t xml:space="preserve">Contributed distributed training optimizations to PyTorch mainline code; used by millions of ML researchers globally for multi-GPU and multi-node training workflows.</w:t>
            </w:r>
          </w:p>
          <w:p>
            <w:pPr>
              <w:pBdr>
                <w:bottom w:val="single" w:color="66BB6A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71508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66BB6A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Ryan Park  •  ryan.park@mlengine.ai  •  (650) 773-4421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71508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2026-03-13T10:16:23.048Z</dcterms:created>
  <dcterms:modified xsi:type="dcterms:W3CDTF">2026-03-13T10:16:23.048Z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