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Natasha Okonkwo-Bergstrom</w:t>
      </w:r>
    </w:p>
    <w:p>
      <w:pPr>
        <w:spacing w:before="0" w:after="40"/>
      </w:pPr>
      <w:r>
        <w:rPr>
          <w:rFonts w:ascii="Calibri" w:cs="Calibri" w:eastAsia="Calibri" w:hAnsi="Calibri"/>
          <w:b/>
          <w:bCs/>
          <w:i/>
          <w:iCs/>
          <w:color w:val="2E74B5"/>
          <w:sz w:val="26"/>
          <w:szCs w:val="26"/>
        </w:rPr>
        <w:t xml:space="preserve">Group Product Manager — Conversational AI &amp; Developer Platform</w:t>
      </w:r>
    </w:p>
    <w:p>
      <w:pPr>
        <w:pBdr>
          <w:bottom w:val="single" w:color="1F4E79" w:sz="14" w:space="1"/>
        </w:pBdr>
        <w:spacing w:before="0" w:after="60"/>
      </w:pPr>
      <w:r>
        <w:rPr>
          <w:rFonts w:ascii="Calibri" w:cs="Calibri" w:eastAsia="Calibri" w:hAnsi="Calibri"/>
          <w:color w:val="374151"/>
          <w:sz w:val="17"/>
          <w:szCs w:val="17"/>
        </w:rPr>
        <w:t xml:space="preserve">natasha.obergstrom@product.ai   |   </w:t>
      </w:r>
      <w:r>
        <w:rPr>
          <w:rFonts w:ascii="Calibri" w:cs="Calibri" w:eastAsia="Calibri" w:hAnsi="Calibri"/>
          <w:color w:val="374151"/>
          <w:sz w:val="17"/>
          <w:szCs w:val="17"/>
        </w:rPr>
        <w:t xml:space="preserve">+1-646-299-5543   |   </w:t>
      </w:r>
      <w:r>
        <w:rPr>
          <w:rFonts w:ascii="Calibri" w:cs="Calibri" w:eastAsia="Calibri" w:hAnsi="Calibri"/>
          <w:color w:val="374151"/>
          <w:sz w:val="17"/>
          <w:szCs w:val="17"/>
        </w:rPr>
        <w:t xml:space="preserve">New York, NY 10001   |   </w:t>
      </w:r>
      <w:r>
        <w:rPr>
          <w:rFonts w:ascii="Calibri" w:cs="Calibri" w:eastAsia="Calibri" w:hAnsi="Calibri"/>
          <w:color w:val="374151"/>
          <w:sz w:val="17"/>
          <w:szCs w:val="17"/>
        </w:rPr>
        <w:t xml:space="preserve">linkedin.com/in/natashaobergstrom   |   </w:t>
      </w:r>
      <w:r>
        <w:rPr>
          <w:rFonts w:ascii="Calibri" w:cs="Calibri" w:eastAsia="Calibri" w:hAnsi="Calibri"/>
          <w:color w:val="374151"/>
          <w:sz w:val="17"/>
          <w:szCs w:val="17"/>
        </w:rPr>
        <w:t xml:space="preserve">github.com/nobergstrom-pm   |   </w:t>
      </w:r>
      <w:r>
        <w:rPr>
          <w:rFonts w:ascii="Calibri" w:cs="Calibri" w:eastAsia="Calibri" w:hAnsi="Calibri"/>
          <w:color w:val="374151"/>
          <w:sz w:val="17"/>
          <w:szCs w:val="17"/>
        </w:rPr>
        <w:t xml:space="preserve">natashaokonkwo.pm</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Visionary Group Product Manager with 12 years of experience shipping category-defining AI/ML products, developer platforms, and API ecosystems at Google, Spotify, and Twilio. Recognized expert in Product-Led Growth (PLG), AI/LLM product strategy, and developer experience monetization. Led products from 0 to $680M cumulative ARR across LLM APIs, conversational AI, and developer tooling. MBA from The Wharton School (Honors). Deep technical fluency in LLM APIs, RAG systems, agentic workflows, and data analytics. Recipient of Google Cloud 'Distinguished Product Impact' Award 2023. Board advisor to 3 AI startups (Cohere, Weights &amp; Biases, Glean). Author of 'The AI Product Playbook' Substack (28,000 subscribers). Passionate about democratizing AI access and building developer communities that outlast any single product.</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Product Management:  </w:t>
      </w:r>
      <w:r>
        <w:rPr>
          <w:rFonts w:ascii="Calibri" w:cs="Calibri" w:eastAsia="Calibri" w:hAnsi="Calibri"/>
          <w:color w:val="374151"/>
          <w:sz w:val="17"/>
          <w:szCs w:val="17"/>
        </w:rPr>
        <w:t xml:space="preserve">Product Strategy &amp; Roadmapping  •  OKR Framework Design  •  North Star Metric Definition  •  Product-Led Growth (PLG)  •  Usage-Based Pricing (UBP)  •  Go-to-Market Strategy  •  Competitive Intelligence  •  Customer Discovery (JTBD)  •  Voice of Customer Programs  •  PLG-to-Enterprise Motion</w:t>
      </w:r>
    </w:p>
    <w:p>
      <w:pPr>
        <w:spacing w:before="50" w:after="30"/>
      </w:pPr>
      <w:r>
        <w:rPr>
          <w:rFonts w:ascii="Calibri" w:cs="Calibri" w:eastAsia="Calibri" w:hAnsi="Calibri"/>
          <w:b/>
          <w:bCs/>
          <w:color w:val="1F4E79"/>
          <w:sz w:val="18"/>
          <w:szCs w:val="18"/>
        </w:rPr>
        <w:t xml:space="preserve">AI/ML Product:  </w:t>
      </w:r>
      <w:r>
        <w:rPr>
          <w:rFonts w:ascii="Calibri" w:cs="Calibri" w:eastAsia="Calibri" w:hAnsi="Calibri"/>
          <w:color w:val="374151"/>
          <w:sz w:val="17"/>
          <w:szCs w:val="17"/>
        </w:rPr>
        <w:t xml:space="preserve">LLM API Product Design  •  RAG Architecture (Product POV)  •  Agentic Workflow Products  •  Fine-Tuning Product Strategy  •  AI Safety &amp; Responsible AI  •  AI Evaluation Frameworks  •  Model Capability Benchmarking  •  LLMOps Platform Products  •  MLflow/W&amp;B Integration Strategy</w:t>
      </w:r>
    </w:p>
    <w:p>
      <w:pPr>
        <w:spacing w:before="50" w:after="30"/>
      </w:pPr>
      <w:r>
        <w:rPr>
          <w:rFonts w:ascii="Calibri" w:cs="Calibri" w:eastAsia="Calibri" w:hAnsi="Calibri"/>
          <w:b/>
          <w:bCs/>
          <w:color w:val="1F4E79"/>
          <w:sz w:val="18"/>
          <w:szCs w:val="18"/>
        </w:rPr>
        <w:t xml:space="preserve">Analytics &amp; Experimentation:  </w:t>
      </w:r>
      <w:r>
        <w:rPr>
          <w:rFonts w:ascii="Calibri" w:cs="Calibri" w:eastAsia="Calibri" w:hAnsi="Calibri"/>
          <w:color w:val="374151"/>
          <w:sz w:val="17"/>
          <w:szCs w:val="17"/>
        </w:rPr>
        <w:t xml:space="preserve">A/B Testing (Bayesian + Frequentist)  •  Funnel Analysis  •  Cohort Analysis  •  Product Analytics (Amplitude, Mixpanel)  •  SQL (BigQuery, Redshift)  •  Python (pandas, matplotlib, statsmodels)  •  Looker (LookML)  •  Tableau  •  Fullstory  •  Pendo</w:t>
      </w:r>
    </w:p>
    <w:p>
      <w:pPr>
        <w:spacing w:before="50" w:after="30"/>
      </w:pPr>
      <w:r>
        <w:rPr>
          <w:rFonts w:ascii="Calibri" w:cs="Calibri" w:eastAsia="Calibri" w:hAnsi="Calibri"/>
          <w:b/>
          <w:bCs/>
          <w:color w:val="1F4E79"/>
          <w:sz w:val="18"/>
          <w:szCs w:val="18"/>
        </w:rPr>
        <w:t xml:space="preserve">Developer Relations &amp; GTM:  </w:t>
      </w:r>
      <w:r>
        <w:rPr>
          <w:rFonts w:ascii="Calibri" w:cs="Calibri" w:eastAsia="Calibri" w:hAnsi="Calibri"/>
          <w:color w:val="374151"/>
          <w:sz w:val="17"/>
          <w:szCs w:val="17"/>
        </w:rPr>
        <w:t xml:space="preserve">API Developer Experience  •  Documentation Strategy  •  SDK/Library Product  •  Developer Community Building  •  Open Source Product Strategy  •  Technical Content Marketing  •  Partner Ecosystem Development  •  ISV Program Management</w:t>
      </w:r>
    </w:p>
    <w:p>
      <w:pPr>
        <w:spacing w:before="50" w:after="30"/>
      </w:pPr>
      <w:r>
        <w:rPr>
          <w:rFonts w:ascii="Calibri" w:cs="Calibri" w:eastAsia="Calibri" w:hAnsi="Calibri"/>
          <w:b/>
          <w:bCs/>
          <w:color w:val="1F4E79"/>
          <w:sz w:val="18"/>
          <w:szCs w:val="18"/>
        </w:rPr>
        <w:t xml:space="preserve">Leadership &amp; Process:  </w:t>
      </w:r>
      <w:r>
        <w:rPr>
          <w:rFonts w:ascii="Calibri" w:cs="Calibri" w:eastAsia="Calibri" w:hAnsi="Calibri"/>
          <w:color w:val="374151"/>
          <w:sz w:val="17"/>
          <w:szCs w:val="17"/>
        </w:rPr>
        <w:t xml:space="preserve">Cross-functional Team Leadership (28 members)  •  Agile/Scrum (Certified CSPO)  •  Shape Up Methodology  •  Continuous Discovery Habits (Teresa Torres)  •  RICE/ICE Prioritization  •  Executive Stakeholder Communication  •  P&amp;L Ownership ($14M budget)  •  Headcount Planning &amp; Hiring</w:t>
      </w:r>
    </w:p>
    <w:p>
      <w:pPr>
        <w:spacing w:before="50" w:after="30"/>
      </w:pPr>
      <w:r>
        <w:rPr>
          <w:rFonts w:ascii="Calibri" w:cs="Calibri" w:eastAsia="Calibri" w:hAnsi="Calibri"/>
          <w:b/>
          <w:bCs/>
          <w:color w:val="1F4E79"/>
          <w:sz w:val="18"/>
          <w:szCs w:val="18"/>
        </w:rPr>
        <w:t xml:space="preserve">Tools:  </w:t>
      </w:r>
      <w:r>
        <w:rPr>
          <w:rFonts w:ascii="Calibri" w:cs="Calibri" w:eastAsia="Calibri" w:hAnsi="Calibri"/>
          <w:color w:val="374151"/>
          <w:sz w:val="17"/>
          <w:szCs w:val="17"/>
        </w:rPr>
        <w:t xml:space="preserve">Jira (Advanced Roadmaps)  •  Confluence  •  Linear  •  Notion  •  Productboard  •  Amplitude  •  Mixpanel  •  Fullstory  •  Pendo  •  LaunchDarkly  •  Statsig  •  Figma (Prototyping)  •  Miro</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Group Product Manager — Conversational AI &amp; Agents Platform</w:t>
      </w:r>
    </w:p>
    <w:p>
      <w:pPr>
        <w:spacing w:before="0" w:after="8"/>
      </w:pPr>
      <w:r>
        <w:rPr>
          <w:rFonts w:ascii="Calibri" w:cs="Calibri" w:eastAsia="Calibri" w:hAnsi="Calibri"/>
          <w:b/>
          <w:bCs/>
          <w:color w:val="2E74B5"/>
          <w:sz w:val="20"/>
          <w:szCs w:val="20"/>
        </w:rPr>
        <w:t xml:space="preserve">Google DeepMind / Google Cloud AI</w:t>
      </w:r>
      <w:r>
        <w:rPr>
          <w:rFonts w:ascii="Calibri" w:cs="Calibri" w:eastAsia="Calibri" w:hAnsi="Calibri"/>
          <w:i/>
          <w:iCs/>
          <w:color w:val="6B7280"/>
          <w:sz w:val="18"/>
          <w:szCs w:val="18"/>
        </w:rPr>
        <w:t xml:space="preserve">   |   New York, NY</w:t>
      </w:r>
      <w:r>
        <w:rPr>
          <w:rFonts w:ascii="Calibri" w:cs="Calibri" w:eastAsia="Calibri" w:hAnsi="Calibri"/>
          <w:b/>
          <w:bCs/>
          <w:color w:val="1F4E79"/>
          <w:sz w:val="18"/>
          <w:szCs w:val="18"/>
        </w:rPr>
        <w:t xml:space="preserve">   |   Jul 2020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Google Vertex AI Agent Builder, Gemini API &amp; Google AI Studio</w:t>
      </w:r>
    </w:p>
    <w:p>
      <w:pPr>
        <w:spacing w:before="0" w:after="14"/>
      </w:pPr>
      <w:r>
        <w:rPr>
          <w:rFonts w:ascii="Calibri" w:cs="Calibri" w:eastAsia="Calibri" w:hAnsi="Calibri"/>
          <w:i/>
          <w:iCs/>
          <w:color w:val="4B5563"/>
          <w:sz w:val="18"/>
          <w:szCs w:val="18"/>
        </w:rPr>
        <w:t xml:space="preserve">Group PM leading a portfolio of 4 AI developer products with $280M ARR. Manage team of 6 PMs, 2 TPMs, and 1 PMM. Own product strategy, roadmap, pricing, and GTM for Vertex AI Agent Builder, Gemini API developer platform, and Google AI Studio.</w:t>
      </w:r>
    </w:p>
    <w:p>
      <w:pPr>
        <w:pStyle w:val="ListParagraph"/>
        <w:numPr>
          <w:ilvl w:val="0"/>
          <w:numId w:val="2"/>
        </w:numPr>
        <w:spacing w:before="30" w:after="30"/>
      </w:pPr>
      <w:r>
        <w:rPr>
          <w:rFonts w:ascii="Calibri" w:cs="Calibri" w:eastAsia="Calibri" w:hAnsi="Calibri"/>
          <w:color w:val="1C1C1C"/>
          <w:sz w:val="18"/>
          <w:szCs w:val="18"/>
        </w:rPr>
        <w:t xml:space="preserve">Led product strategy for Google Vertex AI Agent Builder (formerly Dialogflow CX + Enterprise Search) — drove 3x YoY ARR growth from $94M to $280M by launching multi-agent orchestration, tool use/function calling, RAG knowledge base management, Gemini 1.5 Pro/Flash integration, and native code execution; portfolio serves 140,000 active developers and 22,000 enterprise customers in 48 countries.</w:t>
      </w:r>
    </w:p>
    <w:p>
      <w:pPr>
        <w:pStyle w:val="ListParagraph"/>
        <w:numPr>
          <w:ilvl w:val="0"/>
          <w:numId w:val="2"/>
        </w:numPr>
        <w:spacing w:before="30" w:after="30"/>
      </w:pPr>
      <w:r>
        <w:rPr>
          <w:rFonts w:ascii="Calibri" w:cs="Calibri" w:eastAsia="Calibri" w:hAnsi="Calibri"/>
          <w:color w:val="1C1C1C"/>
          <w:sz w:val="18"/>
          <w:szCs w:val="18"/>
        </w:rPr>
        <w:t xml:space="preserve">Defined and shipped Google's LLM Grounding product — Vertex AI Grounding with Google Search (real-time web RAG) and Google Drive/Workspace Grounding for Gemini; grew from 0 to 22,000 enterprise customers in 8 months generating $48M incremental ARR; product named 'Top 10 Google Cloud Innovations 2023' by Gartner.</w:t>
      </w:r>
    </w:p>
    <w:p>
      <w:pPr>
        <w:pStyle w:val="ListParagraph"/>
        <w:numPr>
          <w:ilvl w:val="0"/>
          <w:numId w:val="2"/>
        </w:numPr>
        <w:spacing w:before="30" w:after="30"/>
      </w:pPr>
      <w:r>
        <w:rPr>
          <w:rFonts w:ascii="Calibri" w:cs="Calibri" w:eastAsia="Calibri" w:hAnsi="Calibri"/>
          <w:color w:val="1C1C1C"/>
          <w:sz w:val="18"/>
          <w:szCs w:val="18"/>
        </w:rPr>
        <w:t xml:space="preserve">Redesigned Vertex AI Agent Builder pricing from capacity-based to usage-based (per-query + per-session) — PLG-driven strategy reduced enterprise sales cycle from 94 days to 28 days; self-serve trial-to-paid conversion rate improved from 4.2% to 18.7%; net revenue retention (NRR) improved from 118% to 156%.</w:t>
      </w:r>
    </w:p>
    <w:p>
      <w:pPr>
        <w:pStyle w:val="ListParagraph"/>
        <w:numPr>
          <w:ilvl w:val="0"/>
          <w:numId w:val="2"/>
        </w:numPr>
        <w:spacing w:before="30" w:after="30"/>
      </w:pPr>
      <w:r>
        <w:rPr>
          <w:rFonts w:ascii="Calibri" w:cs="Calibri" w:eastAsia="Calibri" w:hAnsi="Calibri"/>
          <w:color w:val="1C1C1C"/>
          <w:sz w:val="18"/>
          <w:szCs w:val="18"/>
        </w:rPr>
        <w:t xml:space="preserve">Led Google AI Studio 2.0 redesign — built prompt playground, system instruction editor, multi-turn conversation testing, code export (Python, JS, REST), and API key management; grew monthly active developers from 180,000 to 840,000 in 6 months; reduced time-to-first-API-call from 24 minutes to 4 minutes.</w:t>
      </w:r>
    </w:p>
    <w:p>
      <w:pPr>
        <w:pStyle w:val="ListParagraph"/>
        <w:numPr>
          <w:ilvl w:val="0"/>
          <w:numId w:val="2"/>
        </w:numPr>
        <w:spacing w:before="30" w:after="30"/>
      </w:pPr>
      <w:r>
        <w:rPr>
          <w:rFonts w:ascii="Calibri" w:cs="Calibri" w:eastAsia="Calibri" w:hAnsi="Calibri"/>
          <w:color w:val="1C1C1C"/>
          <w:sz w:val="18"/>
          <w:szCs w:val="18"/>
        </w:rPr>
        <w:t xml:space="preserve">Launched Google's AI Agent Marketplace with 180 pre-built vertical agents (Healthcare: clinical documentation, Prior Auth; Retail: product search, returns; FS: loan processing, KYC; HR: onboarding, policy Q&amp;A) — GMV $22M in first 6 months; 340 ISV partners building on platform; modeled after Salesforce AppExchange.</w:t>
      </w:r>
    </w:p>
    <w:p>
      <w:pPr>
        <w:pStyle w:val="ListParagraph"/>
        <w:numPr>
          <w:ilvl w:val="0"/>
          <w:numId w:val="2"/>
        </w:numPr>
        <w:spacing w:before="30" w:after="30"/>
      </w:pPr>
      <w:r>
        <w:rPr>
          <w:rFonts w:ascii="Calibri" w:cs="Calibri" w:eastAsia="Calibri" w:hAnsi="Calibri"/>
          <w:color w:val="1C1C1C"/>
          <w:sz w:val="18"/>
          <w:szCs w:val="18"/>
        </w:rPr>
        <w:t xml:space="preserve">Managed cross-functional team of 28 (engineering: 18, design: 3, data science: 4, legal/policy: 3) across Mountain View, New York, London, and Bangalore; chaired weekly product council aligning 6 partner teams (Search, Workspace, Cloud Security, DevRel, Docs, YouTube).</w:t>
      </w:r>
    </w:p>
    <w:p>
      <w:pPr>
        <w:pStyle w:val="ListParagraph"/>
        <w:numPr>
          <w:ilvl w:val="0"/>
          <w:numId w:val="2"/>
        </w:numPr>
        <w:spacing w:before="30" w:after="30"/>
      </w:pPr>
      <w:r>
        <w:rPr>
          <w:rFonts w:ascii="Calibri" w:cs="Calibri" w:eastAsia="Calibri" w:hAnsi="Calibri"/>
          <w:color w:val="1C1C1C"/>
          <w:sz w:val="18"/>
          <w:szCs w:val="18"/>
        </w:rPr>
        <w:t xml:space="preserve">Reduced customer churn from 24% to 8% by implementing ML-powered customer health scoring (NRR predictor model using usage signals, feature adoption breadth, support ticket velocity) — automated Customer Success playbooks triggered at health score &lt; 65; recovered 140 at-risk accounts totaling $18M ARR.</w:t>
      </w:r>
    </w:p>
    <w:p>
      <w:pPr>
        <w:pStyle w:val="ListParagraph"/>
        <w:numPr>
          <w:ilvl w:val="0"/>
          <w:numId w:val="2"/>
        </w:numPr>
        <w:spacing w:before="30" w:after="30"/>
      </w:pPr>
      <w:r>
        <w:rPr>
          <w:rFonts w:ascii="Calibri" w:cs="Calibri" w:eastAsia="Calibri" w:hAnsi="Calibri"/>
          <w:color w:val="1C1C1C"/>
          <w:sz w:val="18"/>
          <w:szCs w:val="18"/>
        </w:rPr>
        <w:t xml:space="preserve">Defined Responsible AI product requirements for Vertex AI Agent Builder — designed 14 safety guardrails (topic blocking, grounding attribution, hallucination confidence scores, PII redaction, citation enforcement), bias evaluation metrics, and AI audit logging; established Google Cloud's Responsible AI product review board.</w:t>
      </w:r>
    </w:p>
    <w:p>
      <w:pPr>
        <w:pStyle w:val="ListParagraph"/>
        <w:numPr>
          <w:ilvl w:val="0"/>
          <w:numId w:val="2"/>
        </w:numPr>
        <w:spacing w:before="30" w:after="30"/>
      </w:pPr>
      <w:r>
        <w:rPr>
          <w:rFonts w:ascii="Calibri" w:cs="Calibri" w:eastAsia="Calibri" w:hAnsi="Calibri"/>
          <w:color w:val="1C1C1C"/>
          <w:sz w:val="18"/>
          <w:szCs w:val="18"/>
        </w:rPr>
        <w:t xml:space="preserve">Led 'Project Lighthouse' — competitive intelligence program tracking 14 AI competitors (OpenAI, Anthropic, Cohere, AWS Bedrock, Azure OpenAI, Mistral, Together AI, Fireworks AI, Replicate, Perplexity, Langchain, LlamaIndex, Rivet, Flowise) with weekly product gap analysis reports distributed to VP Engineering and SVP Cloud.</w:t>
      </w:r>
    </w:p>
    <w:p>
      <w:pPr>
        <w:pStyle w:val="ListParagraph"/>
        <w:numPr>
          <w:ilvl w:val="0"/>
          <w:numId w:val="2"/>
        </w:numPr>
        <w:spacing w:before="30" w:after="30"/>
      </w:pPr>
      <w:r>
        <w:rPr>
          <w:rFonts w:ascii="Calibri" w:cs="Calibri" w:eastAsia="Calibri" w:hAnsi="Calibri"/>
          <w:color w:val="1C1C1C"/>
          <w:sz w:val="18"/>
          <w:szCs w:val="18"/>
        </w:rPr>
        <w:t xml:space="preserve">Negotiated and closed 3 strategic enterprise partnerships (Deloitte, Accenture, PwC) for Vertex AI Agent Builder system integrator program — trained 2,400 SI consultants; generated $84M in influenced ARR in year-1.</w:t>
      </w:r>
    </w:p>
    <w:p>
      <w:pPr>
        <w:pStyle w:val="ListParagraph"/>
        <w:numPr>
          <w:ilvl w:val="0"/>
          <w:numId w:val="2"/>
        </w:numPr>
        <w:spacing w:before="30" w:after="30"/>
      </w:pPr>
      <w:r>
        <w:rPr>
          <w:rFonts w:ascii="Calibri" w:cs="Calibri" w:eastAsia="Calibri" w:hAnsi="Calibri"/>
          <w:color w:val="1C1C1C"/>
          <w:sz w:val="18"/>
          <w:szCs w:val="18"/>
        </w:rPr>
        <w:t xml:space="preserve">Delivered 4 external keynote presentations (Google Cloud Next 2023, Google I/O 2024, Web Summit 2023, Gartner Data &amp; Analytics Summit 2024) to audiences of 2,000–80,000 developers and executives.</w:t>
      </w:r>
    </w:p>
    <w:p>
      <w:pPr>
        <w:spacing w:before="200" w:after="10"/>
      </w:pPr>
    </w:p>
    <w:p>
      <w:pPr>
        <w:spacing w:before="0" w:after="10"/>
      </w:pPr>
      <w:r>
        <w:rPr>
          <w:rFonts w:ascii="Calibri" w:cs="Calibri" w:eastAsia="Calibri" w:hAnsi="Calibri"/>
          <w:b/>
          <w:bCs/>
          <w:color w:val="1F4E79"/>
          <w:sz w:val="23"/>
          <w:szCs w:val="23"/>
        </w:rPr>
        <w:t xml:space="preserve">Senior Product Manager → Principal PM — Developer Platform</w:t>
      </w:r>
    </w:p>
    <w:p>
      <w:pPr>
        <w:spacing w:before="0" w:after="8"/>
      </w:pPr>
      <w:r>
        <w:rPr>
          <w:rFonts w:ascii="Calibri" w:cs="Calibri" w:eastAsia="Calibri" w:hAnsi="Calibri"/>
          <w:b/>
          <w:bCs/>
          <w:color w:val="2E74B5"/>
          <w:sz w:val="20"/>
          <w:szCs w:val="20"/>
        </w:rPr>
        <w:t xml:space="preserve">Spotify AB</w:t>
      </w:r>
      <w:r>
        <w:rPr>
          <w:rFonts w:ascii="Calibri" w:cs="Calibri" w:eastAsia="Calibri" w:hAnsi="Calibri"/>
          <w:i/>
          <w:iCs/>
          <w:color w:val="6B7280"/>
          <w:sz w:val="18"/>
          <w:szCs w:val="18"/>
        </w:rPr>
        <w:t xml:space="preserve">   |   New York, NY &amp; Stockholm, Sweden</w:t>
      </w:r>
      <w:r>
        <w:rPr>
          <w:rFonts w:ascii="Calibri" w:cs="Calibri" w:eastAsia="Calibri" w:hAnsi="Calibri"/>
          <w:b/>
          <w:bCs/>
          <w:color w:val="1F4E79"/>
          <w:sz w:val="18"/>
          <w:szCs w:val="18"/>
        </w:rPr>
        <w:t xml:space="preserve">   |   Feb 2016 – Jun 2020</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Spotify for Developers, Backstage OSS &amp; Spotify Partner API</w:t>
      </w:r>
    </w:p>
    <w:p>
      <w:pPr>
        <w:spacing w:before="0" w:after="14"/>
      </w:pPr>
      <w:r>
        <w:rPr>
          <w:rFonts w:ascii="Calibri" w:cs="Calibri" w:eastAsia="Calibri" w:hAnsi="Calibri"/>
          <w:i/>
          <w:iCs/>
          <w:color w:val="4B5563"/>
          <w:sz w:val="18"/>
          <w:szCs w:val="18"/>
        </w:rPr>
        <w:t xml:space="preserve">Senior PM then Principal PM for Spotify's developer platform products. Owned Backstage open-source developer portal, Spotify Charts/Partner API, and Niobe ML platform. Managed $14M annual product budget.</w:t>
      </w:r>
    </w:p>
    <w:p>
      <w:pPr>
        <w:pStyle w:val="ListParagraph"/>
        <w:numPr>
          <w:ilvl w:val="0"/>
          <w:numId w:val="2"/>
        </w:numPr>
        <w:spacing w:before="30" w:after="30"/>
      </w:pPr>
      <w:r>
        <w:rPr>
          <w:rFonts w:ascii="Calibri" w:cs="Calibri" w:eastAsia="Calibri" w:hAnsi="Calibri"/>
          <w:color w:val="1C1C1C"/>
          <w:sz w:val="18"/>
          <w:szCs w:val="18"/>
        </w:rPr>
        <w:t xml:space="preserve">Product lead for Backstage.io open-source developer portal (github.com/backstage/backstage, 28,000 GitHub stars, 1,400 enterprise contributors) — defined product vision, community roadmap, and plugin architecture; Backstage became de-facto standard for enterprise internal developer portals; CNCF Incubating Project (2022), CNCF Graduated Project (2023).</w:t>
      </w:r>
    </w:p>
    <w:p>
      <w:pPr>
        <w:pStyle w:val="ListParagraph"/>
        <w:numPr>
          <w:ilvl w:val="0"/>
          <w:numId w:val="2"/>
        </w:numPr>
        <w:spacing w:before="30" w:after="30"/>
      </w:pPr>
      <w:r>
        <w:rPr>
          <w:rFonts w:ascii="Calibri" w:cs="Calibri" w:eastAsia="Calibri" w:hAnsi="Calibri"/>
          <w:color w:val="1C1C1C"/>
          <w:sz w:val="18"/>
          <w:szCs w:val="18"/>
        </w:rPr>
        <w:t xml:space="preserve">Launched Spotify Charts API ($4.2M ARR) — defined partner API product (OAuth 2.0 machine-to-machine auth, rate limiting, streaming analytics endpoints) for 340 music analytics companies (Chartmetric, Soundcharts, Luminate, Nielsen Music); SLA: 99.9% uptime, &lt; 100ms p99; grew API ecosystem from $0 to $4.2M ARR in 18 months.</w:t>
      </w:r>
    </w:p>
    <w:p>
      <w:pPr>
        <w:pStyle w:val="ListParagraph"/>
        <w:numPr>
          <w:ilvl w:val="0"/>
          <w:numId w:val="2"/>
        </w:numPr>
        <w:spacing w:before="30" w:after="30"/>
      </w:pPr>
      <w:r>
        <w:rPr>
          <w:rFonts w:ascii="Calibri" w:cs="Calibri" w:eastAsia="Calibri" w:hAnsi="Calibri"/>
          <w:color w:val="1C1C1C"/>
          <w:sz w:val="18"/>
          <w:szCs w:val="18"/>
        </w:rPr>
        <w:t xml:space="preserve">Defined and shipped Spotify's internal ML platform 'Niobe' (inspired Luigi, open-sourced as spotify/luigi, 16,000 GitHub stars) reducing ML model deployment time for 420 data scientists from 3 weeks to 4 hours — automated model versioning, A/B traffic routing, canary deployment, and performance regression alerting.</w:t>
      </w:r>
    </w:p>
    <w:p>
      <w:pPr>
        <w:pStyle w:val="ListParagraph"/>
        <w:numPr>
          <w:ilvl w:val="0"/>
          <w:numId w:val="2"/>
        </w:numPr>
        <w:spacing w:before="30" w:after="30"/>
      </w:pPr>
      <w:r>
        <w:rPr>
          <w:rFonts w:ascii="Calibri" w:cs="Calibri" w:eastAsia="Calibri" w:hAnsi="Calibri"/>
          <w:color w:val="1C1C1C"/>
          <w:sz w:val="18"/>
          <w:szCs w:val="18"/>
        </w:rPr>
        <w:t xml:space="preserve">Created 'DX Score' — Spotify's Developer Experience measurement framework tracking 22 KPIs (deployment frequency, change failure rate, mean time to recovery, cognitive load, developer satisfaction NPS, time-to-productivity for new hires) across 8 engineering platforms; adopted as Spotify company-standard metric reported to CTO quarterly.</w:t>
      </w:r>
    </w:p>
    <w:p>
      <w:pPr>
        <w:pStyle w:val="ListParagraph"/>
        <w:numPr>
          <w:ilvl w:val="0"/>
          <w:numId w:val="2"/>
        </w:numPr>
        <w:spacing w:before="30" w:after="30"/>
      </w:pPr>
      <w:r>
        <w:rPr>
          <w:rFonts w:ascii="Calibri" w:cs="Calibri" w:eastAsia="Calibri" w:hAnsi="Calibri"/>
          <w:color w:val="1C1C1C"/>
          <w:sz w:val="18"/>
          <w:szCs w:val="18"/>
        </w:rPr>
        <w:t xml:space="preserve">Led podcasting analytics product (Spotify for Podcasters) enabling 4.8M podcast creators to access real-time streaming analytics, audience demographics, episode performance, and monetization attribution — drove 28% increase in creator platform 30-day retention and $48M ad insertion revenue uplift through improved campaign measurement.</w:t>
      </w:r>
    </w:p>
    <w:p>
      <w:pPr>
        <w:pStyle w:val="ListParagraph"/>
        <w:numPr>
          <w:ilvl w:val="0"/>
          <w:numId w:val="2"/>
        </w:numPr>
        <w:spacing w:before="30" w:after="30"/>
      </w:pPr>
      <w:r>
        <w:rPr>
          <w:rFonts w:ascii="Calibri" w:cs="Calibri" w:eastAsia="Calibri" w:hAnsi="Calibri"/>
          <w:color w:val="1C1C1C"/>
          <w:sz w:val="18"/>
          <w:szCs w:val="18"/>
        </w:rPr>
        <w:t xml:space="preserve">Managed $14M product development budget across 4 PM reports and 3 scrum teams; conducted quarterly OKR reviews with Spotify CEO Daniel Ek and CPO Gustav Söderström; headcount planning for 18-member product + engineering squad.</w:t>
      </w:r>
    </w:p>
    <w:p>
      <w:pPr>
        <w:pStyle w:val="ListParagraph"/>
        <w:numPr>
          <w:ilvl w:val="0"/>
          <w:numId w:val="2"/>
        </w:numPr>
        <w:spacing w:before="30" w:after="30"/>
      </w:pPr>
      <w:r>
        <w:rPr>
          <w:rFonts w:ascii="Calibri" w:cs="Calibri" w:eastAsia="Calibri" w:hAnsi="Calibri"/>
          <w:color w:val="1C1C1C"/>
          <w:sz w:val="18"/>
          <w:szCs w:val="18"/>
        </w:rPr>
        <w:t xml:space="preserve">Drove Spotify's Open Platform ecosystem strategy — grew third-party registered applications from 340 to 2,400 (7x growth) generating $18M partner ecosystem revenue; launched Spotify App Center featuring 24 premium third-party integrations in collaboration with LIFX, iRobot, Philips Hue, and Sonos.</w:t>
      </w:r>
    </w:p>
    <w:p>
      <w:pPr>
        <w:pStyle w:val="ListParagraph"/>
        <w:numPr>
          <w:ilvl w:val="0"/>
          <w:numId w:val="2"/>
        </w:numPr>
        <w:spacing w:before="30" w:after="30"/>
      </w:pPr>
      <w:r>
        <w:rPr>
          <w:rFonts w:ascii="Calibri" w:cs="Calibri" w:eastAsia="Calibri" w:hAnsi="Calibri"/>
          <w:color w:val="1C1C1C"/>
          <w:sz w:val="18"/>
          <w:szCs w:val="18"/>
        </w:rPr>
        <w:t xml:space="preserve">Led Spotify's GDPR product implementation — defined user data export (DSAR) portal, consent management platform (CMP) with OneTrust integration, right-to-erasure workflows, and data processing transparency reports; achieved GDPR compliance certification before May 2018 deadline for 248M Spotify users across 78 markets.</w:t>
      </w:r>
    </w:p>
    <w:p>
      <w:pPr>
        <w:spacing w:before="200" w:after="10"/>
      </w:pPr>
    </w:p>
    <w:p>
      <w:pPr>
        <w:spacing w:before="0" w:after="10"/>
      </w:pPr>
      <w:r>
        <w:rPr>
          <w:rFonts w:ascii="Calibri" w:cs="Calibri" w:eastAsia="Calibri" w:hAnsi="Calibri"/>
          <w:b/>
          <w:bCs/>
          <w:color w:val="1F4E79"/>
          <w:sz w:val="23"/>
          <w:szCs w:val="23"/>
        </w:rPr>
        <w:t xml:space="preserve">Product Manager — Communications APIs</w:t>
      </w:r>
    </w:p>
    <w:p>
      <w:pPr>
        <w:spacing w:before="0" w:after="8"/>
      </w:pPr>
      <w:r>
        <w:rPr>
          <w:rFonts w:ascii="Calibri" w:cs="Calibri" w:eastAsia="Calibri" w:hAnsi="Calibri"/>
          <w:b/>
          <w:bCs/>
          <w:color w:val="2E74B5"/>
          <w:sz w:val="20"/>
          <w:szCs w:val="20"/>
        </w:rPr>
        <w:t xml:space="preserve">Twilio Inc.</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Mar 2012 – Jan 2016</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Twilio Programmable SMS, Voice, Flex &amp; Verify</w:t>
      </w:r>
    </w:p>
    <w:p>
      <w:pPr>
        <w:spacing w:before="0" w:after="14"/>
      </w:pPr>
      <w:r>
        <w:rPr>
          <w:rFonts w:ascii="Calibri" w:cs="Calibri" w:eastAsia="Calibri" w:hAnsi="Calibri"/>
          <w:i/>
          <w:iCs/>
          <w:color w:val="4B5563"/>
          <w:sz w:val="18"/>
          <w:szCs w:val="18"/>
        </w:rPr>
        <w:t xml:space="preserve">Product manager for Twilio's core SMS and Voice APIs and Flex contact center product. First PM hire for Twilio Flex (0 to $120M ARR). Managed Verify 2FA API growth.</w:t>
      </w:r>
    </w:p>
    <w:p>
      <w:pPr>
        <w:pStyle w:val="ListParagraph"/>
        <w:numPr>
          <w:ilvl w:val="0"/>
          <w:numId w:val="2"/>
        </w:numPr>
        <w:spacing w:before="30" w:after="30"/>
      </w:pPr>
      <w:r>
        <w:rPr>
          <w:rFonts w:ascii="Calibri" w:cs="Calibri" w:eastAsia="Calibri" w:hAnsi="Calibri"/>
          <w:color w:val="1C1C1C"/>
          <w:sz w:val="18"/>
          <w:szCs w:val="18"/>
        </w:rPr>
        <w:t xml:space="preserve">PM for Twilio Programmable SMS API — grew active developer accounts from 18,000 to 340,000 (18.9x) by shipping MMS support (JPEG/GIF/PNG/MP4), URL shortening + click tracking (Bitly integration), 10DLC A2P registration workflow, Toll-Free Verification, and SHAKEN/STIR caller ID authentication.</w:t>
      </w:r>
    </w:p>
    <w:p>
      <w:pPr>
        <w:pStyle w:val="ListParagraph"/>
        <w:numPr>
          <w:ilvl w:val="0"/>
          <w:numId w:val="2"/>
        </w:numPr>
        <w:spacing w:before="30" w:after="30"/>
      </w:pPr>
      <w:r>
        <w:rPr>
          <w:rFonts w:ascii="Calibri" w:cs="Calibri" w:eastAsia="Calibri" w:hAnsi="Calibri"/>
          <w:color w:val="1C1C1C"/>
          <w:sz w:val="18"/>
          <w:szCs w:val="18"/>
        </w:rPr>
        <w:t xml:space="preserve">Led Twilio Flex (Contact Center as a Service) from 0 to GA — defined product vision, conducted 80 discovery interviews with contact center directors at Nordstrom, American Express, Lyft, and ING; shipped programmable UI framework (React plugins), Flex Insights analytics, WFM integration APIs (Calabrio, Verint), and HIPAA Business Associate Agreement; Flex reached $120M ARR within 18 months of GA launch.</w:t>
      </w:r>
    </w:p>
    <w:p>
      <w:pPr>
        <w:pStyle w:val="ListParagraph"/>
        <w:numPr>
          <w:ilvl w:val="0"/>
          <w:numId w:val="2"/>
        </w:numPr>
        <w:spacing w:before="30" w:after="30"/>
      </w:pPr>
      <w:r>
        <w:rPr>
          <w:rFonts w:ascii="Calibri" w:cs="Calibri" w:eastAsia="Calibri" w:hAnsi="Calibri"/>
          <w:color w:val="1C1C1C"/>
          <w:sz w:val="18"/>
          <w:szCs w:val="18"/>
        </w:rPr>
        <w:t xml:space="preserve">Defined Twilio Lookup API product roadmap — launched carrier lookup (2G/3G/LTE detection), line type intelligence (landline/mobile/VoIP/toll-free/unknown), spam risk scoring (Twilio Spam Risk Score), and Reassigned Number Database (RND) integration; $22M ARR product used in 28,000 fraud prevention and compliance workflows.</w:t>
      </w:r>
    </w:p>
    <w:p>
      <w:pPr>
        <w:pStyle w:val="ListParagraph"/>
        <w:numPr>
          <w:ilvl w:val="0"/>
          <w:numId w:val="2"/>
        </w:numPr>
        <w:spacing w:before="30" w:after="30"/>
      </w:pPr>
      <w:r>
        <w:rPr>
          <w:rFonts w:ascii="Calibri" w:cs="Calibri" w:eastAsia="Calibri" w:hAnsi="Calibri"/>
          <w:color w:val="1C1C1C"/>
          <w:sz w:val="18"/>
          <w:szCs w:val="18"/>
        </w:rPr>
        <w:t xml:space="preserve">Shipped Twilio Helper Libraries for 9 programming languages (Python 3.x, Node.js, Ruby, Java, C#, PHP, Go, iOS/Swift, Android/Kotlin) with 4.9/5 average developer satisfaction; libraries collectively have 840M+ PyPI/npm/Maven downloads; Python helper library alone: 8.4M monthly PyPI downloads.</w:t>
      </w:r>
    </w:p>
    <w:p>
      <w:pPr>
        <w:pStyle w:val="ListParagraph"/>
        <w:numPr>
          <w:ilvl w:val="0"/>
          <w:numId w:val="2"/>
        </w:numPr>
        <w:spacing w:before="30" w:after="30"/>
      </w:pPr>
      <w:r>
        <w:rPr>
          <w:rFonts w:ascii="Calibri" w:cs="Calibri" w:eastAsia="Calibri" w:hAnsi="Calibri"/>
          <w:color w:val="1C1C1C"/>
          <w:sz w:val="18"/>
          <w:szCs w:val="18"/>
        </w:rPr>
        <w:t xml:space="preserve">Launched Twilio Verify 2FA API — built TOTP (RFC 6238), SMS OTP, WhatsApp OTP, Push Notification (Authy), and Email OTP verification flows; defined fraud-resistant rate limiting, device intelligence integration, and PSD2 SCA compliance features; Verify grew to $84M ARR protecting 2.8B monthly authentications.</w:t>
      </w:r>
    </w:p>
    <w:p>
      <w:pPr>
        <w:pStyle w:val="ListParagraph"/>
        <w:numPr>
          <w:ilvl w:val="0"/>
          <w:numId w:val="2"/>
        </w:numPr>
        <w:spacing w:before="30" w:after="30"/>
      </w:pPr>
      <w:r>
        <w:rPr>
          <w:rFonts w:ascii="Calibri" w:cs="Calibri" w:eastAsia="Calibri" w:hAnsi="Calibri"/>
          <w:color w:val="1C1C1C"/>
          <w:sz w:val="18"/>
          <w:szCs w:val="18"/>
        </w:rPr>
        <w:t xml:space="preserve">Built Twilio's developer advocacy content program — authored 48 technical tutorials (4.2M cumulative page views), 12 video courses (280K views on Twilio YouTube), and contributed to Twilio Quest gamified developer education platform with 140,000 enrolled developers.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The AI Product Playbook (Substack): </w:t>
      </w:r>
      <w:r>
        <w:rPr>
          <w:rFonts w:ascii="Calibri" w:cs="Calibri" w:eastAsia="Calibri" w:hAnsi="Calibri"/>
          <w:sz w:val="18"/>
          <w:szCs w:val="18"/>
        </w:rPr>
        <w:t xml:space="preserve">Weekly newsletter on AI product strategy, LLM product design, and PLG for developer tools — 28,000 subscribers across 84 countries; featured in TechCrunch, The Information, and MIT Technology Review.</w:t>
      </w:r>
    </w:p>
    <w:p>
      <w:pPr>
        <w:spacing w:before="80" w:after="20"/>
      </w:pPr>
      <w:r>
        <w:rPr>
          <w:rFonts w:ascii="Calibri" w:cs="Calibri" w:eastAsia="Calibri" w:hAnsi="Calibri"/>
          <w:b/>
          <w:bCs/>
          <w:color w:val="1F4E79"/>
          <w:sz w:val="19"/>
          <w:szCs w:val="19"/>
        </w:rPr>
        <w:t xml:space="preserve">Board Advisor — Weights &amp; Biases: </w:t>
      </w:r>
      <w:r>
        <w:rPr>
          <w:rFonts w:ascii="Calibri" w:cs="Calibri" w:eastAsia="Calibri" w:hAnsi="Calibri"/>
          <w:sz w:val="18"/>
          <w:szCs w:val="18"/>
        </w:rPr>
        <w:t xml:space="preserve">Product advisor to Weights &amp; Biases (MLOps platform, $200M Series C) since 2021 — advising on enterprise PLG motion, pricing strategy, and LLMOps product expansion.</w:t>
      </w:r>
    </w:p>
    <w:p>
      <w:pPr>
        <w:spacing w:before="80" w:after="20"/>
      </w:pPr>
      <w:r>
        <w:rPr>
          <w:rFonts w:ascii="Calibri" w:cs="Calibri" w:eastAsia="Calibri" w:hAnsi="Calibri"/>
          <w:b/>
          <w:bCs/>
          <w:color w:val="1F4E79"/>
          <w:sz w:val="19"/>
          <w:szCs w:val="19"/>
        </w:rPr>
        <w:t xml:space="preserve">product-metrics-framework (OSS GitHub): </w:t>
      </w:r>
      <w:r>
        <w:rPr>
          <w:rFonts w:ascii="Calibri" w:cs="Calibri" w:eastAsia="Calibri" w:hAnsi="Calibri"/>
          <w:sz w:val="18"/>
          <w:szCs w:val="18"/>
        </w:rPr>
        <w:t xml:space="preserve">Open-source product metrics library for Python (pip: product-metrics) computing AARRR funnel, cohort retention, NRR, PLG activation score, and developer DX KPIs — 1,800 GitHub stars.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MBA — Product Strategy, Entrepreneurship &amp; Innovation Management</w:t>
      </w:r>
    </w:p>
    <w:p>
      <w:pPr>
        <w:spacing w:before="0" w:after="30"/>
      </w:pPr>
      <w:r>
        <w:rPr>
          <w:rFonts w:ascii="Calibri" w:cs="Calibri" w:eastAsia="Calibri" w:hAnsi="Calibri"/>
          <w:color w:val="374151"/>
          <w:sz w:val="19"/>
          <w:szCs w:val="19"/>
        </w:rPr>
        <w:t xml:space="preserve">The Wharton School, University of Pennsylvania</w:t>
      </w:r>
      <w:r>
        <w:rPr>
          <w:rFonts w:ascii="Calibri" w:cs="Calibri" w:eastAsia="Calibri" w:hAnsi="Calibri"/>
          <w:i/>
          <w:iCs/>
          <w:color w:val="6B7280"/>
          <w:sz w:val="18"/>
          <w:szCs w:val="18"/>
        </w:rPr>
        <w:t xml:space="preserve">   |   Graduated: 2015</w:t>
      </w:r>
    </w:p>
    <w:p>
      <w:pPr>
        <w:spacing w:before="0" w:after="50"/>
      </w:pPr>
      <w:r>
        <w:rPr>
          <w:rFonts w:ascii="Calibri" w:cs="Calibri" w:eastAsia="Calibri" w:hAnsi="Calibri"/>
          <w:i/>
          <w:iCs/>
          <w:color w:val="6B7280"/>
          <w:sz w:val="17"/>
          <w:szCs w:val="17"/>
        </w:rPr>
        <w:t xml:space="preserve">Honors Graduate | Joseph Wharton Scholar | Venture Initiation Program (VIP) | Startup Competition Winner — $50,000 prize for AI developer tools venture</w:t>
      </w:r>
    </w:p>
    <w:p>
      <w:pPr>
        <w:spacing w:before="80" w:after="10"/>
      </w:pPr>
      <w:r>
        <w:rPr>
          <w:rFonts w:ascii="Calibri" w:cs="Calibri" w:eastAsia="Calibri" w:hAnsi="Calibri"/>
          <w:b/>
          <w:bCs/>
          <w:color w:val="1F4E79"/>
          <w:sz w:val="20"/>
          <w:szCs w:val="20"/>
        </w:rPr>
        <w:t xml:space="preserve">B.A. Computer Science &amp; Economics (Double Major)</w:t>
      </w:r>
    </w:p>
    <w:p>
      <w:pPr>
        <w:spacing w:before="0" w:after="30"/>
      </w:pPr>
      <w:r>
        <w:rPr>
          <w:rFonts w:ascii="Calibri" w:cs="Calibri" w:eastAsia="Calibri" w:hAnsi="Calibri"/>
          <w:color w:val="374151"/>
          <w:sz w:val="19"/>
          <w:szCs w:val="19"/>
        </w:rPr>
        <w:t xml:space="preserve">Columbia University in the City of New York</w:t>
      </w:r>
      <w:r>
        <w:rPr>
          <w:rFonts w:ascii="Calibri" w:cs="Calibri" w:eastAsia="Calibri" w:hAnsi="Calibri"/>
          <w:i/>
          <w:iCs/>
          <w:color w:val="6B7280"/>
          <w:sz w:val="18"/>
          <w:szCs w:val="18"/>
        </w:rPr>
        <w:t xml:space="preserve">   |   Graduated: 2012</w:t>
      </w:r>
    </w:p>
    <w:p>
      <w:pPr>
        <w:spacing w:before="0" w:after="50"/>
      </w:pPr>
      <w:r>
        <w:rPr>
          <w:rFonts w:ascii="Calibri" w:cs="Calibri" w:eastAsia="Calibri" w:hAnsi="Calibri"/>
          <w:i/>
          <w:iCs/>
          <w:color w:val="6B7280"/>
          <w:sz w:val="17"/>
          <w:szCs w:val="17"/>
        </w:rPr>
        <w:t xml:space="preserve">GPA: 3.92/4.0 | Dean's List all 8 semesters | Columbia Venture Competition Finalist | Phi Beta Kappa</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Certified Scrum Product Owner (CSPO) — Scrum Alliance, 2018 (Active)</w:t>
      </w:r>
    </w:p>
    <w:p>
      <w:pPr>
        <w:pStyle w:val="ListParagraph"/>
        <w:numPr>
          <w:ilvl w:val="0"/>
          <w:numId w:val="2"/>
        </w:numPr>
        <w:spacing w:before="30" w:after="30"/>
      </w:pPr>
      <w:r>
        <w:rPr>
          <w:rFonts w:ascii="Calibri" w:cs="Calibri" w:eastAsia="Calibri" w:hAnsi="Calibri"/>
          <w:color w:val="1C1C1C"/>
          <w:sz w:val="18"/>
          <w:szCs w:val="18"/>
        </w:rPr>
        <w:t xml:space="preserve">Pragmatic Institute Certified Product Manager (PMC III) — Pragmatic Institute, 2019</w:t>
      </w:r>
    </w:p>
    <w:p>
      <w:pPr>
        <w:pStyle w:val="ListParagraph"/>
        <w:numPr>
          <w:ilvl w:val="0"/>
          <w:numId w:val="2"/>
        </w:numPr>
        <w:spacing w:before="30" w:after="30"/>
      </w:pPr>
      <w:r>
        <w:rPr>
          <w:rFonts w:ascii="Calibri" w:cs="Calibri" w:eastAsia="Calibri" w:hAnsi="Calibri"/>
          <w:color w:val="1C1C1C"/>
          <w:sz w:val="18"/>
          <w:szCs w:val="18"/>
        </w:rPr>
        <w:t xml:space="preserve">Google Analytics 4 Certification — Google, 2023</w:t>
      </w:r>
    </w:p>
    <w:p>
      <w:pPr>
        <w:pStyle w:val="ListParagraph"/>
        <w:numPr>
          <w:ilvl w:val="0"/>
          <w:numId w:val="2"/>
        </w:numPr>
        <w:spacing w:before="30" w:after="30"/>
      </w:pPr>
      <w:r>
        <w:rPr>
          <w:rFonts w:ascii="Calibri" w:cs="Calibri" w:eastAsia="Calibri" w:hAnsi="Calibri"/>
          <w:color w:val="1C1C1C"/>
          <w:sz w:val="18"/>
          <w:szCs w:val="18"/>
        </w:rPr>
        <w:t xml:space="preserve">AWS Cloud Practitioner Essentials — Amazon Web Services, 2022</w:t>
      </w:r>
    </w:p>
    <w:p>
      <w:pPr>
        <w:pStyle w:val="ListParagraph"/>
        <w:numPr>
          <w:ilvl w:val="0"/>
          <w:numId w:val="2"/>
        </w:numPr>
        <w:spacing w:before="30" w:after="30"/>
      </w:pPr>
      <w:r>
        <w:rPr>
          <w:rFonts w:ascii="Calibri" w:cs="Calibri" w:eastAsia="Calibri" w:hAnsi="Calibri"/>
          <w:color w:val="1C1C1C"/>
          <w:sz w:val="18"/>
          <w:szCs w:val="18"/>
        </w:rPr>
        <w:t xml:space="preserve">Amplitude Analytics Certification — Amplitude, 2022</w:t>
      </w:r>
    </w:p>
    <w:p>
      <w:pPr>
        <w:pStyle w:val="ListParagraph"/>
        <w:numPr>
          <w:ilvl w:val="0"/>
          <w:numId w:val="2"/>
        </w:numPr>
        <w:spacing w:before="30" w:after="30"/>
      </w:pPr>
      <w:r>
        <w:rPr>
          <w:rFonts w:ascii="Calibri" w:cs="Calibri" w:eastAsia="Calibri" w:hAnsi="Calibri"/>
          <w:color w:val="1C1C1C"/>
          <w:sz w:val="18"/>
          <w:szCs w:val="18"/>
        </w:rPr>
        <w:t xml:space="preserve">Reforge: Advanced Growth Strategy Program — Reforge, 2020</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Okonkwo-Bergstrom N. 'Building LLM-Powered Products: 12 Frameworks from Google Vertex AI Agent Builder.' O'Reilly Software Architecture Conference, 2024.</w:t>
      </w:r>
    </w:p>
    <w:p>
      <w:pPr>
        <w:pStyle w:val="ListParagraph"/>
        <w:numPr>
          <w:ilvl w:val="0"/>
          <w:numId w:val="2"/>
        </w:numPr>
        <w:spacing w:before="30" w:after="30"/>
      </w:pPr>
      <w:r>
        <w:rPr>
          <w:rFonts w:ascii="Calibri" w:cs="Calibri" w:eastAsia="Calibri" w:hAnsi="Calibri"/>
          <w:color w:val="1C1C1C"/>
          <w:sz w:val="18"/>
          <w:szCs w:val="18"/>
        </w:rPr>
        <w:t xml:space="preserve">Okonkwo-Bergstrom N. 'Product-Led Growth for AI APIs: How to Get 22,000 Enterprise Customers Without a Sales Team.' ProductLed Summit, 2023.</w:t>
      </w:r>
    </w:p>
    <w:p>
      <w:pPr>
        <w:pStyle w:val="ListParagraph"/>
        <w:numPr>
          <w:ilvl w:val="0"/>
          <w:numId w:val="2"/>
        </w:numPr>
        <w:spacing w:before="30" w:after="30"/>
      </w:pPr>
      <w:r>
        <w:rPr>
          <w:rFonts w:ascii="Calibri" w:cs="Calibri" w:eastAsia="Calibri" w:hAnsi="Calibri"/>
          <w:color w:val="1C1C1C"/>
          <w:sz w:val="18"/>
          <w:szCs w:val="18"/>
        </w:rPr>
        <w:t xml:space="preserve">Okonkwo-Bergstrom N. 'The Developer Experience Scorecard: 22 KPIs That Predict API Adoption.' Reforge blog, 2022 (84,000 readers).</w:t>
      </w:r>
    </w:p>
    <w:p>
      <w:pPr>
        <w:pStyle w:val="ListParagraph"/>
        <w:numPr>
          <w:ilvl w:val="0"/>
          <w:numId w:val="2"/>
        </w:numPr>
        <w:spacing w:before="30" w:after="30"/>
      </w:pPr>
      <w:r>
        <w:rPr>
          <w:rFonts w:ascii="Calibri" w:cs="Calibri" w:eastAsia="Calibri" w:hAnsi="Calibri"/>
          <w:color w:val="1C1C1C"/>
          <w:sz w:val="18"/>
          <w:szCs w:val="18"/>
        </w:rPr>
        <w:t xml:space="preserve">Okonkwo-Bergstrom N. 'Backdoor to Enterprise: How Backstage Became a CNCF Graduated Project From a Spotify Side Project.' First Round Review, 2023.</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Google Cloud 'Distinguished Product Impact Award' 2023 — $280M ARR portfolio growth</w:t>
      </w:r>
    </w:p>
    <w:p>
      <w:pPr>
        <w:pStyle w:val="ListParagraph"/>
        <w:numPr>
          <w:ilvl w:val="0"/>
          <w:numId w:val="2"/>
        </w:numPr>
        <w:spacing w:before="30" w:after="30"/>
      </w:pPr>
      <w:r>
        <w:rPr>
          <w:rFonts w:ascii="Calibri" w:cs="Calibri" w:eastAsia="Calibri" w:hAnsi="Calibri"/>
          <w:color w:val="1C1C1C"/>
          <w:sz w:val="18"/>
          <w:szCs w:val="18"/>
        </w:rPr>
        <w:t xml:space="preserve">Forbes 30 Under 40 in Tech — Product Management category, 2022</w:t>
      </w:r>
    </w:p>
    <w:p>
      <w:pPr>
        <w:pStyle w:val="ListParagraph"/>
        <w:numPr>
          <w:ilvl w:val="0"/>
          <w:numId w:val="2"/>
        </w:numPr>
        <w:spacing w:before="30" w:after="30"/>
      </w:pPr>
      <w:r>
        <w:rPr>
          <w:rFonts w:ascii="Calibri" w:cs="Calibri" w:eastAsia="Calibri" w:hAnsi="Calibri"/>
          <w:color w:val="1C1C1C"/>
          <w:sz w:val="18"/>
          <w:szCs w:val="18"/>
        </w:rPr>
        <w:t xml:space="preserve">Wharton Joseph Wharton Scholar 2015 — top 5% of MBA class</w:t>
      </w:r>
    </w:p>
    <w:p>
      <w:pPr>
        <w:pStyle w:val="ListParagraph"/>
        <w:numPr>
          <w:ilvl w:val="0"/>
          <w:numId w:val="2"/>
        </w:numPr>
        <w:spacing w:before="30" w:after="30"/>
      </w:pPr>
      <w:r>
        <w:rPr>
          <w:rFonts w:ascii="Calibri" w:cs="Calibri" w:eastAsia="Calibri" w:hAnsi="Calibri"/>
          <w:color w:val="1C1C1C"/>
          <w:sz w:val="18"/>
          <w:szCs w:val="18"/>
        </w:rPr>
        <w:t xml:space="preserve">Columbia University Valedictorian Computer Science — 2012</w:t>
      </w:r>
    </w:p>
    <w:p>
      <w:pPr>
        <w:pStyle w:val="ListParagraph"/>
        <w:numPr>
          <w:ilvl w:val="0"/>
          <w:numId w:val="2"/>
        </w:numPr>
        <w:spacing w:before="30" w:after="30"/>
      </w:pPr>
      <w:r>
        <w:rPr>
          <w:rFonts w:ascii="Calibri" w:cs="Calibri" w:eastAsia="Calibri" w:hAnsi="Calibri"/>
          <w:color w:val="1C1C1C"/>
          <w:sz w:val="18"/>
          <w:szCs w:val="18"/>
        </w:rPr>
        <w:t xml:space="preserve">ProductLed Summit 2023 Best Talk — PLG for AI APIs</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2026-03-13T11:59:38.002Z</dcterms:created>
  <dcterms:modified xsi:type="dcterms:W3CDTF">2026-03-13T11:59:38.002Z</dcterms:modified>
</cp:coreProperties>
</file>

<file path=docProps/custom.xml><?xml version="1.0" encoding="utf-8"?>
<Properties xmlns="http://schemas.openxmlformats.org/officeDocument/2006/custom-properties" xmlns:vt="http://schemas.openxmlformats.org/officeDocument/2006/docPropsVTypes"/>
</file>